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47BA" w14:textId="77777777" w:rsidR="0072016D" w:rsidRPr="00D70E04" w:rsidRDefault="0072016D" w:rsidP="0072016D">
      <w:pPr>
        <w:jc w:val="center"/>
        <w:rPr>
          <w:b/>
        </w:rPr>
      </w:pPr>
      <w:r>
        <w:rPr>
          <w:b/>
        </w:rPr>
        <w:t>J</w:t>
      </w:r>
      <w:r w:rsidRPr="00D70E04">
        <w:rPr>
          <w:b/>
        </w:rPr>
        <w:t xml:space="preserve">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23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27</w:t>
      </w:r>
      <w:r w:rsidRPr="00D70E04">
        <w:rPr>
          <w:b/>
        </w:rPr>
        <w:t>.</w:t>
      </w:r>
      <w:r>
        <w:rPr>
          <w:b/>
        </w:rPr>
        <w:t> APRĪĻA</w:t>
      </w:r>
    </w:p>
    <w:p w14:paraId="71D38C33" w14:textId="21192140" w:rsidR="0072016D" w:rsidRPr="00D70E04" w:rsidRDefault="0072016D" w:rsidP="0072016D">
      <w:pPr>
        <w:jc w:val="center"/>
        <w:rPr>
          <w:b/>
        </w:rPr>
      </w:pPr>
      <w:r w:rsidRPr="00D70E04">
        <w:rPr>
          <w:b/>
        </w:rPr>
        <w:t xml:space="preserve"> SAISTOŠ</w:t>
      </w:r>
      <w:r>
        <w:rPr>
          <w:b/>
        </w:rPr>
        <w:t>O</w:t>
      </w:r>
      <w:r w:rsidRPr="00D70E04">
        <w:rPr>
          <w:b/>
        </w:rPr>
        <w:t xml:space="preserve"> NOTEIKUM</w:t>
      </w:r>
      <w:r>
        <w:rPr>
          <w:b/>
        </w:rPr>
        <w:t>U</w:t>
      </w:r>
      <w:r w:rsidRPr="00D70E04">
        <w:rPr>
          <w:b/>
        </w:rPr>
        <w:t xml:space="preserve"> N</w:t>
      </w:r>
      <w:r w:rsidR="00D25054">
        <w:rPr>
          <w:b/>
        </w:rPr>
        <w:t>r</w:t>
      </w:r>
      <w:r w:rsidRPr="00D70E04">
        <w:rPr>
          <w:b/>
        </w:rPr>
        <w:t>.</w:t>
      </w:r>
      <w:r w:rsidR="00D25054">
        <w:rPr>
          <w:b/>
        </w:rPr>
        <w:t>23-5</w:t>
      </w:r>
      <w:r w:rsidRPr="00D70E04">
        <w:rPr>
          <w:b/>
        </w:rPr>
        <w:t xml:space="preserve"> </w:t>
      </w:r>
    </w:p>
    <w:p w14:paraId="5BB6745D" w14:textId="6BC28BD1" w:rsidR="0072016D" w:rsidRPr="00D70E04" w:rsidRDefault="0072016D" w:rsidP="0072016D">
      <w:pPr>
        <w:jc w:val="center"/>
        <w:rPr>
          <w:b/>
        </w:rPr>
      </w:pPr>
      <w:r w:rsidRPr="00D70E04">
        <w:rPr>
          <w:b/>
        </w:rPr>
        <w:t xml:space="preserve">“GROZĪJUMI JELGAVAS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23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23</w:t>
      </w:r>
      <w:r w:rsidRPr="00D70E04">
        <w:rPr>
          <w:b/>
        </w:rPr>
        <w:t>.</w:t>
      </w:r>
      <w:r>
        <w:rPr>
          <w:b/>
        </w:rPr>
        <w:t> FEBRUĀRA</w:t>
      </w:r>
      <w:r w:rsidRPr="00D70E04">
        <w:rPr>
          <w:b/>
        </w:rPr>
        <w:t xml:space="preserve"> SAISTOŠAJOS NOTEIKUMOS N</w:t>
      </w:r>
      <w:r w:rsidR="00D25054">
        <w:rPr>
          <w:b/>
        </w:rPr>
        <w:t>r</w:t>
      </w:r>
      <w:r w:rsidRPr="00D70E04">
        <w:rPr>
          <w:b/>
        </w:rPr>
        <w:t>.</w:t>
      </w:r>
      <w:r>
        <w:rPr>
          <w:b/>
        </w:rPr>
        <w:t>23</w:t>
      </w:r>
      <w:r w:rsidRPr="00D70E04">
        <w:rPr>
          <w:b/>
        </w:rPr>
        <w:t>-</w:t>
      </w:r>
      <w:r>
        <w:rPr>
          <w:b/>
        </w:rPr>
        <w:t>3</w:t>
      </w:r>
    </w:p>
    <w:p w14:paraId="019B0D19" w14:textId="77777777" w:rsidR="0072016D" w:rsidRPr="00D70E04" w:rsidRDefault="0072016D" w:rsidP="0072016D">
      <w:pPr>
        <w:jc w:val="center"/>
        <w:rPr>
          <w:b/>
        </w:rPr>
      </w:pPr>
      <w:r w:rsidRPr="00D70E04">
        <w:rPr>
          <w:b/>
        </w:rPr>
        <w:t xml:space="preserve">“JELGAVAS </w:t>
      </w:r>
      <w:r>
        <w:rPr>
          <w:b/>
        </w:rPr>
        <w:t>VALSTS</w:t>
      </w:r>
      <w:r w:rsidRPr="00D70E04">
        <w:rPr>
          <w:b/>
        </w:rPr>
        <w:t>PILSĒTAS PAŠVALDĪBAS BUDŽETS 20</w:t>
      </w:r>
      <w:r>
        <w:rPr>
          <w:b/>
        </w:rPr>
        <w:t>23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>GADAM””</w:t>
      </w:r>
    </w:p>
    <w:p w14:paraId="34522E7B" w14:textId="77777777" w:rsidR="0072016D" w:rsidRPr="00D70E04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Default="0072016D" w:rsidP="0072016D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14:paraId="2BEC8064" w14:textId="77777777" w:rsidR="0072016D" w:rsidRDefault="0072016D" w:rsidP="0072016D">
      <w:pPr>
        <w:jc w:val="center"/>
        <w:rPr>
          <w:b/>
          <w:szCs w:val="20"/>
        </w:rPr>
      </w:pPr>
    </w:p>
    <w:p w14:paraId="2B06416A" w14:textId="2D4B7F83" w:rsidR="0072016D" w:rsidRPr="00DB3437" w:rsidRDefault="0072016D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813FB5">
        <w:rPr>
          <w:szCs w:val="22"/>
        </w:rPr>
        <w:t xml:space="preserve">Pamatojoties uz </w:t>
      </w:r>
      <w:r>
        <w:rPr>
          <w:szCs w:val="22"/>
        </w:rPr>
        <w:t xml:space="preserve">pieņemto </w:t>
      </w:r>
      <w:r w:rsidR="00383C4F">
        <w:rPr>
          <w:szCs w:val="22"/>
        </w:rPr>
        <w:t xml:space="preserve">un izsludināto </w:t>
      </w:r>
      <w:r>
        <w:rPr>
          <w:spacing w:val="-2"/>
          <w:lang w:eastAsia="en-US"/>
        </w:rPr>
        <w:t>likumu</w:t>
      </w:r>
      <w:r w:rsidRPr="0018674F">
        <w:rPr>
          <w:spacing w:val="-1"/>
          <w:lang w:eastAsia="en-US"/>
        </w:rPr>
        <w:t xml:space="preserve"> </w:t>
      </w:r>
      <w:r w:rsidR="00F37D51">
        <w:rPr>
          <w:spacing w:val="-1"/>
          <w:lang w:eastAsia="en-US"/>
        </w:rPr>
        <w:t>“</w:t>
      </w:r>
      <w:r w:rsidRPr="0018674F">
        <w:rPr>
          <w:spacing w:val="-1"/>
          <w:lang w:eastAsia="en-US"/>
        </w:rPr>
        <w:t>Par valsts budžetu 202</w:t>
      </w:r>
      <w:r>
        <w:rPr>
          <w:spacing w:val="-1"/>
          <w:lang w:eastAsia="en-US"/>
        </w:rPr>
        <w:t>3</w:t>
      </w:r>
      <w:r w:rsidRPr="0018674F">
        <w:rPr>
          <w:spacing w:val="-1"/>
          <w:lang w:eastAsia="en-US"/>
        </w:rPr>
        <w:t>.</w:t>
      </w:r>
      <w:r>
        <w:rPr>
          <w:spacing w:val="-1"/>
          <w:lang w:eastAsia="en-US"/>
        </w:rPr>
        <w:t> </w:t>
      </w:r>
      <w:r w:rsidRPr="0018674F">
        <w:rPr>
          <w:spacing w:val="-1"/>
          <w:lang w:eastAsia="en-US"/>
        </w:rPr>
        <w:t>gadam</w:t>
      </w:r>
      <w:r>
        <w:rPr>
          <w:spacing w:val="-1"/>
          <w:lang w:eastAsia="en-US"/>
        </w:rPr>
        <w:t xml:space="preserve"> un </w:t>
      </w:r>
      <w:r>
        <w:t>budžeta ietvaru 2023., 2024. un 2025.</w:t>
      </w:r>
      <w:r w:rsidR="00F37D51">
        <w:t> </w:t>
      </w:r>
      <w:r>
        <w:t>gadam</w:t>
      </w:r>
      <w:r w:rsidRPr="0018674F">
        <w:rPr>
          <w:spacing w:val="-1"/>
          <w:lang w:eastAsia="en-US"/>
        </w:rPr>
        <w:t>”</w:t>
      </w:r>
      <w:r w:rsidR="00F37D51">
        <w:rPr>
          <w:spacing w:val="-1"/>
          <w:lang w:eastAsia="en-US"/>
        </w:rPr>
        <w:t>,</w:t>
      </w:r>
      <w:r>
        <w:rPr>
          <w:spacing w:val="-1"/>
          <w:lang w:eastAsia="en-US"/>
        </w:rPr>
        <w:t xml:space="preserve"> </w:t>
      </w:r>
      <w:r w:rsidRPr="00813FB5">
        <w:rPr>
          <w:szCs w:val="22"/>
        </w:rPr>
        <w:t xml:space="preserve">Jelgavas </w:t>
      </w:r>
      <w:proofErr w:type="spellStart"/>
      <w:r>
        <w:rPr>
          <w:szCs w:val="22"/>
        </w:rPr>
        <w:t>valsts</w:t>
      </w:r>
      <w:r w:rsidRPr="00813FB5">
        <w:rPr>
          <w:szCs w:val="22"/>
        </w:rPr>
        <w:t>pilsētas</w:t>
      </w:r>
      <w:proofErr w:type="spellEnd"/>
      <w:r w:rsidRPr="00813FB5">
        <w:rPr>
          <w:szCs w:val="22"/>
        </w:rPr>
        <w:t xml:space="preserve"> pašvaldība (turpmāk</w:t>
      </w:r>
      <w:r w:rsidR="00F37D51">
        <w:rPr>
          <w:szCs w:val="22"/>
        </w:rPr>
        <w:t> </w:t>
      </w:r>
      <w:r w:rsidRPr="00813FB5">
        <w:rPr>
          <w:szCs w:val="22"/>
        </w:rPr>
        <w:t xml:space="preserve">– Pašvaldība) </w:t>
      </w:r>
      <w:r w:rsidR="00383C4F">
        <w:rPr>
          <w:szCs w:val="22"/>
        </w:rPr>
        <w:t xml:space="preserve">apkopoja </w:t>
      </w:r>
      <w:r w:rsidRPr="00813FB5">
        <w:rPr>
          <w:szCs w:val="22"/>
        </w:rPr>
        <w:t>budžeta</w:t>
      </w:r>
      <w:r>
        <w:rPr>
          <w:szCs w:val="22"/>
        </w:rPr>
        <w:t xml:space="preserve"> ieņēmumu un</w:t>
      </w:r>
      <w:r w:rsidRPr="00813FB5">
        <w:rPr>
          <w:szCs w:val="22"/>
        </w:rPr>
        <w:t xml:space="preserve"> </w:t>
      </w:r>
      <w:r w:rsidRPr="002707CD">
        <w:rPr>
          <w:szCs w:val="22"/>
        </w:rPr>
        <w:t>izdevum</w:t>
      </w:r>
      <w:r>
        <w:rPr>
          <w:szCs w:val="22"/>
        </w:rPr>
        <w:t>u</w:t>
      </w:r>
      <w:r w:rsidRPr="00813FB5">
        <w:rPr>
          <w:szCs w:val="22"/>
        </w:rPr>
        <w:t xml:space="preserve"> izpildi</w:t>
      </w:r>
      <w:r w:rsidR="00383C4F">
        <w:rPr>
          <w:szCs w:val="22"/>
        </w:rPr>
        <w:t xml:space="preserve"> uz 2023.</w:t>
      </w:r>
      <w:r w:rsidR="00F37D51">
        <w:rPr>
          <w:szCs w:val="22"/>
        </w:rPr>
        <w:t> </w:t>
      </w:r>
      <w:r w:rsidR="00383C4F">
        <w:rPr>
          <w:szCs w:val="22"/>
        </w:rPr>
        <w:t>gada 1.</w:t>
      </w:r>
      <w:r w:rsidR="00F37D51">
        <w:rPr>
          <w:szCs w:val="22"/>
        </w:rPr>
        <w:t> </w:t>
      </w:r>
      <w:r w:rsidR="00383C4F">
        <w:rPr>
          <w:szCs w:val="22"/>
        </w:rPr>
        <w:t>aprīli un sagatavoja</w:t>
      </w:r>
      <w:r w:rsidRPr="00DB3437">
        <w:rPr>
          <w:szCs w:val="22"/>
        </w:rPr>
        <w:t xml:space="preserve"> 202</w:t>
      </w:r>
      <w:r>
        <w:rPr>
          <w:szCs w:val="22"/>
        </w:rPr>
        <w:t>3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budžeta grozījumu</w:t>
      </w:r>
      <w:r w:rsidR="00383C4F">
        <w:rPr>
          <w:szCs w:val="22"/>
        </w:rPr>
        <w:t>s</w:t>
      </w:r>
      <w:r w:rsidRPr="00DB3437">
        <w:rPr>
          <w:szCs w:val="22"/>
        </w:rPr>
        <w:t>:</w:t>
      </w:r>
    </w:p>
    <w:p w14:paraId="2A08451E" w14:textId="77777777" w:rsidR="0072016D" w:rsidRPr="00DB3437" w:rsidRDefault="0072016D" w:rsidP="0072016D">
      <w:pPr>
        <w:pStyle w:val="ListParagraph"/>
        <w:numPr>
          <w:ilvl w:val="0"/>
          <w:numId w:val="1"/>
        </w:numPr>
        <w:jc w:val="both"/>
      </w:pPr>
      <w:r w:rsidRPr="00DB3437">
        <w:t>precizē</w:t>
      </w:r>
      <w:r w:rsidR="00383C4F">
        <w:t>jot</w:t>
      </w:r>
      <w:r w:rsidRPr="00DB3437">
        <w:t xml:space="preserve"> pamatbudžeta </w:t>
      </w:r>
      <w:r w:rsidR="00383C4F">
        <w:t xml:space="preserve">nodokļu ieņēmumus, </w:t>
      </w:r>
      <w:proofErr w:type="spellStart"/>
      <w:r w:rsidR="00383C4F">
        <w:t>transfertu</w:t>
      </w:r>
      <w:proofErr w:type="spellEnd"/>
      <w:r w:rsidR="00383C4F">
        <w:t xml:space="preserve"> </w:t>
      </w:r>
      <w:r w:rsidRPr="00DB3437">
        <w:t>ieņēmum</w:t>
      </w:r>
      <w:r w:rsidR="00383C4F">
        <w:t>us</w:t>
      </w:r>
      <w:r w:rsidRPr="00DB3437">
        <w:t>, budžeta iestāžu ieņēmum</w:t>
      </w:r>
      <w:r w:rsidR="00383C4F">
        <w:t>us</w:t>
      </w:r>
      <w:r w:rsidRPr="00DB3437">
        <w:t xml:space="preserve"> un </w:t>
      </w:r>
      <w:r w:rsidR="00383C4F">
        <w:t>aizņēmuma līdzekļus</w:t>
      </w:r>
      <w:r w:rsidRPr="00DB3437">
        <w:t>;</w:t>
      </w:r>
    </w:p>
    <w:p w14:paraId="1A505FED" w14:textId="77777777" w:rsidR="0072016D" w:rsidRPr="00DB3437" w:rsidRDefault="00383C4F" w:rsidP="0072016D">
      <w:pPr>
        <w:pStyle w:val="ListParagraph"/>
        <w:numPr>
          <w:ilvl w:val="0"/>
          <w:numId w:val="1"/>
        </w:numPr>
        <w:jc w:val="both"/>
      </w:pPr>
      <w:r>
        <w:t xml:space="preserve">kā arī attiecīgi </w:t>
      </w:r>
      <w:r w:rsidR="0072016D" w:rsidRPr="00DB3437">
        <w:t>precizē</w:t>
      </w:r>
      <w:r>
        <w:t>jot</w:t>
      </w:r>
      <w:r w:rsidR="0072016D" w:rsidRPr="00DB3437">
        <w:t xml:space="preserve"> izdevum</w:t>
      </w:r>
      <w:r>
        <w:t>us</w:t>
      </w:r>
      <w:r w:rsidR="0072016D" w:rsidRPr="00DB3437">
        <w:t xml:space="preserve"> pamatbudžetā pa valdības funkcionālajām kategorijām un ekonomiskās klasifikācijas kodiem, finansēšanas izdevumu daļ</w:t>
      </w:r>
      <w:r>
        <w:t>u</w:t>
      </w:r>
      <w:r w:rsidR="0072016D" w:rsidRPr="00DB3437">
        <w:t>.</w:t>
      </w:r>
    </w:p>
    <w:p w14:paraId="187CBA47" w14:textId="77777777" w:rsidR="0072016D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D70E04" w:rsidRDefault="0072016D" w:rsidP="0072016D">
      <w:pPr>
        <w:pStyle w:val="ListParagraph"/>
        <w:numPr>
          <w:ilvl w:val="0"/>
          <w:numId w:val="5"/>
        </w:numPr>
        <w:jc w:val="center"/>
        <w:rPr>
          <w:b/>
        </w:rPr>
      </w:pPr>
      <w:r w:rsidRPr="00D70E04">
        <w:rPr>
          <w:b/>
        </w:rPr>
        <w:t>PAMATBUDŽETS</w:t>
      </w:r>
    </w:p>
    <w:p w14:paraId="605777A9" w14:textId="77777777" w:rsidR="0072016D" w:rsidRPr="00D70E04" w:rsidRDefault="0072016D" w:rsidP="0072016D">
      <w:pPr>
        <w:jc w:val="both"/>
        <w:rPr>
          <w:color w:val="FF0000"/>
        </w:rPr>
      </w:pPr>
    </w:p>
    <w:p w14:paraId="1696683D" w14:textId="77777777" w:rsidR="0072016D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14:paraId="23299779" w14:textId="390CEF00" w:rsidR="0072016D" w:rsidRPr="00AA2A5A" w:rsidRDefault="0072016D" w:rsidP="0072016D">
      <w:pPr>
        <w:ind w:firstLine="709"/>
        <w:jc w:val="both"/>
      </w:pPr>
      <w:r w:rsidRPr="001629BD">
        <w:t xml:space="preserve">Pašvaldības ieņēmumu prognoze kopumā palielināta </w:t>
      </w:r>
      <w:r w:rsidRPr="00C30441">
        <w:t>par</w:t>
      </w:r>
      <w:r w:rsidRPr="00745CEC">
        <w:rPr>
          <w:b/>
        </w:rPr>
        <w:t xml:space="preserve"> </w:t>
      </w:r>
      <w:r w:rsidR="00F30B5E">
        <w:rPr>
          <w:b/>
        </w:rPr>
        <w:t>5</w:t>
      </w:r>
      <w:r w:rsidR="00307A8C">
        <w:rPr>
          <w:b/>
        </w:rPr>
        <w:t> 287 552</w:t>
      </w:r>
      <w:r w:rsidR="00F30B5E">
        <w:rPr>
          <w:b/>
        </w:rPr>
        <w:t xml:space="preserve"> </w:t>
      </w:r>
      <w:proofErr w:type="spellStart"/>
      <w:r w:rsidRPr="00696FF8">
        <w:rPr>
          <w:b/>
          <w:i/>
        </w:rPr>
        <w:t>euro</w:t>
      </w:r>
      <w:proofErr w:type="spellEnd"/>
      <w:r w:rsidRPr="00C30441">
        <w:t xml:space="preserve">, </w:t>
      </w:r>
      <w:r w:rsidRPr="002D48C3">
        <w:t>t.</w:t>
      </w:r>
      <w:r>
        <w:t> </w:t>
      </w:r>
      <w:r w:rsidRPr="002D48C3">
        <w:t xml:space="preserve">sk. </w:t>
      </w:r>
      <w:r w:rsidR="00F30B5E">
        <w:t>nodokļu</w:t>
      </w:r>
      <w:r w:rsidR="00F37D51">
        <w:t xml:space="preserve"> ieņēmumi</w:t>
      </w:r>
      <w:r w:rsidR="00F30B5E">
        <w:t xml:space="preserve"> </w:t>
      </w:r>
      <w:r w:rsidR="00411116">
        <w:t xml:space="preserve">283 809 </w:t>
      </w:r>
      <w:proofErr w:type="spellStart"/>
      <w:r w:rsidR="00411116" w:rsidRPr="00411116">
        <w:rPr>
          <w:i/>
        </w:rPr>
        <w:t>euro</w:t>
      </w:r>
      <w:proofErr w:type="spellEnd"/>
      <w:r w:rsidR="00411116">
        <w:t xml:space="preserve">, </w:t>
      </w:r>
      <w:proofErr w:type="spellStart"/>
      <w:r w:rsidR="00F30B5E">
        <w:t>nenodokļu</w:t>
      </w:r>
      <w:proofErr w:type="spellEnd"/>
      <w:r w:rsidR="00F30B5E">
        <w:t xml:space="preserve"> ieņēmumi</w:t>
      </w:r>
      <w:r w:rsidR="00411116">
        <w:t xml:space="preserve"> 275 385 </w:t>
      </w:r>
      <w:proofErr w:type="spellStart"/>
      <w:r w:rsidR="00411116">
        <w:rPr>
          <w:i/>
        </w:rPr>
        <w:t>euro</w:t>
      </w:r>
      <w:proofErr w:type="spellEnd"/>
      <w:r w:rsidR="00F30B5E">
        <w:t xml:space="preserve">, </w:t>
      </w:r>
      <w:r w:rsidRPr="002D48C3">
        <w:t xml:space="preserve">saņemtie valsts </w:t>
      </w:r>
      <w:r w:rsidRPr="00C30441">
        <w:t xml:space="preserve">budžeta </w:t>
      </w:r>
      <w:proofErr w:type="spellStart"/>
      <w:r w:rsidRPr="00C30441">
        <w:t>transferti</w:t>
      </w:r>
      <w:proofErr w:type="spellEnd"/>
      <w:r>
        <w:t xml:space="preserve"> </w:t>
      </w:r>
      <w:r w:rsidR="00307A8C">
        <w:t>133</w:t>
      </w:r>
      <w:r w:rsidR="00F37D51">
        <w:t> </w:t>
      </w:r>
      <w:r w:rsidR="00307A8C">
        <w:t>498</w:t>
      </w:r>
      <w:r>
        <w:t> </w:t>
      </w:r>
      <w:proofErr w:type="spellStart"/>
      <w:r w:rsidRPr="00745CEC">
        <w:rPr>
          <w:i/>
        </w:rPr>
        <w:t>euro</w:t>
      </w:r>
      <w:proofErr w:type="spellEnd"/>
      <w:r w:rsidRPr="00C30441">
        <w:t xml:space="preserve">, </w:t>
      </w:r>
      <w:r>
        <w:t>budžeta iestāžu ieņēmumi</w:t>
      </w:r>
      <w:r w:rsidR="00F37D51">
        <w:t> –</w:t>
      </w:r>
      <w:r>
        <w:t xml:space="preserve"> </w:t>
      </w:r>
      <w:r w:rsidRPr="00AA2A5A">
        <w:t xml:space="preserve">par </w:t>
      </w:r>
      <w:r w:rsidR="00307A8C">
        <w:t>288</w:t>
      </w:r>
      <w:r w:rsidR="00F37D51">
        <w:t> </w:t>
      </w:r>
      <w:r w:rsidR="00307A8C">
        <w:t>152</w:t>
      </w:r>
      <w:r w:rsidRPr="00AA2A5A">
        <w:t> </w:t>
      </w:r>
      <w:proofErr w:type="spellStart"/>
      <w:r w:rsidRPr="00AA2A5A">
        <w:rPr>
          <w:i/>
        </w:rPr>
        <w:t>euro</w:t>
      </w:r>
      <w:proofErr w:type="spellEnd"/>
      <w:r>
        <w:t xml:space="preserve"> un aizņēmuma līdzekļi</w:t>
      </w:r>
      <w:r w:rsidR="00462244">
        <w:t> –</w:t>
      </w:r>
      <w:r>
        <w:t xml:space="preserve"> par </w:t>
      </w:r>
      <w:r w:rsidR="00411116">
        <w:t>4 306</w:t>
      </w:r>
      <w:r w:rsidR="00F37D51">
        <w:t> </w:t>
      </w:r>
      <w:r w:rsidR="00411116">
        <w:t>708</w:t>
      </w:r>
      <w:r>
        <w:t> </w:t>
      </w:r>
      <w:proofErr w:type="spellStart"/>
      <w:r>
        <w:rPr>
          <w:i/>
        </w:rPr>
        <w:t>euro</w:t>
      </w:r>
      <w:proofErr w:type="spellEnd"/>
      <w:r w:rsidRPr="00AA2A5A">
        <w:rPr>
          <w:i/>
        </w:rPr>
        <w:t>.</w:t>
      </w:r>
    </w:p>
    <w:p w14:paraId="0DA4AFFD" w14:textId="77777777" w:rsidR="0072016D" w:rsidRPr="00730791" w:rsidRDefault="0072016D" w:rsidP="0072016D">
      <w:pPr>
        <w:ind w:right="140" w:firstLine="720"/>
        <w:jc w:val="right"/>
        <w:rPr>
          <w:sz w:val="20"/>
        </w:rPr>
      </w:pPr>
      <w:r w:rsidRPr="00730791">
        <w:rPr>
          <w:sz w:val="20"/>
        </w:rPr>
        <w:t>Tabula Nr.</w:t>
      </w:r>
      <w:r>
        <w:rPr>
          <w:sz w:val="20"/>
        </w:rPr>
        <w:t> </w:t>
      </w:r>
      <w:r w:rsidRPr="00730791">
        <w:rPr>
          <w:sz w:val="20"/>
        </w:rPr>
        <w:t>1</w:t>
      </w:r>
    </w:p>
    <w:p w14:paraId="020024C7" w14:textId="77777777" w:rsidR="0072016D" w:rsidRPr="001629BD" w:rsidRDefault="0072016D" w:rsidP="0072016D">
      <w:pPr>
        <w:ind w:firstLine="720"/>
        <w:jc w:val="center"/>
      </w:pPr>
      <w:r w:rsidRPr="001629BD">
        <w:t>Pamatbudžeta ieņēmumu izmaiņas uz 01.0</w:t>
      </w:r>
      <w:r w:rsidR="00411116">
        <w:t>4</w:t>
      </w:r>
      <w:r w:rsidRPr="001629BD">
        <w:t>.202</w:t>
      </w:r>
      <w:r w:rsidR="00411116">
        <w:t>3</w:t>
      </w:r>
      <w:r w:rsidRPr="001629BD">
        <w:t>.</w:t>
      </w:r>
      <w:r>
        <w:t xml:space="preserve">, </w:t>
      </w:r>
      <w:proofErr w:type="spellStart"/>
      <w:r w:rsidRPr="00AF4284">
        <w:rPr>
          <w:i/>
        </w:rPr>
        <w:t>euro</w:t>
      </w:r>
      <w:proofErr w:type="spellEnd"/>
    </w:p>
    <w:tbl>
      <w:tblPr>
        <w:tblStyle w:val="TableGrid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411116" w:rsidRPr="001629BD" w14:paraId="7B8B0838" w14:textId="77777777" w:rsidTr="00411116">
        <w:tc>
          <w:tcPr>
            <w:tcW w:w="3687" w:type="dxa"/>
            <w:vAlign w:val="center"/>
          </w:tcPr>
          <w:p w14:paraId="5A8F8BAE" w14:textId="77777777" w:rsidR="00411116" w:rsidRPr="00C31985" w:rsidRDefault="00411116" w:rsidP="009C51A6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411116" w:rsidRPr="00C31985" w:rsidRDefault="00411116" w:rsidP="009C51A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</w:t>
            </w:r>
            <w:r w:rsidRPr="00C31985">
              <w:rPr>
                <w:b/>
                <w:sz w:val="20"/>
              </w:rPr>
              <w:t>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411116" w:rsidRPr="00C31985" w:rsidRDefault="00411116" w:rsidP="00307A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Pašvaldības </w:t>
            </w:r>
            <w:r w:rsidR="00307A8C">
              <w:rPr>
                <w:b/>
                <w:sz w:val="20"/>
              </w:rPr>
              <w:t>b</w:t>
            </w:r>
            <w:r w:rsidRPr="00C31985">
              <w:rPr>
                <w:b/>
                <w:sz w:val="20"/>
              </w:rPr>
              <w:t>udžeta ieņēmumi</w:t>
            </w:r>
          </w:p>
        </w:tc>
        <w:tc>
          <w:tcPr>
            <w:tcW w:w="1418" w:type="dxa"/>
            <w:vAlign w:val="center"/>
          </w:tcPr>
          <w:p w14:paraId="5BE3B6A0" w14:textId="77777777" w:rsidR="00411116" w:rsidRPr="00C31985" w:rsidRDefault="00411116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411116" w:rsidRPr="00C31985" w:rsidRDefault="00411116" w:rsidP="009C51A6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KOPĀ</w:t>
            </w:r>
          </w:p>
        </w:tc>
      </w:tr>
      <w:tr w:rsidR="00411116" w:rsidRPr="001629BD" w14:paraId="7BE2DA20" w14:textId="77777777" w:rsidTr="00411116">
        <w:tc>
          <w:tcPr>
            <w:tcW w:w="3687" w:type="dxa"/>
          </w:tcPr>
          <w:p w14:paraId="1FC745BB" w14:textId="77777777" w:rsidR="00411116" w:rsidRPr="00C31985" w:rsidRDefault="00411116" w:rsidP="009C51A6">
            <w:pPr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Ieņēmumi kopā, t.</w:t>
            </w:r>
            <w:r>
              <w:rPr>
                <w:b/>
                <w:sz w:val="20"/>
              </w:rPr>
              <w:t> </w:t>
            </w:r>
            <w:r w:rsidRPr="00C31985">
              <w:rPr>
                <w:b/>
                <w:sz w:val="20"/>
              </w:rPr>
              <w:t>sk.</w:t>
            </w:r>
          </w:p>
        </w:tc>
        <w:tc>
          <w:tcPr>
            <w:tcW w:w="1701" w:type="dxa"/>
            <w:vAlign w:val="center"/>
          </w:tcPr>
          <w:p w14:paraId="3ACAD44D" w14:textId="77777777" w:rsidR="00411116" w:rsidRPr="00C31985" w:rsidRDefault="00307A8C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133 498</w:t>
            </w:r>
          </w:p>
        </w:tc>
        <w:tc>
          <w:tcPr>
            <w:tcW w:w="1275" w:type="dxa"/>
            <w:vAlign w:val="center"/>
          </w:tcPr>
          <w:p w14:paraId="123F5EC0" w14:textId="77777777" w:rsidR="00411116" w:rsidRPr="00B84915" w:rsidRDefault="00307A8C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847 346</w:t>
            </w:r>
          </w:p>
        </w:tc>
        <w:tc>
          <w:tcPr>
            <w:tcW w:w="1418" w:type="dxa"/>
            <w:vAlign w:val="center"/>
          </w:tcPr>
          <w:p w14:paraId="242297E3" w14:textId="77777777" w:rsidR="00411116" w:rsidRPr="00B84915" w:rsidRDefault="00307A8C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4 306 708</w:t>
            </w:r>
          </w:p>
        </w:tc>
        <w:tc>
          <w:tcPr>
            <w:tcW w:w="1134" w:type="dxa"/>
            <w:vAlign w:val="center"/>
          </w:tcPr>
          <w:p w14:paraId="5E29926A" w14:textId="77777777" w:rsidR="00411116" w:rsidRPr="00B84915" w:rsidRDefault="00307A8C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5 287 552</w:t>
            </w:r>
          </w:p>
        </w:tc>
      </w:tr>
      <w:tr w:rsidR="00411116" w:rsidRPr="001629BD" w14:paraId="5595421A" w14:textId="77777777" w:rsidTr="00411116">
        <w:tc>
          <w:tcPr>
            <w:tcW w:w="3687" w:type="dxa"/>
          </w:tcPr>
          <w:p w14:paraId="48D6F3DD" w14:textId="77777777" w:rsidR="00411116" w:rsidRPr="00C31985" w:rsidRDefault="00B84915" w:rsidP="009C51A6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411116">
              <w:rPr>
                <w:sz w:val="20"/>
              </w:rPr>
              <w:t>odokļu ieņēmumi</w:t>
            </w:r>
          </w:p>
        </w:tc>
        <w:tc>
          <w:tcPr>
            <w:tcW w:w="1701" w:type="dxa"/>
            <w:vAlign w:val="center"/>
          </w:tcPr>
          <w:p w14:paraId="79563109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A4189B" w14:textId="77777777" w:rsidR="00411116" w:rsidRPr="00C31985" w:rsidRDefault="00B84915" w:rsidP="009C51A6">
            <w:pPr>
              <w:jc w:val="center"/>
              <w:rPr>
                <w:sz w:val="20"/>
              </w:rPr>
            </w:pPr>
            <w:r w:rsidRPr="00B84915">
              <w:rPr>
                <w:sz w:val="20"/>
              </w:rPr>
              <w:t>283 809</w:t>
            </w:r>
          </w:p>
        </w:tc>
        <w:tc>
          <w:tcPr>
            <w:tcW w:w="1418" w:type="dxa"/>
            <w:vAlign w:val="center"/>
          </w:tcPr>
          <w:p w14:paraId="0450F9B5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8850EC" w14:textId="77777777" w:rsidR="00411116" w:rsidRDefault="00B8491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283 809</w:t>
            </w:r>
          </w:p>
        </w:tc>
      </w:tr>
      <w:tr w:rsidR="00411116" w:rsidRPr="001629BD" w14:paraId="0C02AA54" w14:textId="77777777" w:rsidTr="00411116">
        <w:tc>
          <w:tcPr>
            <w:tcW w:w="3687" w:type="dxa"/>
          </w:tcPr>
          <w:p w14:paraId="5A15CD84" w14:textId="77777777" w:rsidR="00411116" w:rsidRPr="00C31985" w:rsidRDefault="00B84915" w:rsidP="009C51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Nenodokļu</w:t>
            </w:r>
            <w:proofErr w:type="spellEnd"/>
            <w:r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117A1447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689AAC" w14:textId="77777777" w:rsidR="00411116" w:rsidRPr="00C31985" w:rsidRDefault="00B8491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275 385</w:t>
            </w:r>
          </w:p>
        </w:tc>
        <w:tc>
          <w:tcPr>
            <w:tcW w:w="1418" w:type="dxa"/>
            <w:vAlign w:val="center"/>
          </w:tcPr>
          <w:p w14:paraId="2F0278C6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77777777" w:rsidR="00411116" w:rsidRDefault="00B8491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275 385</w:t>
            </w:r>
          </w:p>
        </w:tc>
      </w:tr>
      <w:tr w:rsidR="00411116" w:rsidRPr="001629BD" w14:paraId="10822375" w14:textId="77777777" w:rsidTr="00411116">
        <w:tc>
          <w:tcPr>
            <w:tcW w:w="3687" w:type="dxa"/>
          </w:tcPr>
          <w:p w14:paraId="5D4D1A14" w14:textId="77777777" w:rsidR="00411116" w:rsidRPr="00C31985" w:rsidRDefault="00411116" w:rsidP="009C51A6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saņemtie valsts budžeta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77777777" w:rsidR="00411116" w:rsidRPr="00C31985" w:rsidRDefault="00307A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45 925</w:t>
            </w:r>
          </w:p>
        </w:tc>
        <w:tc>
          <w:tcPr>
            <w:tcW w:w="1275" w:type="dxa"/>
            <w:vAlign w:val="center"/>
          </w:tcPr>
          <w:p w14:paraId="5D6540BF" w14:textId="77777777" w:rsidR="00411116" w:rsidRPr="00C31985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77777777" w:rsidR="00411116" w:rsidRPr="00C31985" w:rsidRDefault="00307A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45 925</w:t>
            </w:r>
          </w:p>
        </w:tc>
      </w:tr>
      <w:tr w:rsidR="00411116" w:rsidRPr="001629BD" w14:paraId="077009D2" w14:textId="77777777" w:rsidTr="00411116">
        <w:tc>
          <w:tcPr>
            <w:tcW w:w="3687" w:type="dxa"/>
          </w:tcPr>
          <w:p w14:paraId="6B97015D" w14:textId="77777777" w:rsidR="00411116" w:rsidRPr="00C31985" w:rsidRDefault="00411116" w:rsidP="009C51A6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no valsts budžeta iestādēm saņemtie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projektu īstenošanai</w:t>
            </w:r>
          </w:p>
        </w:tc>
        <w:tc>
          <w:tcPr>
            <w:tcW w:w="1701" w:type="dxa"/>
            <w:vAlign w:val="center"/>
          </w:tcPr>
          <w:p w14:paraId="1B1C4007" w14:textId="77777777" w:rsidR="00411116" w:rsidRPr="00C31985" w:rsidRDefault="00B8491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74 307</w:t>
            </w:r>
          </w:p>
        </w:tc>
        <w:tc>
          <w:tcPr>
            <w:tcW w:w="1275" w:type="dxa"/>
            <w:vAlign w:val="center"/>
          </w:tcPr>
          <w:p w14:paraId="25D10E1B" w14:textId="77777777" w:rsidR="00411116" w:rsidRPr="00C31985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16F92C" w14:textId="77777777" w:rsidR="00411116" w:rsidRDefault="00411116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77777777" w:rsidR="00411116" w:rsidRPr="00C31985" w:rsidRDefault="00B84915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74 307</w:t>
            </w:r>
          </w:p>
        </w:tc>
      </w:tr>
      <w:tr w:rsidR="00B84915" w:rsidRPr="001629BD" w14:paraId="3A2818E7" w14:textId="77777777" w:rsidTr="00411116">
        <w:tc>
          <w:tcPr>
            <w:tcW w:w="3687" w:type="dxa"/>
          </w:tcPr>
          <w:p w14:paraId="70357F26" w14:textId="77777777" w:rsidR="00B84915" w:rsidRPr="00C31985" w:rsidRDefault="00B84915" w:rsidP="009C51A6">
            <w:pPr>
              <w:rPr>
                <w:sz w:val="20"/>
              </w:rPr>
            </w:pPr>
            <w:r>
              <w:rPr>
                <w:sz w:val="20"/>
              </w:rPr>
              <w:t>Pašvaldību budžetā saņemtā dotācija no PFIF</w:t>
            </w:r>
          </w:p>
        </w:tc>
        <w:tc>
          <w:tcPr>
            <w:tcW w:w="1701" w:type="dxa"/>
            <w:vAlign w:val="center"/>
          </w:tcPr>
          <w:p w14:paraId="4F5BC80B" w14:textId="77777777" w:rsidR="00B84915" w:rsidRDefault="00B8491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13 266</w:t>
            </w:r>
          </w:p>
        </w:tc>
        <w:tc>
          <w:tcPr>
            <w:tcW w:w="1275" w:type="dxa"/>
            <w:vAlign w:val="center"/>
          </w:tcPr>
          <w:p w14:paraId="0F1635ED" w14:textId="77777777" w:rsidR="00B84915" w:rsidRPr="00C31985" w:rsidRDefault="00B84915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1F7619" w14:textId="77777777" w:rsidR="00B84915" w:rsidRDefault="00B84915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029557" w14:textId="77777777" w:rsidR="00B84915" w:rsidRPr="00C31985" w:rsidRDefault="00B84915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13 266</w:t>
            </w:r>
          </w:p>
        </w:tc>
      </w:tr>
      <w:tr w:rsidR="00411116" w:rsidRPr="001629BD" w14:paraId="45B3018C" w14:textId="77777777" w:rsidTr="00411116">
        <w:tc>
          <w:tcPr>
            <w:tcW w:w="3687" w:type="dxa"/>
          </w:tcPr>
          <w:p w14:paraId="2F5017C8" w14:textId="77777777" w:rsidR="00411116" w:rsidRPr="00C31985" w:rsidRDefault="00411116" w:rsidP="009C51A6">
            <w:pPr>
              <w:rPr>
                <w:sz w:val="20"/>
              </w:rPr>
            </w:pPr>
            <w:r w:rsidRPr="00C31985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77777777" w:rsidR="00411116" w:rsidRPr="00C31985" w:rsidRDefault="00307A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288 152</w:t>
            </w:r>
          </w:p>
        </w:tc>
        <w:tc>
          <w:tcPr>
            <w:tcW w:w="1418" w:type="dxa"/>
            <w:vAlign w:val="center"/>
          </w:tcPr>
          <w:p w14:paraId="3D8F7981" w14:textId="77777777" w:rsidR="00411116" w:rsidRDefault="00411116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77777777" w:rsidR="00411116" w:rsidRPr="00C31985" w:rsidRDefault="00307A8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288 152</w:t>
            </w:r>
          </w:p>
        </w:tc>
      </w:tr>
      <w:tr w:rsidR="00411116" w:rsidRPr="001629BD" w14:paraId="32951A9B" w14:textId="77777777" w:rsidTr="00411116">
        <w:tc>
          <w:tcPr>
            <w:tcW w:w="3687" w:type="dxa"/>
          </w:tcPr>
          <w:p w14:paraId="7F4F20C3" w14:textId="77777777" w:rsidR="00411116" w:rsidRPr="00C31985" w:rsidRDefault="00411116" w:rsidP="009C51A6">
            <w:pPr>
              <w:rPr>
                <w:sz w:val="20"/>
              </w:rPr>
            </w:pPr>
            <w:r>
              <w:rPr>
                <w:sz w:val="20"/>
              </w:rPr>
              <w:t>Finansēšana: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411116" w:rsidRDefault="00411116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77777777" w:rsidR="00411116" w:rsidRDefault="00B84915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4 306 708</w:t>
            </w:r>
          </w:p>
        </w:tc>
        <w:tc>
          <w:tcPr>
            <w:tcW w:w="1134" w:type="dxa"/>
            <w:vAlign w:val="center"/>
          </w:tcPr>
          <w:p w14:paraId="6ADCC597" w14:textId="77777777" w:rsidR="00411116" w:rsidRDefault="00B84915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4 306 708</w:t>
            </w:r>
          </w:p>
        </w:tc>
      </w:tr>
    </w:tbl>
    <w:p w14:paraId="1D2A83C1" w14:textId="77777777" w:rsidR="0072016D" w:rsidRPr="001629BD" w:rsidRDefault="0072016D" w:rsidP="0072016D">
      <w:pPr>
        <w:jc w:val="both"/>
        <w:rPr>
          <w:b/>
          <w:color w:val="FF0000"/>
        </w:rPr>
      </w:pPr>
    </w:p>
    <w:p w14:paraId="030D359E" w14:textId="4039AFC3" w:rsidR="00B84915" w:rsidRPr="00B84915" w:rsidRDefault="00B84915" w:rsidP="00B84915">
      <w:pPr>
        <w:pStyle w:val="ListParagraph"/>
        <w:numPr>
          <w:ilvl w:val="0"/>
          <w:numId w:val="21"/>
        </w:numPr>
        <w:ind w:left="426"/>
        <w:jc w:val="both"/>
      </w:pPr>
      <w:r w:rsidRPr="00352565">
        <w:rPr>
          <w:b/>
        </w:rPr>
        <w:t xml:space="preserve">Nodokļu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283 809 </w:t>
      </w:r>
      <w:proofErr w:type="spellStart"/>
      <w:r>
        <w:rPr>
          <w:b/>
          <w:i/>
        </w:rPr>
        <w:t>euro</w:t>
      </w:r>
      <w:proofErr w:type="spellEnd"/>
      <w:r>
        <w:t xml:space="preserve">, kas ir precizētais </w:t>
      </w:r>
      <w:r w:rsidRPr="00B52447">
        <w:t>ie</w:t>
      </w:r>
      <w:r>
        <w:t xml:space="preserve">dzīvotāju ienākuma nodoklis saskaņā ar </w:t>
      </w:r>
      <w:r>
        <w:rPr>
          <w:spacing w:val="-2"/>
          <w:lang w:eastAsia="en-US"/>
        </w:rPr>
        <w:t>likumu</w:t>
      </w:r>
      <w:r w:rsidRPr="0018674F">
        <w:rPr>
          <w:spacing w:val="-1"/>
          <w:lang w:eastAsia="en-US"/>
        </w:rPr>
        <w:t xml:space="preserve"> </w:t>
      </w:r>
      <w:r w:rsidR="002F6DDB">
        <w:rPr>
          <w:spacing w:val="-1"/>
          <w:lang w:eastAsia="en-US"/>
        </w:rPr>
        <w:t>“</w:t>
      </w:r>
      <w:r w:rsidRPr="0018674F">
        <w:rPr>
          <w:spacing w:val="-1"/>
          <w:lang w:eastAsia="en-US"/>
        </w:rPr>
        <w:t>Par valsts budžetu 202</w:t>
      </w:r>
      <w:r>
        <w:rPr>
          <w:spacing w:val="-1"/>
          <w:lang w:eastAsia="en-US"/>
        </w:rPr>
        <w:t>3</w:t>
      </w:r>
      <w:r w:rsidRPr="0018674F">
        <w:rPr>
          <w:spacing w:val="-1"/>
          <w:lang w:eastAsia="en-US"/>
        </w:rPr>
        <w:t>.</w:t>
      </w:r>
      <w:r>
        <w:rPr>
          <w:spacing w:val="-1"/>
          <w:lang w:eastAsia="en-US"/>
        </w:rPr>
        <w:t> </w:t>
      </w:r>
      <w:r w:rsidRPr="0018674F">
        <w:rPr>
          <w:spacing w:val="-1"/>
          <w:lang w:eastAsia="en-US"/>
        </w:rPr>
        <w:t>gadam</w:t>
      </w:r>
      <w:r>
        <w:rPr>
          <w:spacing w:val="-1"/>
          <w:lang w:eastAsia="en-US"/>
        </w:rPr>
        <w:t xml:space="preserve"> un </w:t>
      </w:r>
      <w:r>
        <w:t>budžeta ietvaru 2023., 2024. un 2025.</w:t>
      </w:r>
      <w:r w:rsidR="002F6DDB">
        <w:t> </w:t>
      </w:r>
      <w:r>
        <w:t>gadam</w:t>
      </w:r>
      <w:r w:rsidRPr="0018674F">
        <w:rPr>
          <w:spacing w:val="-1"/>
          <w:lang w:eastAsia="en-US"/>
        </w:rPr>
        <w:t>”</w:t>
      </w:r>
      <w:r>
        <w:rPr>
          <w:spacing w:val="-1"/>
          <w:lang w:eastAsia="en-US"/>
        </w:rPr>
        <w:t>.</w:t>
      </w:r>
    </w:p>
    <w:p w14:paraId="2CCEB236" w14:textId="77777777" w:rsidR="00D25D95" w:rsidRPr="00D25D95" w:rsidRDefault="00D25D95" w:rsidP="00D25D95">
      <w:pPr>
        <w:ind w:left="66"/>
        <w:jc w:val="both"/>
      </w:pPr>
    </w:p>
    <w:p w14:paraId="62BC2979" w14:textId="77777777" w:rsidR="00B84915" w:rsidRDefault="00B84915" w:rsidP="00B84915">
      <w:pPr>
        <w:pStyle w:val="ListParagraph"/>
        <w:numPr>
          <w:ilvl w:val="0"/>
          <w:numId w:val="21"/>
        </w:numPr>
        <w:ind w:left="426"/>
        <w:jc w:val="both"/>
      </w:pPr>
      <w:proofErr w:type="spellStart"/>
      <w:r>
        <w:rPr>
          <w:b/>
        </w:rPr>
        <w:t>Nenodokļu</w:t>
      </w:r>
      <w:proofErr w:type="spellEnd"/>
      <w:r>
        <w:rPr>
          <w:b/>
        </w:rPr>
        <w:t xml:space="preserve">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275 385 </w:t>
      </w:r>
      <w:proofErr w:type="spellStart"/>
      <w:r>
        <w:rPr>
          <w:b/>
          <w:i/>
        </w:rPr>
        <w:t>euro</w:t>
      </w:r>
      <w:proofErr w:type="spellEnd"/>
      <w:r>
        <w:rPr>
          <w:b/>
        </w:rPr>
        <w:t>,</w:t>
      </w:r>
      <w:r>
        <w:t xml:space="preserve"> un to sadalījums ir šāds:</w:t>
      </w:r>
    </w:p>
    <w:p w14:paraId="678FF972" w14:textId="184014FC" w:rsidR="00B84915" w:rsidRDefault="00B84915" w:rsidP="00B84915">
      <w:pPr>
        <w:pStyle w:val="ListParagraph"/>
        <w:numPr>
          <w:ilvl w:val="1"/>
          <w:numId w:val="21"/>
        </w:numPr>
        <w:jc w:val="both"/>
      </w:pPr>
      <w:r>
        <w:t xml:space="preserve">265 970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 w:rsidRPr="00B84915">
        <w:t xml:space="preserve">ieņēmumi par kustamo mantu </w:t>
      </w:r>
      <w:r w:rsidR="002F6DDB">
        <w:t>–</w:t>
      </w:r>
      <w:r w:rsidRPr="00B84915">
        <w:t xml:space="preserve"> augošu koku koksnes krāju, kas atrodas Jelgavas </w:t>
      </w:r>
      <w:proofErr w:type="spellStart"/>
      <w:r w:rsidRPr="00B84915">
        <w:t>valstspilsētas</w:t>
      </w:r>
      <w:proofErr w:type="spellEnd"/>
      <w:r w:rsidRPr="00B84915">
        <w:t xml:space="preserve"> pašvaldības nekustam</w:t>
      </w:r>
      <w:r w:rsidR="002F6DDB">
        <w:t>aj</w:t>
      </w:r>
      <w:r w:rsidRPr="00B84915">
        <w:t xml:space="preserve">ā īpašumā Šūmaņu ceļā </w:t>
      </w:r>
      <w:r w:rsidRPr="00B84915">
        <w:lastRenderedPageBreak/>
        <w:t xml:space="preserve">2, Jelgavā </w:t>
      </w:r>
      <w:r w:rsidR="00C11633">
        <w:t>(</w:t>
      </w:r>
      <w:r w:rsidRPr="00B84915">
        <w:t xml:space="preserve">Jelgavas </w:t>
      </w:r>
      <w:proofErr w:type="spellStart"/>
      <w:r w:rsidRPr="00B84915">
        <w:t>valstspilsētas</w:t>
      </w:r>
      <w:proofErr w:type="spellEnd"/>
      <w:r w:rsidRPr="00B84915">
        <w:t xml:space="preserve"> pašvaldības domes 27.01.2023.</w:t>
      </w:r>
      <w:r w:rsidR="002F6DDB">
        <w:t xml:space="preserve"> </w:t>
      </w:r>
      <w:r w:rsidRPr="00B84915">
        <w:t>lēmum</w:t>
      </w:r>
      <w:r w:rsidR="002F6DDB">
        <w:t>s</w:t>
      </w:r>
      <w:r w:rsidRPr="00B84915">
        <w:t xml:space="preserve"> Nr.</w:t>
      </w:r>
      <w:r w:rsidR="002F6DDB">
        <w:t> </w:t>
      </w:r>
      <w:r w:rsidRPr="00B84915">
        <w:t>1/1</w:t>
      </w:r>
      <w:r w:rsidR="00C11633">
        <w:t>)</w:t>
      </w:r>
      <w:r>
        <w:t>;</w:t>
      </w:r>
    </w:p>
    <w:p w14:paraId="1961793C" w14:textId="22DA1463" w:rsidR="00B84915" w:rsidRDefault="00C11633" w:rsidP="00B84915">
      <w:pPr>
        <w:pStyle w:val="ListParagraph"/>
        <w:numPr>
          <w:ilvl w:val="1"/>
          <w:numId w:val="21"/>
        </w:numPr>
        <w:jc w:val="both"/>
      </w:pPr>
      <w:r>
        <w:t>9415</w:t>
      </w:r>
      <w:r w:rsidR="00B84915">
        <w:t xml:space="preserve"> </w:t>
      </w:r>
      <w:proofErr w:type="spellStart"/>
      <w:r w:rsidR="00B84915">
        <w:rPr>
          <w:i/>
        </w:rPr>
        <w:t>euro</w:t>
      </w:r>
      <w:proofErr w:type="spellEnd"/>
      <w:r w:rsidR="00B84915">
        <w:t xml:space="preserve"> </w:t>
      </w:r>
      <w:r w:rsidR="00B84915">
        <w:rPr>
          <w:b/>
        </w:rPr>
        <w:t xml:space="preserve">– </w:t>
      </w:r>
      <w:r w:rsidR="00B84915" w:rsidRPr="00352565">
        <w:t>p</w:t>
      </w:r>
      <w:r w:rsidR="00B84915">
        <w:t>iedzītie un labprātīgi atmaksātie līdzekļi.</w:t>
      </w:r>
    </w:p>
    <w:p w14:paraId="4B74BF13" w14:textId="77777777" w:rsidR="0072016D" w:rsidRDefault="0072016D" w:rsidP="0072016D">
      <w:pPr>
        <w:jc w:val="both"/>
        <w:rPr>
          <w:b/>
        </w:rPr>
      </w:pPr>
    </w:p>
    <w:p w14:paraId="58D3124B" w14:textId="77777777" w:rsidR="0072016D" w:rsidRDefault="0072016D" w:rsidP="0072016D">
      <w:pPr>
        <w:pStyle w:val="ListParagraph"/>
        <w:numPr>
          <w:ilvl w:val="0"/>
          <w:numId w:val="22"/>
        </w:numPr>
        <w:ind w:left="426"/>
        <w:jc w:val="both"/>
      </w:pPr>
      <w:r w:rsidRPr="00DE580E">
        <w:rPr>
          <w:b/>
        </w:rPr>
        <w:t xml:space="preserve">Pašvaldības saņemtie </w:t>
      </w:r>
      <w:proofErr w:type="spellStart"/>
      <w:r w:rsidRPr="00DE580E">
        <w:rPr>
          <w:b/>
        </w:rPr>
        <w:t>transferti</w:t>
      </w:r>
      <w:proofErr w:type="spellEnd"/>
      <w:r w:rsidRPr="00DE580E">
        <w:rPr>
          <w:b/>
        </w:rPr>
        <w:t xml:space="preserve"> no </w:t>
      </w:r>
      <w:r>
        <w:rPr>
          <w:b/>
        </w:rPr>
        <w:t>valsts budžeta</w:t>
      </w:r>
      <w:r w:rsidRPr="00DE580E">
        <w:rPr>
          <w:b/>
        </w:rPr>
        <w:t xml:space="preserve"> </w:t>
      </w:r>
      <w:r w:rsidRPr="00DE580E">
        <w:rPr>
          <w:i/>
        </w:rPr>
        <w:t xml:space="preserve">tiek </w:t>
      </w:r>
      <w:r w:rsidR="00D25D95">
        <w:rPr>
          <w:i/>
        </w:rPr>
        <w:t>palielināti</w:t>
      </w:r>
      <w:r w:rsidRPr="00C32A94">
        <w:t xml:space="preserve"> par</w:t>
      </w:r>
      <w:r>
        <w:t> </w:t>
      </w:r>
      <w:r w:rsidR="00D25D95">
        <w:rPr>
          <w:b/>
        </w:rPr>
        <w:t>45 925</w:t>
      </w:r>
      <w:r>
        <w:rPr>
          <w:b/>
        </w:rPr>
        <w:t> </w:t>
      </w:r>
      <w:proofErr w:type="spellStart"/>
      <w:r w:rsidRPr="00DE580E">
        <w:rPr>
          <w:b/>
          <w:i/>
        </w:rPr>
        <w:t>euro</w:t>
      </w:r>
      <w:proofErr w:type="spellEnd"/>
      <w:r w:rsidRPr="00EE0495">
        <w:t>,</w:t>
      </w:r>
      <w:r w:rsidRPr="00DE580E">
        <w:rPr>
          <w:b/>
          <w:i/>
        </w:rPr>
        <w:t xml:space="preserve"> </w:t>
      </w:r>
      <w:r w:rsidRPr="00D57A0C">
        <w:t>t.</w:t>
      </w:r>
      <w:r>
        <w:t> </w:t>
      </w:r>
      <w:r w:rsidRPr="00D57A0C">
        <w:t>sk.:</w:t>
      </w:r>
    </w:p>
    <w:p w14:paraId="3471B1A5" w14:textId="6D71B746" w:rsidR="0072016D" w:rsidRDefault="009379B8" w:rsidP="007F7866">
      <w:pPr>
        <w:pStyle w:val="ListParagraph"/>
        <w:numPr>
          <w:ilvl w:val="0"/>
          <w:numId w:val="16"/>
        </w:numPr>
        <w:ind w:left="709" w:hanging="283"/>
        <w:jc w:val="both"/>
      </w:pPr>
      <w:r w:rsidRPr="00BF2D8F">
        <w:t>–</w:t>
      </w:r>
      <w:r w:rsidR="0072016D">
        <w:t>1 300 000 </w:t>
      </w:r>
      <w:proofErr w:type="spellStart"/>
      <w:r w:rsidR="0072016D">
        <w:rPr>
          <w:i/>
        </w:rPr>
        <w:t>euro</w:t>
      </w:r>
      <w:proofErr w:type="spellEnd"/>
      <w:r w:rsidR="0072016D">
        <w:t xml:space="preserve"> </w:t>
      </w:r>
      <w:r w:rsidR="0072016D" w:rsidRPr="00CC0ED0">
        <w:t>–</w:t>
      </w:r>
      <w:r w:rsidR="0072016D">
        <w:t xml:space="preserve"> Valsts </w:t>
      </w:r>
      <w:r w:rsidR="00C11633">
        <w:t xml:space="preserve">reģionālās attīstības aģentūras finansējuma samazinājums </w:t>
      </w:r>
      <w:r w:rsidR="00A733FE">
        <w:t>P</w:t>
      </w:r>
      <w:r w:rsidR="0072016D">
        <w:t>ašvaldības investīciju projekta “Jelgavas Bērnu un jaunatnes sporta skolas infrastruktūras attīstība” īstenošanai (</w:t>
      </w:r>
      <w:r w:rsidR="00C11633">
        <w:t>neapgūtais finansējums 2022.</w:t>
      </w:r>
      <w:r w:rsidR="00C62D49">
        <w:t> </w:t>
      </w:r>
      <w:r w:rsidR="00C11633">
        <w:t>gadā)</w:t>
      </w:r>
      <w:r w:rsidR="0072016D">
        <w:t>;</w:t>
      </w:r>
    </w:p>
    <w:p w14:paraId="08B8DE16" w14:textId="77777777" w:rsidR="00D25D95" w:rsidRDefault="00C11633" w:rsidP="007F7866">
      <w:pPr>
        <w:pStyle w:val="ListParagraph"/>
        <w:numPr>
          <w:ilvl w:val="0"/>
          <w:numId w:val="16"/>
        </w:numPr>
        <w:ind w:left="709" w:hanging="283"/>
        <w:jc w:val="both"/>
      </w:pPr>
      <w:r w:rsidRPr="00304C43">
        <w:t>LR Satiksmes ministrijas finansējums</w:t>
      </w:r>
      <w:r w:rsidR="00D25D95">
        <w:t>:</w:t>
      </w:r>
      <w:r w:rsidRPr="00304C43">
        <w:t xml:space="preserve"> </w:t>
      </w:r>
    </w:p>
    <w:p w14:paraId="372CAEFC" w14:textId="6375E43C" w:rsidR="00C11633" w:rsidRDefault="00D25D95" w:rsidP="00D25D95">
      <w:pPr>
        <w:pStyle w:val="ListParagraph"/>
        <w:numPr>
          <w:ilvl w:val="1"/>
          <w:numId w:val="16"/>
        </w:numPr>
        <w:jc w:val="both"/>
      </w:pPr>
      <w:r w:rsidRPr="00304C43">
        <w:t xml:space="preserve">1 000 000 </w:t>
      </w:r>
      <w:proofErr w:type="spellStart"/>
      <w:r w:rsidRPr="00304C43">
        <w:rPr>
          <w:i/>
        </w:rPr>
        <w:t>euro</w:t>
      </w:r>
      <w:proofErr w:type="spellEnd"/>
      <w:r w:rsidRPr="00304C43">
        <w:rPr>
          <w:i/>
        </w:rPr>
        <w:t xml:space="preserve"> </w:t>
      </w:r>
      <w:r w:rsidRPr="00304C43">
        <w:t xml:space="preserve">– </w:t>
      </w:r>
      <w:r w:rsidR="00C11633" w:rsidRPr="00304C43">
        <w:t>projektam “Aizsargu ielas seguma atjaunošana”</w:t>
      </w:r>
      <w:r w:rsidR="00304C43" w:rsidRPr="00304C43">
        <w:t xml:space="preserve"> (Satiksmes ministrijas 30.12.2022.</w:t>
      </w:r>
      <w:r w:rsidR="00C62D49">
        <w:t xml:space="preserve"> </w:t>
      </w:r>
      <w:r w:rsidR="00304C43" w:rsidRPr="00304C43">
        <w:t>vēstule Nr.</w:t>
      </w:r>
      <w:r w:rsidR="00C62D49">
        <w:t> </w:t>
      </w:r>
      <w:r w:rsidR="00304C43" w:rsidRPr="00304C43">
        <w:t>04.1-02/3888 “Par līdzfinansējumu projektam “Aizsargu ielas seguma atjaunošana”</w:t>
      </w:r>
      <w:r w:rsidR="00FB7B68">
        <w:t>”</w:t>
      </w:r>
      <w:r w:rsidR="00304C43" w:rsidRPr="00304C43">
        <w:t>)</w:t>
      </w:r>
      <w:r>
        <w:t>,</w:t>
      </w:r>
    </w:p>
    <w:p w14:paraId="4841CDD7" w14:textId="77777777" w:rsidR="00D25D95" w:rsidRPr="00304C43" w:rsidRDefault="00D25D95" w:rsidP="00D25D95">
      <w:pPr>
        <w:pStyle w:val="ListParagraph"/>
        <w:numPr>
          <w:ilvl w:val="1"/>
          <w:numId w:val="16"/>
        </w:numPr>
        <w:jc w:val="both"/>
      </w:pPr>
      <w:r>
        <w:t xml:space="preserve">131 210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04C43">
        <w:t>–</w:t>
      </w:r>
      <w:r>
        <w:t xml:space="preserve"> pašvaldības autoceļu (ielām) fonda precizējums;</w:t>
      </w:r>
    </w:p>
    <w:p w14:paraId="1F829836" w14:textId="58ED240D" w:rsidR="00C11633" w:rsidRPr="00C11633" w:rsidRDefault="00C11633" w:rsidP="007F7866">
      <w:pPr>
        <w:pStyle w:val="ListParagraph"/>
        <w:numPr>
          <w:ilvl w:val="0"/>
          <w:numId w:val="16"/>
        </w:numPr>
        <w:ind w:left="709" w:hanging="283"/>
        <w:jc w:val="both"/>
      </w:pPr>
      <w:r w:rsidRPr="00C11633">
        <w:t xml:space="preserve">145 690 </w:t>
      </w:r>
      <w:proofErr w:type="spellStart"/>
      <w:r w:rsidRPr="00C11633">
        <w:rPr>
          <w:i/>
        </w:rPr>
        <w:t>euro</w:t>
      </w:r>
      <w:proofErr w:type="spellEnd"/>
      <w:r w:rsidRPr="00C11633">
        <w:rPr>
          <w:i/>
        </w:rPr>
        <w:t xml:space="preserve"> </w:t>
      </w:r>
      <w:r w:rsidRPr="00C11633">
        <w:t xml:space="preserve">– Vides investīciju fonda finansējums Emisijas kvotu izsolīšanas instrumenta projekta </w:t>
      </w:r>
      <w:r w:rsidR="00404160">
        <w:t>“</w:t>
      </w:r>
      <w:r w:rsidRPr="00C11633">
        <w:t xml:space="preserve">Siltumnīcefekta gāzu emisiju samazināšana Jelgavas </w:t>
      </w:r>
      <w:proofErr w:type="spellStart"/>
      <w:r w:rsidRPr="00C11633">
        <w:t>valstspilsētas</w:t>
      </w:r>
      <w:proofErr w:type="spellEnd"/>
      <w:r w:rsidRPr="00C11633">
        <w:t xml:space="preserve"> pašvaldības publisko teritoriju apgaismojuma infrastruktūrā</w:t>
      </w:r>
      <w:r w:rsidR="00404160">
        <w:t>”</w:t>
      </w:r>
      <w:r w:rsidRPr="00C11633">
        <w:t xml:space="preserve"> īstenošanai</w:t>
      </w:r>
      <w:r w:rsidR="007F7866">
        <w:t>;</w:t>
      </w:r>
    </w:p>
    <w:p w14:paraId="701600B1" w14:textId="09EEE8FB" w:rsidR="007F7866" w:rsidRDefault="0072016D" w:rsidP="004F3989">
      <w:pPr>
        <w:pStyle w:val="ListParagraph"/>
        <w:numPr>
          <w:ilvl w:val="0"/>
          <w:numId w:val="16"/>
        </w:numPr>
        <w:ind w:hanging="294"/>
        <w:jc w:val="both"/>
      </w:pPr>
      <w:r w:rsidRPr="00806787">
        <w:t>LR Vides aizsardzības un reģionālās attīstības ministrijas finansējums</w:t>
      </w:r>
      <w:r w:rsidR="007F7866">
        <w:t>, t.</w:t>
      </w:r>
      <w:r w:rsidR="00404160">
        <w:t> </w:t>
      </w:r>
      <w:r w:rsidR="007F7866">
        <w:t>sk.</w:t>
      </w:r>
      <w:r w:rsidR="00404160">
        <w:t>:</w:t>
      </w:r>
    </w:p>
    <w:p w14:paraId="17258588" w14:textId="2BF3A41C" w:rsidR="0072016D" w:rsidRDefault="007F7866" w:rsidP="007F7866">
      <w:pPr>
        <w:pStyle w:val="ListParagraph"/>
        <w:numPr>
          <w:ilvl w:val="1"/>
          <w:numId w:val="16"/>
        </w:numPr>
        <w:jc w:val="both"/>
      </w:pPr>
      <w:r>
        <w:t>25 130 </w:t>
      </w:r>
      <w:proofErr w:type="spellStart"/>
      <w:r w:rsidRPr="00185821">
        <w:rPr>
          <w:i/>
        </w:rPr>
        <w:t>euro</w:t>
      </w:r>
      <w:proofErr w:type="spellEnd"/>
      <w:r w:rsidRPr="00185821">
        <w:rPr>
          <w:i/>
        </w:rPr>
        <w:t xml:space="preserve"> </w:t>
      </w:r>
      <w:r w:rsidRPr="00CC0ED0">
        <w:t>–</w:t>
      </w:r>
      <w:r w:rsidR="00C11633">
        <w:t xml:space="preserve"> </w:t>
      </w:r>
      <w:r w:rsidR="0072016D">
        <w:t>saskaņā ar Ukrainas civiliedzīvotāju atbalsta likumu</w:t>
      </w:r>
      <w:r w:rsidR="00C11633">
        <w:t xml:space="preserve"> </w:t>
      </w:r>
      <w:r w:rsidR="006A7627" w:rsidRPr="00C11633">
        <w:t xml:space="preserve">izglītības nodrošināšanai </w:t>
      </w:r>
      <w:r w:rsidR="00C11633" w:rsidRPr="00C11633">
        <w:t>nepilngadīg</w:t>
      </w:r>
      <w:r w:rsidR="006A7627">
        <w:t>ajiem</w:t>
      </w:r>
      <w:r w:rsidR="00C11633" w:rsidRPr="00C11633">
        <w:t xml:space="preserve"> Ukrainas civiliedzīvotāj</w:t>
      </w:r>
      <w:r w:rsidR="006A7627">
        <w:t>iem</w:t>
      </w:r>
      <w:r w:rsidR="00D25D95">
        <w:t>,</w:t>
      </w:r>
    </w:p>
    <w:p w14:paraId="1580765E" w14:textId="3CEB98BE" w:rsidR="007F7866" w:rsidRDefault="007F7866" w:rsidP="007F7866">
      <w:pPr>
        <w:pStyle w:val="ListParagraph"/>
        <w:numPr>
          <w:ilvl w:val="1"/>
          <w:numId w:val="16"/>
        </w:numPr>
        <w:jc w:val="both"/>
      </w:pPr>
      <w:r>
        <w:t xml:space="preserve">400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 w:rsidR="00404160">
        <w:t xml:space="preserve"> </w:t>
      </w:r>
      <w:r w:rsidR="004F3989" w:rsidRPr="0080194F">
        <w:t>izdevumu</w:t>
      </w:r>
      <w:r w:rsidR="004F3989">
        <w:t xml:space="preserve"> segšana</w:t>
      </w:r>
      <w:r w:rsidR="00851CDD">
        <w:t>i</w:t>
      </w:r>
      <w:r w:rsidR="004F3989" w:rsidRPr="0080194F">
        <w:t>, kas radušies</w:t>
      </w:r>
      <w:r w:rsidR="00851CDD">
        <w:t>,</w:t>
      </w:r>
      <w:r w:rsidR="004F3989" w:rsidRPr="0080194F">
        <w:t xml:space="preserve"> 202</w:t>
      </w:r>
      <w:r w:rsidR="004F3989">
        <w:t>2</w:t>
      </w:r>
      <w:r w:rsidR="004F3989" w:rsidRPr="0080194F">
        <w:t>.</w:t>
      </w:r>
      <w:r w:rsidR="004F3989">
        <w:t> </w:t>
      </w:r>
      <w:r w:rsidR="004F3989" w:rsidRPr="0080194F">
        <w:t xml:space="preserve">gadā apglabājot mirušās personas, kuru personība nav noskaidrota (Ministru kabineta </w:t>
      </w:r>
      <w:r w:rsidR="004F3989">
        <w:t>28</w:t>
      </w:r>
      <w:r w:rsidR="004F3989" w:rsidRPr="0080194F">
        <w:t>.0</w:t>
      </w:r>
      <w:r w:rsidR="004F3989">
        <w:t>2</w:t>
      </w:r>
      <w:r w:rsidR="004F3989" w:rsidRPr="0080194F">
        <w:t>.202</w:t>
      </w:r>
      <w:r w:rsidR="004F3989">
        <w:t>3</w:t>
      </w:r>
      <w:r w:rsidR="004F3989" w:rsidRPr="0080194F">
        <w:t>.</w:t>
      </w:r>
      <w:r w:rsidR="004F3989">
        <w:t xml:space="preserve"> </w:t>
      </w:r>
      <w:r w:rsidR="004F3989" w:rsidRPr="0080194F">
        <w:t>rīkojums Nr.</w:t>
      </w:r>
      <w:r w:rsidR="004F3989">
        <w:t> </w:t>
      </w:r>
      <w:r w:rsidR="004F3989" w:rsidRPr="0080194F">
        <w:t>1</w:t>
      </w:r>
      <w:r w:rsidR="004F3989">
        <w:t>13</w:t>
      </w:r>
      <w:r w:rsidR="004F3989" w:rsidRPr="0080194F">
        <w:t>)</w:t>
      </w:r>
      <w:r w:rsidR="00D25D95">
        <w:t>;</w:t>
      </w:r>
    </w:p>
    <w:p w14:paraId="7C49C451" w14:textId="5F0F3545" w:rsidR="0072016D" w:rsidRPr="00511322" w:rsidRDefault="004F3989" w:rsidP="004F3989">
      <w:pPr>
        <w:pStyle w:val="ListParagraph"/>
        <w:numPr>
          <w:ilvl w:val="0"/>
          <w:numId w:val="16"/>
        </w:numPr>
        <w:jc w:val="both"/>
      </w:pPr>
      <w:r>
        <w:t>3186</w:t>
      </w:r>
      <w:r w:rsidR="0072016D" w:rsidRPr="00511322">
        <w:t> </w:t>
      </w:r>
      <w:proofErr w:type="spellStart"/>
      <w:r w:rsidR="0072016D" w:rsidRPr="00511322">
        <w:rPr>
          <w:i/>
        </w:rPr>
        <w:t>euro</w:t>
      </w:r>
      <w:proofErr w:type="spellEnd"/>
      <w:r w:rsidR="0072016D" w:rsidRPr="00511322">
        <w:rPr>
          <w:i/>
        </w:rPr>
        <w:t xml:space="preserve"> </w:t>
      </w:r>
      <w:r w:rsidR="0072016D" w:rsidRPr="00511322">
        <w:t xml:space="preserve">– </w:t>
      </w:r>
      <w:r>
        <w:t xml:space="preserve">mērķdotācija pašvaldībām </w:t>
      </w:r>
      <w:r w:rsidRPr="004F3989">
        <w:t xml:space="preserve">pašvaldību speciālajām izglītības iestādēm, kas nodrošina internāta pakalpojumus </w:t>
      </w:r>
      <w:r w:rsidR="00194D73">
        <w:t xml:space="preserve">mediķu algu palielinājumam no 2023.gada 1.aprīļa </w:t>
      </w:r>
      <w:r>
        <w:t>(</w:t>
      </w:r>
      <w:r w:rsidRPr="004F3989">
        <w:t xml:space="preserve">precizējums saskaņā ar likumu </w:t>
      </w:r>
      <w:r>
        <w:t>“</w:t>
      </w:r>
      <w:r w:rsidRPr="004F3989">
        <w:t>Par valsts budžetu 2023.</w:t>
      </w:r>
      <w:r w:rsidR="00B27E5B">
        <w:t> </w:t>
      </w:r>
      <w:r w:rsidRPr="004F3989">
        <w:t>gadam un budžeta ietvaru 2023., 2024. un 2025.</w:t>
      </w:r>
      <w:r w:rsidR="00B27E5B">
        <w:t> </w:t>
      </w:r>
      <w:r w:rsidRPr="004F3989">
        <w:t>gadam</w:t>
      </w:r>
      <w:r>
        <w:t>”)</w:t>
      </w:r>
      <w:r w:rsidR="0072016D">
        <w:t>;</w:t>
      </w:r>
    </w:p>
    <w:p w14:paraId="34FD6544" w14:textId="77777777" w:rsidR="0072016D" w:rsidRDefault="004F3989" w:rsidP="004F3989">
      <w:pPr>
        <w:pStyle w:val="ListParagraph"/>
        <w:numPr>
          <w:ilvl w:val="0"/>
          <w:numId w:val="16"/>
        </w:numPr>
        <w:jc w:val="both"/>
      </w:pPr>
      <w:r>
        <w:t>36 114</w:t>
      </w:r>
      <w:r w:rsidR="0072016D">
        <w:t> </w:t>
      </w:r>
      <w:proofErr w:type="spellStart"/>
      <w:r w:rsidR="0072016D" w:rsidRPr="00511322">
        <w:rPr>
          <w:i/>
        </w:rPr>
        <w:t>euro</w:t>
      </w:r>
      <w:proofErr w:type="spellEnd"/>
      <w:r w:rsidR="0072016D" w:rsidRPr="00511322">
        <w:rPr>
          <w:i/>
        </w:rPr>
        <w:t xml:space="preserve"> </w:t>
      </w:r>
      <w:r w:rsidR="0072016D" w:rsidRPr="00CC0ED0">
        <w:t>–</w:t>
      </w:r>
      <w:r w:rsidR="0072016D">
        <w:t xml:space="preserve"> </w:t>
      </w:r>
      <w:r>
        <w:t xml:space="preserve">LR </w:t>
      </w:r>
      <w:r w:rsidRPr="004F3989">
        <w:t>Izglītības un zinātnes ministrijas finansējums mācību līdzekļu un grāmatu iegādei</w:t>
      </w:r>
      <w:r w:rsidR="00283896">
        <w:t xml:space="preserve"> (precizējums)</w:t>
      </w:r>
      <w:r w:rsidR="0072016D">
        <w:t>;</w:t>
      </w:r>
    </w:p>
    <w:p w14:paraId="7822B5B2" w14:textId="77777777" w:rsidR="00283896" w:rsidRDefault="00283896" w:rsidP="00283896">
      <w:pPr>
        <w:pStyle w:val="ListParagraph"/>
        <w:numPr>
          <w:ilvl w:val="0"/>
          <w:numId w:val="16"/>
        </w:numPr>
        <w:jc w:val="both"/>
      </w:pPr>
      <w:r>
        <w:t xml:space="preserve">3195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Latvijas Nacionālā kultūras centra finansējums </w:t>
      </w:r>
      <w:r w:rsidRPr="00283896">
        <w:t xml:space="preserve">programmas </w:t>
      </w:r>
      <w:r>
        <w:t>“</w:t>
      </w:r>
      <w:r w:rsidRPr="00283896">
        <w:t>Latvijas skolas soma</w:t>
      </w:r>
      <w:r>
        <w:t>”</w:t>
      </w:r>
      <w:r w:rsidRPr="00283896">
        <w:t xml:space="preserve"> īstenošanai</w:t>
      </w:r>
      <w:r>
        <w:t>;</w:t>
      </w:r>
    </w:p>
    <w:p w14:paraId="66A15F41" w14:textId="62584FFD" w:rsidR="0072016D" w:rsidRDefault="00283896" w:rsidP="00283896">
      <w:pPr>
        <w:pStyle w:val="ListParagraph"/>
        <w:numPr>
          <w:ilvl w:val="0"/>
          <w:numId w:val="16"/>
        </w:numPr>
        <w:jc w:val="both"/>
      </w:pPr>
      <w:r>
        <w:t>100</w:t>
      </w:r>
      <w:r w:rsidR="0072016D">
        <w:t>0 </w:t>
      </w:r>
      <w:proofErr w:type="spellStart"/>
      <w:r w:rsidR="0072016D">
        <w:rPr>
          <w:i/>
        </w:rPr>
        <w:t>euro</w:t>
      </w:r>
      <w:proofErr w:type="spellEnd"/>
      <w:r w:rsidR="0072016D">
        <w:rPr>
          <w:i/>
        </w:rPr>
        <w:t xml:space="preserve"> </w:t>
      </w:r>
      <w:r w:rsidR="0072016D" w:rsidRPr="00CC0ED0">
        <w:t>–</w:t>
      </w:r>
      <w:r w:rsidR="0072016D">
        <w:t xml:space="preserve"> Valsts </w:t>
      </w:r>
      <w:proofErr w:type="spellStart"/>
      <w:r w:rsidR="00B27E5B">
        <w:t>k</w:t>
      </w:r>
      <w:r w:rsidR="0072016D">
        <w:t>ultūrkapitāla</w:t>
      </w:r>
      <w:proofErr w:type="spellEnd"/>
      <w:r w:rsidR="0072016D">
        <w:t xml:space="preserve"> fonda finansējums projekta “</w:t>
      </w:r>
      <w:r w:rsidRPr="00283896">
        <w:t>Sarunu cikls, kurā rakstnieki tiekas ar saviem lasītājiem</w:t>
      </w:r>
      <w:r w:rsidR="00B27E5B">
        <w:t>,</w:t>
      </w:r>
      <w:r w:rsidRPr="00283896">
        <w:t xml:space="preserve"> </w:t>
      </w:r>
      <w:r>
        <w:t>“</w:t>
      </w:r>
      <w:r w:rsidRPr="00283896">
        <w:t>Rakstīta vārda pēdas</w:t>
      </w:r>
      <w:r>
        <w:t>””</w:t>
      </w:r>
      <w:r w:rsidR="0072016D">
        <w:t xml:space="preserve"> īstenošanai.</w:t>
      </w:r>
    </w:p>
    <w:p w14:paraId="57D0288A" w14:textId="77777777" w:rsidR="0072016D" w:rsidRDefault="0072016D" w:rsidP="0072016D">
      <w:pPr>
        <w:jc w:val="both"/>
        <w:rPr>
          <w:b/>
        </w:rPr>
      </w:pPr>
    </w:p>
    <w:p w14:paraId="67B00D7F" w14:textId="634BF1DB" w:rsidR="00283896" w:rsidRPr="00283896" w:rsidRDefault="0072016D" w:rsidP="0072016D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DE580E">
        <w:rPr>
          <w:b/>
        </w:rPr>
        <w:t xml:space="preserve">Pašvaldību no valsts budžeta iestādēm saņemtie </w:t>
      </w:r>
      <w:proofErr w:type="spellStart"/>
      <w:r w:rsidRPr="00DE580E">
        <w:rPr>
          <w:b/>
        </w:rPr>
        <w:t>transferti</w:t>
      </w:r>
      <w:proofErr w:type="spellEnd"/>
      <w:r w:rsidRPr="00DE580E">
        <w:rPr>
          <w:b/>
        </w:rPr>
        <w:t xml:space="preserve"> Eiropas Savienības politiku instrumentu un pārējās ārvalstu finanšu palīdzības līdzfinansētajiem projektiem (pasākumiem)</w:t>
      </w:r>
      <w:r>
        <w:rPr>
          <w:b/>
        </w:rPr>
        <w:t xml:space="preserve"> </w:t>
      </w:r>
      <w:r w:rsidRPr="00AF4284">
        <w:rPr>
          <w:i/>
        </w:rPr>
        <w:t>tiek</w:t>
      </w:r>
      <w:r w:rsidRPr="00850A20">
        <w:rPr>
          <w:i/>
        </w:rPr>
        <w:t xml:space="preserve"> </w:t>
      </w:r>
      <w:r w:rsidR="00283896">
        <w:rPr>
          <w:i/>
        </w:rPr>
        <w:t>palielināti</w:t>
      </w:r>
      <w:r>
        <w:rPr>
          <w:i/>
        </w:rPr>
        <w:t xml:space="preserve"> </w:t>
      </w:r>
      <w:r w:rsidRPr="00F03884">
        <w:t xml:space="preserve">par </w:t>
      </w:r>
      <w:r w:rsidR="00283896" w:rsidRPr="00283896">
        <w:rPr>
          <w:b/>
        </w:rPr>
        <w:t>74 307</w:t>
      </w:r>
      <w:r w:rsidRPr="00DE580E">
        <w:rPr>
          <w:b/>
        </w:rPr>
        <w:t> </w:t>
      </w:r>
      <w:proofErr w:type="spellStart"/>
      <w:r w:rsidRPr="00DE580E">
        <w:rPr>
          <w:b/>
          <w:i/>
        </w:rPr>
        <w:t>euro</w:t>
      </w:r>
      <w:proofErr w:type="spellEnd"/>
      <w:r w:rsidRPr="00DE580E">
        <w:rPr>
          <w:i/>
        </w:rPr>
        <w:t xml:space="preserve"> </w:t>
      </w:r>
      <w:r w:rsidR="00B27E5B">
        <w:t>šādu</w:t>
      </w:r>
      <w:r w:rsidR="00283896">
        <w:t xml:space="preserve"> projektu īstenošanai:</w:t>
      </w:r>
    </w:p>
    <w:p w14:paraId="6802B965" w14:textId="738A49A1" w:rsidR="0072016D" w:rsidRPr="00283896" w:rsidRDefault="00283896" w:rsidP="00283896">
      <w:pPr>
        <w:pStyle w:val="ListParagraph"/>
        <w:numPr>
          <w:ilvl w:val="1"/>
          <w:numId w:val="22"/>
        </w:numPr>
        <w:jc w:val="both"/>
        <w:rPr>
          <w:b/>
        </w:rPr>
      </w:pPr>
      <w:r>
        <w:t xml:space="preserve">40 059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CFLA finansējums </w:t>
      </w:r>
      <w:r w:rsidRPr="00283896">
        <w:t xml:space="preserve">ERAF projektam </w:t>
      </w:r>
      <w:r>
        <w:t>“</w:t>
      </w:r>
      <w:r w:rsidRPr="00283896">
        <w:t>Nozīmīga kultūrvēsturiskā mantojuma saglabāšana un attīstība kultūras tūrisma piedāvājuma pilnveidošanai Zemgales reģionā</w:t>
      </w:r>
      <w:r>
        <w:t>”</w:t>
      </w:r>
      <w:r w:rsidRPr="00283896">
        <w:t xml:space="preserve"> </w:t>
      </w:r>
      <w:r w:rsidR="00B27E5B">
        <w:t>–</w:t>
      </w:r>
      <w:r w:rsidRPr="00283896">
        <w:t xml:space="preserve"> projekta partneru </w:t>
      </w:r>
      <w:proofErr w:type="spellStart"/>
      <w:r w:rsidRPr="00283896">
        <w:t>priekšfinansējuma</w:t>
      </w:r>
      <w:proofErr w:type="spellEnd"/>
      <w:r w:rsidRPr="00283896">
        <w:t xml:space="preserve"> atmaksa</w:t>
      </w:r>
      <w:r w:rsidR="00D25D95">
        <w:t>,</w:t>
      </w:r>
    </w:p>
    <w:p w14:paraId="4B8F45FC" w14:textId="77777777" w:rsidR="00283896" w:rsidRPr="00DE580E" w:rsidRDefault="00283896" w:rsidP="00283896">
      <w:pPr>
        <w:pStyle w:val="ListParagraph"/>
        <w:numPr>
          <w:ilvl w:val="1"/>
          <w:numId w:val="22"/>
        </w:numPr>
        <w:jc w:val="both"/>
        <w:rPr>
          <w:b/>
        </w:rPr>
      </w:pPr>
      <w:r>
        <w:t xml:space="preserve">34 248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Izglītības kvalitātes </w:t>
      </w:r>
      <w:r w:rsidRPr="00283896">
        <w:t>valsts dienesta finansējums ESF projekta</w:t>
      </w:r>
      <w:r w:rsidR="00D25D95">
        <w:t>m</w:t>
      </w:r>
      <w:r w:rsidRPr="00283896">
        <w:t xml:space="preserve"> </w:t>
      </w:r>
      <w:r w:rsidR="00D25D95">
        <w:t>“</w:t>
      </w:r>
      <w:r w:rsidRPr="00283896">
        <w:t>Atbalsts priekšlaicīgas mācību pārtraukšanas samazināšanai</w:t>
      </w:r>
      <w:r w:rsidR="00D25D95">
        <w:t>”</w:t>
      </w:r>
      <w:r>
        <w:t>.</w:t>
      </w:r>
    </w:p>
    <w:p w14:paraId="527CBCC5" w14:textId="77777777" w:rsidR="0072016D" w:rsidRPr="00DB33B6" w:rsidRDefault="0072016D" w:rsidP="0072016D">
      <w:pPr>
        <w:jc w:val="both"/>
        <w:rPr>
          <w:b/>
        </w:rPr>
      </w:pPr>
    </w:p>
    <w:p w14:paraId="1662C4CF" w14:textId="4E92143A" w:rsidR="00283896" w:rsidRPr="009B757B" w:rsidRDefault="00283896" w:rsidP="0072016D">
      <w:pPr>
        <w:pStyle w:val="ListParagraph"/>
        <w:numPr>
          <w:ilvl w:val="0"/>
          <w:numId w:val="22"/>
        </w:numPr>
        <w:ind w:left="426"/>
        <w:jc w:val="both"/>
      </w:pPr>
      <w:r w:rsidRPr="009B757B">
        <w:rPr>
          <w:b/>
        </w:rPr>
        <w:t>Pašvaldību budžetā saņemtā dotācija no pašvaldību finanšu izlīdzināšanas fonda</w:t>
      </w:r>
      <w:r w:rsidR="009B757B">
        <w:rPr>
          <w:b/>
        </w:rPr>
        <w:t xml:space="preserve"> </w:t>
      </w:r>
      <w:r w:rsidR="009B757B" w:rsidRPr="00AF4284">
        <w:rPr>
          <w:i/>
        </w:rPr>
        <w:t>tiek</w:t>
      </w:r>
      <w:r w:rsidR="009B757B" w:rsidRPr="00850A20">
        <w:rPr>
          <w:i/>
        </w:rPr>
        <w:t xml:space="preserve"> </w:t>
      </w:r>
      <w:r w:rsidR="009B757B">
        <w:rPr>
          <w:i/>
        </w:rPr>
        <w:t>palielināt</w:t>
      </w:r>
      <w:r w:rsidR="00B27E5B">
        <w:rPr>
          <w:i/>
        </w:rPr>
        <w:t>a</w:t>
      </w:r>
      <w:r w:rsidR="009B757B">
        <w:rPr>
          <w:i/>
        </w:rPr>
        <w:t xml:space="preserve"> </w:t>
      </w:r>
      <w:r w:rsidR="009B757B" w:rsidRPr="00F03884">
        <w:t xml:space="preserve">par </w:t>
      </w:r>
      <w:r w:rsidR="009B757B">
        <w:rPr>
          <w:b/>
        </w:rPr>
        <w:t>13 266</w:t>
      </w:r>
      <w:r w:rsidR="009B757B" w:rsidRPr="00DE580E">
        <w:rPr>
          <w:b/>
        </w:rPr>
        <w:t> </w:t>
      </w:r>
      <w:proofErr w:type="spellStart"/>
      <w:r w:rsidR="009B757B" w:rsidRPr="00DE580E">
        <w:rPr>
          <w:b/>
          <w:i/>
        </w:rPr>
        <w:t>euro</w:t>
      </w:r>
      <w:proofErr w:type="spellEnd"/>
      <w:r w:rsidR="009B757B">
        <w:t xml:space="preserve">, </w:t>
      </w:r>
      <w:r w:rsidR="009B757B" w:rsidRPr="009B757B">
        <w:t xml:space="preserve">kas ir precizējums </w:t>
      </w:r>
      <w:r w:rsidR="009B757B">
        <w:t xml:space="preserve">saskaņā ar </w:t>
      </w:r>
      <w:r w:rsidR="009B757B">
        <w:rPr>
          <w:spacing w:val="-2"/>
          <w:lang w:eastAsia="en-US"/>
        </w:rPr>
        <w:t>likumu</w:t>
      </w:r>
      <w:r w:rsidR="009B757B" w:rsidRPr="0018674F">
        <w:rPr>
          <w:spacing w:val="-1"/>
          <w:lang w:eastAsia="en-US"/>
        </w:rPr>
        <w:t xml:space="preserve"> </w:t>
      </w:r>
      <w:r w:rsidR="00B27E5B">
        <w:rPr>
          <w:spacing w:val="-1"/>
          <w:lang w:eastAsia="en-US"/>
        </w:rPr>
        <w:t>“</w:t>
      </w:r>
      <w:r w:rsidR="009B757B" w:rsidRPr="0018674F">
        <w:rPr>
          <w:spacing w:val="-1"/>
          <w:lang w:eastAsia="en-US"/>
        </w:rPr>
        <w:t>Par valsts budžetu 202</w:t>
      </w:r>
      <w:r w:rsidR="009B757B">
        <w:rPr>
          <w:spacing w:val="-1"/>
          <w:lang w:eastAsia="en-US"/>
        </w:rPr>
        <w:t>3</w:t>
      </w:r>
      <w:r w:rsidR="009B757B" w:rsidRPr="0018674F">
        <w:rPr>
          <w:spacing w:val="-1"/>
          <w:lang w:eastAsia="en-US"/>
        </w:rPr>
        <w:t>.</w:t>
      </w:r>
      <w:r w:rsidR="009B757B">
        <w:rPr>
          <w:spacing w:val="-1"/>
          <w:lang w:eastAsia="en-US"/>
        </w:rPr>
        <w:t> </w:t>
      </w:r>
      <w:r w:rsidR="009B757B" w:rsidRPr="0018674F">
        <w:rPr>
          <w:spacing w:val="-1"/>
          <w:lang w:eastAsia="en-US"/>
        </w:rPr>
        <w:t>gadam</w:t>
      </w:r>
      <w:r w:rsidR="009B757B">
        <w:rPr>
          <w:spacing w:val="-1"/>
          <w:lang w:eastAsia="en-US"/>
        </w:rPr>
        <w:t xml:space="preserve"> un </w:t>
      </w:r>
      <w:r w:rsidR="009B757B">
        <w:t>budžeta ietvaru 2023., 2024. un 2025.</w:t>
      </w:r>
      <w:r w:rsidR="00B27E5B">
        <w:t> </w:t>
      </w:r>
      <w:r w:rsidR="009B757B">
        <w:t>gadam</w:t>
      </w:r>
      <w:r w:rsidR="009B757B" w:rsidRPr="0018674F">
        <w:rPr>
          <w:spacing w:val="-1"/>
          <w:lang w:eastAsia="en-US"/>
        </w:rPr>
        <w:t>”</w:t>
      </w:r>
      <w:r w:rsidR="009B757B">
        <w:rPr>
          <w:spacing w:val="-1"/>
          <w:lang w:eastAsia="en-US"/>
        </w:rPr>
        <w:t>.</w:t>
      </w:r>
    </w:p>
    <w:p w14:paraId="6624FA9C" w14:textId="77777777" w:rsidR="009B757B" w:rsidRPr="009B757B" w:rsidRDefault="009B757B" w:rsidP="009B757B">
      <w:pPr>
        <w:jc w:val="both"/>
      </w:pPr>
    </w:p>
    <w:p w14:paraId="33AF2277" w14:textId="1BF62B38" w:rsidR="0072016D" w:rsidRDefault="00C3308D" w:rsidP="0072016D">
      <w:pPr>
        <w:pStyle w:val="ListParagraph"/>
        <w:numPr>
          <w:ilvl w:val="0"/>
          <w:numId w:val="22"/>
        </w:numPr>
        <w:ind w:left="426"/>
        <w:jc w:val="both"/>
      </w:pPr>
      <w:r>
        <w:rPr>
          <w:b/>
        </w:rPr>
        <w:t>Iestāžu i</w:t>
      </w:r>
      <w:r w:rsidR="0072016D" w:rsidRPr="00DB33B6">
        <w:rPr>
          <w:b/>
        </w:rPr>
        <w:t xml:space="preserve">eņēmumi </w:t>
      </w:r>
      <w:r w:rsidRPr="00AF4284">
        <w:rPr>
          <w:i/>
        </w:rPr>
        <w:t>tiek</w:t>
      </w:r>
      <w:r w:rsidRPr="00850A20">
        <w:rPr>
          <w:i/>
        </w:rPr>
        <w:t xml:space="preserve"> </w:t>
      </w:r>
      <w:r>
        <w:rPr>
          <w:i/>
        </w:rPr>
        <w:t xml:space="preserve">palielināti </w:t>
      </w:r>
      <w:r w:rsidRPr="00F03884">
        <w:t xml:space="preserve">par </w:t>
      </w:r>
      <w:r w:rsidR="00D25D95">
        <w:rPr>
          <w:b/>
        </w:rPr>
        <w:t>288 152</w:t>
      </w:r>
      <w:r w:rsidRPr="00DE580E">
        <w:rPr>
          <w:b/>
        </w:rPr>
        <w:t> </w:t>
      </w:r>
      <w:proofErr w:type="spellStart"/>
      <w:r w:rsidRPr="00DE580E">
        <w:rPr>
          <w:b/>
          <w:i/>
        </w:rPr>
        <w:t>euro</w:t>
      </w:r>
      <w:proofErr w:type="spellEnd"/>
      <w:r w:rsidR="00856868">
        <w:rPr>
          <w:bCs/>
          <w:iCs/>
        </w:rPr>
        <w:t>,</w:t>
      </w:r>
      <w:r w:rsidRPr="00DB33B6">
        <w:rPr>
          <w:b/>
        </w:rPr>
        <w:t xml:space="preserve"> </w:t>
      </w:r>
      <w:r w:rsidR="0072016D">
        <w:t>t. sk.:</w:t>
      </w:r>
    </w:p>
    <w:p w14:paraId="60CA095E" w14:textId="551EE2D7" w:rsidR="00C3308D" w:rsidRDefault="00C3308D" w:rsidP="00C3308D">
      <w:pPr>
        <w:pStyle w:val="ListParagraph"/>
        <w:numPr>
          <w:ilvl w:val="0"/>
          <w:numId w:val="7"/>
        </w:numPr>
        <w:jc w:val="both"/>
      </w:pPr>
      <w:r w:rsidRPr="00BB3223">
        <w:rPr>
          <w:b/>
        </w:rPr>
        <w:t>16 253</w:t>
      </w:r>
      <w:r w:rsidR="0072016D" w:rsidRPr="00BB3223">
        <w:rPr>
          <w:b/>
        </w:rPr>
        <w:t> </w:t>
      </w:r>
      <w:proofErr w:type="spellStart"/>
      <w:r w:rsidR="0072016D" w:rsidRPr="00BB3223">
        <w:rPr>
          <w:b/>
          <w:i/>
        </w:rPr>
        <w:t>euro</w:t>
      </w:r>
      <w:proofErr w:type="spellEnd"/>
      <w:r w:rsidR="0072016D" w:rsidRPr="006E6663">
        <w:rPr>
          <w:i/>
        </w:rPr>
        <w:t xml:space="preserve"> </w:t>
      </w:r>
      <w:r w:rsidR="0072016D" w:rsidRPr="006E6663">
        <w:t xml:space="preserve">– </w:t>
      </w:r>
      <w:r w:rsidRPr="00C3308D">
        <w:rPr>
          <w:b/>
        </w:rPr>
        <w:t>ieņēmumi no ārvalstu finanšu palīdzības</w:t>
      </w:r>
      <w:r>
        <w:t>: finansējums no vadošā partnera “</w:t>
      </w:r>
      <w:r w:rsidRPr="00C3308D">
        <w:t>DDFIP VAL-D'OISE</w:t>
      </w:r>
      <w:r>
        <w:t>”</w:t>
      </w:r>
      <w:r w:rsidRPr="00C3308D">
        <w:t xml:space="preserve"> </w:t>
      </w:r>
      <w:r w:rsidR="00856868">
        <w:t>“</w:t>
      </w:r>
      <w:proofErr w:type="spellStart"/>
      <w:r w:rsidRPr="00C3308D">
        <w:t>Erasmus</w:t>
      </w:r>
      <w:proofErr w:type="spellEnd"/>
      <w:r w:rsidRPr="00C3308D">
        <w:t>+</w:t>
      </w:r>
      <w:r w:rsidR="00856868">
        <w:t>”</w:t>
      </w:r>
      <w:r w:rsidRPr="00C3308D">
        <w:t xml:space="preserve"> programmas projekta </w:t>
      </w:r>
      <w:r>
        <w:t>“</w:t>
      </w:r>
      <w:r w:rsidRPr="00C3308D">
        <w:t>Profesionālās pilnvaras veicināšana PIA mācību proce</w:t>
      </w:r>
      <w:bookmarkStart w:id="0" w:name="_GoBack"/>
      <w:bookmarkEnd w:id="0"/>
      <w:r w:rsidRPr="00C3308D">
        <w:t>sā, izmantojot pils vakariņu mācīšanas pieeju visā ES</w:t>
      </w:r>
      <w:r>
        <w:t>”</w:t>
      </w:r>
      <w:r w:rsidRPr="00C3308D">
        <w:t xml:space="preserve"> īstenošanai</w:t>
      </w:r>
      <w:r>
        <w:t>;</w:t>
      </w:r>
    </w:p>
    <w:p w14:paraId="41D648B2" w14:textId="6BC80DBB" w:rsidR="00C3308D" w:rsidRPr="00C3308D" w:rsidRDefault="00856868" w:rsidP="00C3308D">
      <w:pPr>
        <w:pStyle w:val="ListParagraph"/>
        <w:numPr>
          <w:ilvl w:val="0"/>
          <w:numId w:val="7"/>
        </w:numPr>
        <w:ind w:left="426" w:firstLine="0"/>
        <w:jc w:val="both"/>
        <w:rPr>
          <w:b/>
        </w:rPr>
      </w:pPr>
      <w:r>
        <w:rPr>
          <w:b/>
        </w:rPr>
        <w:lastRenderedPageBreak/>
        <w:t>i</w:t>
      </w:r>
      <w:r w:rsidR="00C3308D">
        <w:rPr>
          <w:b/>
        </w:rPr>
        <w:t xml:space="preserve">eņēmumi no iestāžu sniegtajiem maksas pakalpojumiem un citi pašu ieņēmumi </w:t>
      </w:r>
      <w:r w:rsidRPr="00856868">
        <w:rPr>
          <w:bCs/>
          <w:i/>
          <w:iCs/>
        </w:rPr>
        <w:t>tiek</w:t>
      </w:r>
      <w:r>
        <w:rPr>
          <w:b/>
          <w:i/>
          <w:iCs/>
        </w:rPr>
        <w:t xml:space="preserve"> </w:t>
      </w:r>
      <w:r w:rsidR="00C3308D">
        <w:rPr>
          <w:i/>
        </w:rPr>
        <w:t>palielinā</w:t>
      </w:r>
      <w:r>
        <w:rPr>
          <w:i/>
        </w:rPr>
        <w:t>ti</w:t>
      </w:r>
      <w:r w:rsidR="00C3308D">
        <w:rPr>
          <w:i/>
        </w:rPr>
        <w:t xml:space="preserve"> </w:t>
      </w:r>
      <w:r w:rsidR="00C3308D" w:rsidRPr="001B533B">
        <w:rPr>
          <w:iCs/>
        </w:rPr>
        <w:t>par</w:t>
      </w:r>
      <w:r w:rsidR="00C3308D">
        <w:rPr>
          <w:i/>
        </w:rPr>
        <w:t xml:space="preserve"> </w:t>
      </w:r>
      <w:r w:rsidR="00D25D95">
        <w:rPr>
          <w:b/>
        </w:rPr>
        <w:t>271 899</w:t>
      </w:r>
      <w:r w:rsidR="00C3308D" w:rsidRPr="00C3308D">
        <w:rPr>
          <w:b/>
        </w:rPr>
        <w:t xml:space="preserve"> </w:t>
      </w:r>
      <w:proofErr w:type="spellStart"/>
      <w:r w:rsidR="00C3308D">
        <w:rPr>
          <w:b/>
          <w:i/>
        </w:rPr>
        <w:t>euro</w:t>
      </w:r>
      <w:proofErr w:type="spellEnd"/>
      <w:r w:rsidR="00C3308D">
        <w:t>, t.</w:t>
      </w:r>
      <w:r w:rsidR="000C0C2C">
        <w:t> </w:t>
      </w:r>
      <w:r w:rsidR="00C3308D">
        <w:t>sk.</w:t>
      </w:r>
      <w:r w:rsidR="004B0F45">
        <w:t>:</w:t>
      </w:r>
    </w:p>
    <w:p w14:paraId="54AF9D91" w14:textId="77777777" w:rsidR="0072016D" w:rsidRDefault="00C3308D" w:rsidP="00CE54C8">
      <w:pPr>
        <w:pStyle w:val="ListParagraph"/>
        <w:numPr>
          <w:ilvl w:val="1"/>
          <w:numId w:val="7"/>
        </w:numPr>
        <w:jc w:val="both"/>
      </w:pPr>
      <w:r>
        <w:t xml:space="preserve">37 862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 w:rsidR="00CE54C8">
        <w:t xml:space="preserve"> </w:t>
      </w:r>
      <w:r w:rsidR="0072016D" w:rsidRPr="006E6663">
        <w:t>maksa par izglītības pakalpojumiem, kas</w:t>
      </w:r>
      <w:r w:rsidR="0072016D">
        <w:t xml:space="preserve"> ir</w:t>
      </w:r>
      <w:r w:rsidR="0072016D" w:rsidRPr="006E6663">
        <w:t xml:space="preserve"> ieņēmumi no vasaras nometņu darbības nodrošināšanas</w:t>
      </w:r>
      <w:r w:rsidR="00D25D95">
        <w:t>,</w:t>
      </w:r>
    </w:p>
    <w:p w14:paraId="703CB9C3" w14:textId="77777777" w:rsidR="00CE54C8" w:rsidRDefault="00D25D95" w:rsidP="00CE54C8">
      <w:pPr>
        <w:pStyle w:val="ListParagraph"/>
        <w:numPr>
          <w:ilvl w:val="1"/>
          <w:numId w:val="7"/>
        </w:numPr>
        <w:jc w:val="both"/>
      </w:pPr>
      <w:r>
        <w:t>56 448</w:t>
      </w:r>
      <w:r w:rsidR="00CE54C8">
        <w:t xml:space="preserve"> </w:t>
      </w:r>
      <w:proofErr w:type="spellStart"/>
      <w:r w:rsidR="00CE54C8">
        <w:rPr>
          <w:i/>
        </w:rPr>
        <w:t>euro</w:t>
      </w:r>
      <w:proofErr w:type="spellEnd"/>
      <w:r w:rsidR="00CE54C8">
        <w:rPr>
          <w:i/>
        </w:rPr>
        <w:t xml:space="preserve"> </w:t>
      </w:r>
      <w:r w:rsidR="00CE54C8" w:rsidRPr="006E6663">
        <w:t>–</w:t>
      </w:r>
      <w:r w:rsidR="00CE54C8">
        <w:t xml:space="preserve"> ieņēmumi par nomu un īri</w:t>
      </w:r>
      <w:r>
        <w:t>,</w:t>
      </w:r>
    </w:p>
    <w:p w14:paraId="64AF51DE" w14:textId="630A2319" w:rsidR="00CE54C8" w:rsidRDefault="00CE54C8" w:rsidP="00CE54C8">
      <w:pPr>
        <w:pStyle w:val="ListParagraph"/>
        <w:numPr>
          <w:ilvl w:val="1"/>
          <w:numId w:val="7"/>
        </w:numPr>
        <w:jc w:val="both"/>
      </w:pPr>
      <w:r>
        <w:t xml:space="preserve">159 046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ieņēmumi par biļešu realizāciju (t.</w:t>
      </w:r>
      <w:r w:rsidR="000C0C2C">
        <w:t> </w:t>
      </w:r>
      <w:r>
        <w:t xml:space="preserve">sk. Starptautiskā </w:t>
      </w:r>
      <w:r w:rsidRPr="00CE54C8">
        <w:t xml:space="preserve">Ledus skulptūru festivāla </w:t>
      </w:r>
      <w:r w:rsidR="00D25D95" w:rsidRPr="00CE54C8">
        <w:t>biļešu realizācij</w:t>
      </w:r>
      <w:r w:rsidR="00D25D95">
        <w:t xml:space="preserve">as </w:t>
      </w:r>
      <w:r w:rsidRPr="00CE54C8">
        <w:t xml:space="preserve">ieņēmumu plāna </w:t>
      </w:r>
      <w:proofErr w:type="spellStart"/>
      <w:r w:rsidRPr="00CE54C8">
        <w:t>pārpilde</w:t>
      </w:r>
      <w:proofErr w:type="spellEnd"/>
      <w:r w:rsidRPr="00CE54C8">
        <w:t xml:space="preserve"> </w:t>
      </w:r>
      <w:r>
        <w:t xml:space="preserve">157 053 </w:t>
      </w:r>
      <w:proofErr w:type="spellStart"/>
      <w:r>
        <w:rPr>
          <w:i/>
        </w:rPr>
        <w:t>euro</w:t>
      </w:r>
      <w:proofErr w:type="spellEnd"/>
      <w:r>
        <w:t>)</w:t>
      </w:r>
      <w:r w:rsidR="00D25D95">
        <w:t>,</w:t>
      </w:r>
    </w:p>
    <w:p w14:paraId="34E49E5F" w14:textId="77777777" w:rsidR="00CE54C8" w:rsidRDefault="00CE54C8" w:rsidP="00CE54C8">
      <w:pPr>
        <w:pStyle w:val="ListParagraph"/>
        <w:numPr>
          <w:ilvl w:val="1"/>
          <w:numId w:val="7"/>
        </w:numPr>
        <w:jc w:val="both"/>
      </w:pPr>
      <w:r>
        <w:t xml:space="preserve">9299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iestādes saņemtā </w:t>
      </w:r>
      <w:r w:rsidRPr="00CE54C8">
        <w:t>atlīdzība no apdrošināšanas sabiedrības par bojātu nekustamo īpašumu un kustamo mantu, tai skaitā autoavārijā cietušu automašīnu</w:t>
      </w:r>
      <w:r w:rsidR="00D25D95">
        <w:t>,</w:t>
      </w:r>
    </w:p>
    <w:p w14:paraId="419C6B7E" w14:textId="74C3A415" w:rsidR="00CE54C8" w:rsidRDefault="00CE54C8" w:rsidP="00CE54C8">
      <w:pPr>
        <w:pStyle w:val="ListParagraph"/>
        <w:numPr>
          <w:ilvl w:val="1"/>
          <w:numId w:val="7"/>
        </w:numPr>
        <w:jc w:val="both"/>
      </w:pPr>
      <w:r>
        <w:t xml:space="preserve">8520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sadarbības iestādes “</w:t>
      </w:r>
      <w:r w:rsidRPr="00CE54C8">
        <w:t>TURUN KAUPUNKI</w:t>
      </w:r>
      <w:r>
        <w:t>”</w:t>
      </w:r>
      <w:r w:rsidRPr="00CE54C8">
        <w:t xml:space="preserve"> finansējums </w:t>
      </w:r>
      <w:r w:rsidR="000C0C2C">
        <w:t>“</w:t>
      </w:r>
      <w:r w:rsidRPr="00CE54C8">
        <w:t>ERASMUS+</w:t>
      </w:r>
      <w:r w:rsidR="000C0C2C">
        <w:t>”</w:t>
      </w:r>
      <w:r w:rsidRPr="00CE54C8">
        <w:t xml:space="preserve"> programmas projekta </w:t>
      </w:r>
      <w:r>
        <w:t>“</w:t>
      </w:r>
      <w:r w:rsidRPr="00CE54C8">
        <w:t xml:space="preserve">Green STEAM </w:t>
      </w:r>
      <w:proofErr w:type="spellStart"/>
      <w:r w:rsidRPr="00CE54C8">
        <w:t>ecosystems</w:t>
      </w:r>
      <w:proofErr w:type="spellEnd"/>
      <w:r w:rsidRPr="00CE54C8">
        <w:t xml:space="preserve"> (G-STEAM)</w:t>
      </w:r>
      <w:r>
        <w:t>”</w:t>
      </w:r>
      <w:r w:rsidRPr="00CE54C8">
        <w:t xml:space="preserve"> īstenošanai</w:t>
      </w:r>
      <w:r w:rsidR="000C0C2C">
        <w:t>,</w:t>
      </w:r>
    </w:p>
    <w:p w14:paraId="28D49778" w14:textId="5079E3A4" w:rsidR="00CE54C8" w:rsidRPr="006E6663" w:rsidRDefault="00CE54C8" w:rsidP="00CE54C8">
      <w:pPr>
        <w:pStyle w:val="ListParagraph"/>
        <w:numPr>
          <w:ilvl w:val="1"/>
          <w:numId w:val="7"/>
        </w:numPr>
        <w:jc w:val="both"/>
      </w:pPr>
      <w:r>
        <w:t xml:space="preserve">724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Latvijas </w:t>
      </w:r>
      <w:r w:rsidR="000C0C2C">
        <w:t>F</w:t>
      </w:r>
      <w:r>
        <w:t xml:space="preserve">utbola </w:t>
      </w:r>
      <w:r w:rsidRPr="00CE54C8">
        <w:t xml:space="preserve">federācijas finansējums Jelgavas Bērnu un </w:t>
      </w:r>
      <w:r w:rsidR="000C0C2C">
        <w:t>j</w:t>
      </w:r>
      <w:r w:rsidRPr="00CE54C8">
        <w:t>aunatnes sporta skolai Futbola kluba sociālo projektu nodrošināšanai (Ukrainas atbalsta programma)</w:t>
      </w:r>
      <w:r>
        <w:t>.</w:t>
      </w:r>
    </w:p>
    <w:p w14:paraId="7EC39023" w14:textId="77777777" w:rsidR="0072016D" w:rsidRDefault="0072016D" w:rsidP="0072016D">
      <w:pPr>
        <w:jc w:val="both"/>
        <w:rPr>
          <w:b/>
        </w:rPr>
      </w:pPr>
    </w:p>
    <w:p w14:paraId="2F7D7BBD" w14:textId="77777777" w:rsidR="0072016D" w:rsidRPr="00D5332F" w:rsidRDefault="0072016D" w:rsidP="0072016D">
      <w:pPr>
        <w:pStyle w:val="ListParagraph"/>
        <w:numPr>
          <w:ilvl w:val="0"/>
          <w:numId w:val="25"/>
        </w:numPr>
        <w:ind w:left="426" w:hanging="284"/>
        <w:jc w:val="both"/>
      </w:pPr>
      <w:r w:rsidRPr="00D5332F">
        <w:rPr>
          <w:b/>
        </w:rPr>
        <w:t>Aizņēmuma līdzekļi</w:t>
      </w:r>
      <w:r w:rsidRPr="00D5332F">
        <w:t xml:space="preserve"> </w:t>
      </w:r>
      <w:r w:rsidRPr="00AF4284">
        <w:rPr>
          <w:i/>
        </w:rPr>
        <w:t>tiek</w:t>
      </w:r>
      <w:r w:rsidRPr="00D5332F">
        <w:t xml:space="preserve"> </w:t>
      </w:r>
      <w:r w:rsidRPr="00E96DB6">
        <w:rPr>
          <w:i/>
        </w:rPr>
        <w:t>palielināti</w:t>
      </w:r>
      <w:r w:rsidRPr="00D5332F">
        <w:t xml:space="preserve"> par </w:t>
      </w:r>
      <w:r w:rsidR="001C756C">
        <w:rPr>
          <w:b/>
        </w:rPr>
        <w:t>4 306 708</w:t>
      </w:r>
      <w:r>
        <w:rPr>
          <w:b/>
        </w:rPr>
        <w:t> </w:t>
      </w:r>
      <w:proofErr w:type="spellStart"/>
      <w:r w:rsidRPr="00D5332F">
        <w:rPr>
          <w:b/>
          <w:i/>
        </w:rPr>
        <w:t>euro</w:t>
      </w:r>
      <w:proofErr w:type="spellEnd"/>
      <w:r w:rsidRPr="00D5332F">
        <w:t>,</w:t>
      </w:r>
      <w:r w:rsidRPr="00D5332F">
        <w:rPr>
          <w:i/>
        </w:rPr>
        <w:t xml:space="preserve"> </w:t>
      </w:r>
      <w:r w:rsidRPr="00D5332F">
        <w:t>t.</w:t>
      </w:r>
      <w:r>
        <w:t> </w:t>
      </w:r>
      <w:r w:rsidRPr="00D5332F">
        <w:t>sk</w:t>
      </w:r>
      <w:r>
        <w:t>. šādu projektu īstenošanai</w:t>
      </w:r>
      <w:r w:rsidRPr="00D5332F">
        <w:t>:</w:t>
      </w:r>
    </w:p>
    <w:p w14:paraId="7C00C039" w14:textId="77777777" w:rsidR="0072016D" w:rsidRPr="002D48C3" w:rsidRDefault="001C756C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519 983</w:t>
      </w:r>
      <w:r w:rsidR="0072016D">
        <w:t> </w:t>
      </w:r>
      <w:proofErr w:type="spellStart"/>
      <w:r w:rsidR="0072016D" w:rsidRPr="002D48C3">
        <w:rPr>
          <w:i/>
        </w:rPr>
        <w:t>euro</w:t>
      </w:r>
      <w:proofErr w:type="spellEnd"/>
      <w:r w:rsidR="0072016D">
        <w:rPr>
          <w:i/>
        </w:rPr>
        <w:t xml:space="preserve"> – </w:t>
      </w:r>
      <w:r>
        <w:t xml:space="preserve">ERAF </w:t>
      </w:r>
      <w:r w:rsidR="0072016D">
        <w:t>projektam “</w:t>
      </w:r>
      <w:r w:rsidRPr="001C756C">
        <w:t>Mācību vides uzlabošana Jelgavas Valsts ģimnāzijā un Jelgavas Tehnoloģiju vidusskolā</w:t>
      </w:r>
      <w:r w:rsidR="0072016D">
        <w:t>”;</w:t>
      </w:r>
    </w:p>
    <w:p w14:paraId="43DB3E3F" w14:textId="56E3BE0E" w:rsidR="0072016D" w:rsidRPr="00B40D88" w:rsidRDefault="001C756C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157 724</w:t>
      </w:r>
      <w:r w:rsidR="0072016D">
        <w:t> </w:t>
      </w:r>
      <w:proofErr w:type="spellStart"/>
      <w:r w:rsidR="0072016D" w:rsidRPr="002D48C3">
        <w:rPr>
          <w:i/>
        </w:rPr>
        <w:t>euro</w:t>
      </w:r>
      <w:proofErr w:type="spellEnd"/>
      <w:r w:rsidR="0072016D">
        <w:t xml:space="preserve"> – </w:t>
      </w:r>
      <w:r w:rsidR="00EC6C49">
        <w:t xml:space="preserve">ERAF </w:t>
      </w:r>
      <w:r w:rsidR="0072016D">
        <w:t>projektam “</w:t>
      </w:r>
      <w:r w:rsidRPr="001C756C">
        <w:t xml:space="preserve">Jelgavas pilsētas pašvaldības izglītības iestādes </w:t>
      </w:r>
      <w:r>
        <w:t>“</w:t>
      </w:r>
      <w:r w:rsidRPr="001C756C">
        <w:t>Jelgavas Tehnoloģiju vidusskola</w:t>
      </w:r>
      <w:r>
        <w:t>”</w:t>
      </w:r>
      <w:r w:rsidRPr="001C756C">
        <w:t xml:space="preserve"> energoefektivitātes paaugstināšana</w:t>
      </w:r>
      <w:r w:rsidR="0072016D">
        <w:t>”;</w:t>
      </w:r>
    </w:p>
    <w:p w14:paraId="4CEFD452" w14:textId="7C154232" w:rsidR="0072016D" w:rsidRPr="00E26738" w:rsidRDefault="001C756C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1 500 000</w:t>
      </w:r>
      <w:r w:rsidR="0072016D">
        <w:t> </w:t>
      </w:r>
      <w:proofErr w:type="spellStart"/>
      <w:r w:rsidR="0072016D" w:rsidRPr="002D48C3">
        <w:rPr>
          <w:i/>
        </w:rPr>
        <w:t>euro</w:t>
      </w:r>
      <w:proofErr w:type="spellEnd"/>
      <w:r w:rsidR="0072016D">
        <w:t xml:space="preserve"> – </w:t>
      </w:r>
      <w:r w:rsidR="008E4634">
        <w:t>P</w:t>
      </w:r>
      <w:r>
        <w:t xml:space="preserve">ašvaldības </w:t>
      </w:r>
      <w:r w:rsidRPr="001C756C">
        <w:t>prioritār</w:t>
      </w:r>
      <w:r w:rsidR="000C0C2C">
        <w:t>ajam</w:t>
      </w:r>
      <w:r w:rsidRPr="001C756C">
        <w:t xml:space="preserve"> investīciju projekt</w:t>
      </w:r>
      <w:r>
        <w:t>am</w:t>
      </w:r>
      <w:r w:rsidRPr="001C756C">
        <w:t xml:space="preserve"> </w:t>
      </w:r>
      <w:r>
        <w:t>“</w:t>
      </w:r>
      <w:r w:rsidRPr="001C756C">
        <w:t>Jelgavas Bērnu un jaunatnes sporta skolas infrastruktūras attīstība</w:t>
      </w:r>
      <w:r w:rsidR="0072016D">
        <w:t>”;</w:t>
      </w:r>
    </w:p>
    <w:p w14:paraId="27B13B09" w14:textId="77777777" w:rsidR="0072016D" w:rsidRPr="001C756C" w:rsidRDefault="001C756C" w:rsidP="0072016D">
      <w:pPr>
        <w:pStyle w:val="ListParagraph"/>
        <w:numPr>
          <w:ilvl w:val="1"/>
          <w:numId w:val="25"/>
        </w:numPr>
        <w:ind w:left="1134" w:hanging="283"/>
        <w:jc w:val="both"/>
        <w:rPr>
          <w:b/>
        </w:rPr>
      </w:pPr>
      <w:r>
        <w:t>850 000</w:t>
      </w:r>
      <w:r w:rsidR="0072016D">
        <w:t> </w:t>
      </w:r>
      <w:proofErr w:type="spellStart"/>
      <w:r w:rsidR="0072016D" w:rsidRPr="00E26738">
        <w:rPr>
          <w:i/>
        </w:rPr>
        <w:t>euro</w:t>
      </w:r>
      <w:proofErr w:type="spellEnd"/>
      <w:r w:rsidR="0072016D" w:rsidRPr="00E26738">
        <w:rPr>
          <w:i/>
        </w:rPr>
        <w:t xml:space="preserve"> </w:t>
      </w:r>
      <w:r w:rsidR="0072016D">
        <w:t>– projektam “</w:t>
      </w:r>
      <w:r>
        <w:t>Aizsargu ielas seguma atjaunošana</w:t>
      </w:r>
      <w:r w:rsidR="0072016D">
        <w:t>”</w:t>
      </w:r>
      <w:r>
        <w:t>;</w:t>
      </w:r>
    </w:p>
    <w:p w14:paraId="55329BAA" w14:textId="569967F5" w:rsidR="001C756C" w:rsidRPr="001C756C" w:rsidRDefault="001C756C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b/>
        </w:rPr>
      </w:pPr>
      <w:r>
        <w:t xml:space="preserve">1 170 000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izglītības investīciju projektam </w:t>
      </w:r>
      <w:r w:rsidRPr="001C756C">
        <w:t xml:space="preserve">“Jelgavas </w:t>
      </w:r>
      <w:proofErr w:type="spellStart"/>
      <w:r w:rsidRPr="001C756C">
        <w:t>valstspilsētas</w:t>
      </w:r>
      <w:proofErr w:type="spellEnd"/>
      <w:r w:rsidRPr="001C756C">
        <w:t xml:space="preserve"> pašvaldības izglītības iestādes “Jelgavas Centra pamatskola” stadiona pārbūve”</w:t>
      </w:r>
      <w:r>
        <w:t>;</w:t>
      </w:r>
    </w:p>
    <w:p w14:paraId="118AA8F8" w14:textId="1F0BAAA4" w:rsidR="001C756C" w:rsidRPr="00E26738" w:rsidRDefault="001C756C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b/>
        </w:rPr>
      </w:pPr>
      <w:r>
        <w:t xml:space="preserve">109 001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Emisijas kvotu </w:t>
      </w:r>
      <w:r w:rsidRPr="001C756C">
        <w:t>izsolīšanas instrumenta projekt</w:t>
      </w:r>
      <w:r>
        <w:t>am</w:t>
      </w:r>
      <w:r w:rsidRPr="001C756C">
        <w:t xml:space="preserve"> </w:t>
      </w:r>
      <w:r>
        <w:t>“</w:t>
      </w:r>
      <w:r w:rsidRPr="001C756C">
        <w:t>Si</w:t>
      </w:r>
      <w:r w:rsidR="000C0C2C">
        <w:t>l</w:t>
      </w:r>
      <w:r w:rsidRPr="001C756C">
        <w:t xml:space="preserve">tumnīcefekta gāzu emisiju samazināšana Jelgavas </w:t>
      </w:r>
      <w:proofErr w:type="spellStart"/>
      <w:r w:rsidRPr="001C756C">
        <w:t>valstspilsētas</w:t>
      </w:r>
      <w:proofErr w:type="spellEnd"/>
      <w:r w:rsidRPr="001C756C">
        <w:t xml:space="preserve"> pašvaldības publisko teritoriju apgaismojuma infrastruktūrā</w:t>
      </w:r>
      <w:r>
        <w:t>”.</w:t>
      </w:r>
    </w:p>
    <w:p w14:paraId="0F80EE44" w14:textId="77777777" w:rsidR="0072016D" w:rsidRDefault="0072016D" w:rsidP="0072016D">
      <w:pPr>
        <w:jc w:val="both"/>
      </w:pPr>
    </w:p>
    <w:p w14:paraId="604154B5" w14:textId="77777777" w:rsidR="0072016D" w:rsidRPr="00EE0495" w:rsidRDefault="0072016D" w:rsidP="0072016D">
      <w:pPr>
        <w:jc w:val="both"/>
      </w:pPr>
    </w:p>
    <w:p w14:paraId="455B91D3" w14:textId="77777777" w:rsidR="0072016D" w:rsidRPr="00AD6D1C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D6D1C">
        <w:rPr>
          <w:b/>
        </w:rPr>
        <w:t>IZDEVUMI</w:t>
      </w:r>
    </w:p>
    <w:p w14:paraId="64F61EF8" w14:textId="77777777" w:rsidR="0072016D" w:rsidRPr="00D70E04" w:rsidRDefault="0072016D" w:rsidP="0072016D">
      <w:pPr>
        <w:ind w:firstLine="720"/>
        <w:jc w:val="both"/>
        <w:rPr>
          <w:color w:val="FF0000"/>
        </w:rPr>
      </w:pPr>
    </w:p>
    <w:p w14:paraId="510F0FB2" w14:textId="77777777" w:rsidR="0072016D" w:rsidRDefault="0072016D" w:rsidP="0072016D">
      <w:pPr>
        <w:ind w:firstLine="720"/>
        <w:jc w:val="both"/>
      </w:pPr>
      <w:r w:rsidRPr="009A3CAB">
        <w:t>Budžeta izdevumu daļa precizēta analogi saņemtajiem ieņēmumiem un veiktajiem iekšējiem grozījumiem starp funkcionālajām kategorijām.</w:t>
      </w:r>
    </w:p>
    <w:p w14:paraId="49DA0651" w14:textId="77777777" w:rsidR="0072016D" w:rsidRPr="009A3CAB" w:rsidRDefault="0072016D" w:rsidP="0072016D">
      <w:pPr>
        <w:ind w:firstLine="720"/>
        <w:jc w:val="right"/>
        <w:rPr>
          <w:sz w:val="20"/>
        </w:rPr>
      </w:pPr>
      <w:r w:rsidRPr="009A3CAB">
        <w:rPr>
          <w:sz w:val="20"/>
        </w:rPr>
        <w:t>Tabula Nr.</w:t>
      </w:r>
      <w:r>
        <w:rPr>
          <w:sz w:val="20"/>
        </w:rPr>
        <w:t> </w:t>
      </w:r>
      <w:r w:rsidRPr="009A3CAB">
        <w:rPr>
          <w:sz w:val="20"/>
        </w:rPr>
        <w:t>2</w:t>
      </w:r>
    </w:p>
    <w:p w14:paraId="4C31256C" w14:textId="77777777" w:rsidR="0072016D" w:rsidRPr="009A3CAB" w:rsidRDefault="0072016D" w:rsidP="0072016D">
      <w:pPr>
        <w:ind w:firstLine="720"/>
        <w:jc w:val="center"/>
      </w:pPr>
      <w:r w:rsidRPr="009A3CAB">
        <w:t xml:space="preserve">Pamatbudžeta izdevumu izmaiņas uz </w:t>
      </w:r>
      <w:r>
        <w:t>01</w:t>
      </w:r>
      <w:r w:rsidRPr="009A3CAB">
        <w:t>.</w:t>
      </w:r>
      <w:r>
        <w:t>0</w:t>
      </w:r>
      <w:r w:rsidR="00575812">
        <w:t>4</w:t>
      </w:r>
      <w:r w:rsidRPr="009A3CAB">
        <w:t>.20</w:t>
      </w:r>
      <w:r>
        <w:t>2</w:t>
      </w:r>
      <w:r w:rsidR="00575812">
        <w:t>3</w:t>
      </w:r>
      <w:r w:rsidRPr="009A3CAB"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72016D" w:rsidRPr="00215A26" w14:paraId="5D6C0D57" w14:textId="77777777" w:rsidTr="009C51A6">
        <w:tc>
          <w:tcPr>
            <w:tcW w:w="1413" w:type="dxa"/>
            <w:vAlign w:val="center"/>
          </w:tcPr>
          <w:p w14:paraId="14756B77" w14:textId="77777777" w:rsidR="0072016D" w:rsidRPr="00215A26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215A26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14:paraId="14BBC41E" w14:textId="77777777" w:rsidR="0072016D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  <w:r>
              <w:rPr>
                <w:b/>
                <w:sz w:val="20"/>
                <w:szCs w:val="20"/>
              </w:rPr>
              <w:t>em,</w:t>
            </w:r>
          </w:p>
          <w:p w14:paraId="025F5E96" w14:textId="77777777" w:rsidR="0072016D" w:rsidRPr="00ED0660" w:rsidRDefault="0072016D" w:rsidP="009C51A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14:paraId="1FBC5000" w14:textId="5CC72BCB" w:rsidR="0072016D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 w:rsidR="00A1415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655C9A0" w14:textId="77777777" w:rsidR="0072016D" w:rsidRPr="00ED0660" w:rsidRDefault="0072016D" w:rsidP="009C51A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14:paraId="7424BD63" w14:textId="77777777" w:rsidR="0072016D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alsts budžeta</w:t>
            </w:r>
            <w:r w:rsidRPr="00215A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A26">
              <w:rPr>
                <w:b/>
                <w:sz w:val="20"/>
                <w:szCs w:val="20"/>
              </w:rPr>
              <w:t>transferti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14:paraId="40827CFF" w14:textId="77777777" w:rsidR="0072016D" w:rsidRPr="00ED0660" w:rsidRDefault="0072016D" w:rsidP="009C51A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14:paraId="69020A31" w14:textId="77777777" w:rsidR="0072016D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  <w:r>
              <w:rPr>
                <w:b/>
                <w:sz w:val="20"/>
                <w:szCs w:val="20"/>
              </w:rPr>
              <w:t>,</w:t>
            </w:r>
          </w:p>
          <w:p w14:paraId="0E4DE58D" w14:textId="77777777" w:rsidR="0072016D" w:rsidRPr="00ED0660" w:rsidRDefault="0072016D" w:rsidP="009C51A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</w:tr>
      <w:tr w:rsidR="0072016D" w:rsidRPr="000352FA" w14:paraId="3447765A" w14:textId="77777777" w:rsidTr="009C51A6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0525A6" w:rsidRDefault="0072016D" w:rsidP="009C51A6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14:paraId="1F755E44" w14:textId="77777777" w:rsidR="0072016D" w:rsidRPr="000525A6" w:rsidRDefault="005053F7" w:rsidP="00505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5 090 339</w:t>
            </w:r>
          </w:p>
        </w:tc>
        <w:tc>
          <w:tcPr>
            <w:tcW w:w="1382" w:type="dxa"/>
            <w:vAlign w:val="center"/>
          </w:tcPr>
          <w:p w14:paraId="74AE24C7" w14:textId="77777777" w:rsidR="0072016D" w:rsidRPr="00841258" w:rsidRDefault="005053F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297 567</w:t>
            </w:r>
          </w:p>
        </w:tc>
        <w:tc>
          <w:tcPr>
            <w:tcW w:w="1382" w:type="dxa"/>
            <w:vAlign w:val="center"/>
          </w:tcPr>
          <w:p w14:paraId="57C5CA79" w14:textId="77777777" w:rsidR="0072016D" w:rsidRPr="00841258" w:rsidRDefault="005053F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80 173</w:t>
            </w:r>
          </w:p>
        </w:tc>
        <w:tc>
          <w:tcPr>
            <w:tcW w:w="1382" w:type="dxa"/>
            <w:vAlign w:val="center"/>
          </w:tcPr>
          <w:p w14:paraId="59F55840" w14:textId="77777777" w:rsidR="0072016D" w:rsidRPr="00841258" w:rsidRDefault="005053F7" w:rsidP="006647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5 468 </w:t>
            </w:r>
            <w:r w:rsidR="006647D8">
              <w:rPr>
                <w:b/>
                <w:sz w:val="20"/>
              </w:rPr>
              <w:t>079</w:t>
            </w:r>
          </w:p>
        </w:tc>
      </w:tr>
      <w:tr w:rsidR="0072016D" w:rsidRPr="000352FA" w14:paraId="4D93548D" w14:textId="77777777" w:rsidTr="009C51A6">
        <w:tc>
          <w:tcPr>
            <w:tcW w:w="1413" w:type="dxa"/>
            <w:vAlign w:val="center"/>
          </w:tcPr>
          <w:p w14:paraId="34943223" w14:textId="77777777" w:rsidR="0072016D" w:rsidRPr="00476BD3" w:rsidRDefault="0072016D" w:rsidP="009C51A6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01.000.</w:t>
            </w:r>
          </w:p>
        </w:tc>
        <w:tc>
          <w:tcPr>
            <w:tcW w:w="2126" w:type="dxa"/>
            <w:vAlign w:val="center"/>
          </w:tcPr>
          <w:p w14:paraId="34544195" w14:textId="77777777" w:rsidR="0072016D" w:rsidRPr="00476BD3" w:rsidRDefault="0072016D" w:rsidP="009C51A6">
            <w:pPr>
              <w:rPr>
                <w:sz w:val="20"/>
              </w:rPr>
            </w:pPr>
            <w:r w:rsidRPr="00476BD3">
              <w:rPr>
                <w:sz w:val="20"/>
              </w:rPr>
              <w:t>Vispārējie valdības dienesti</w:t>
            </w:r>
          </w:p>
        </w:tc>
        <w:tc>
          <w:tcPr>
            <w:tcW w:w="1382" w:type="dxa"/>
            <w:vAlign w:val="center"/>
          </w:tcPr>
          <w:p w14:paraId="1F64B4F1" w14:textId="77777777" w:rsidR="0072016D" w:rsidRPr="00476BD3" w:rsidRDefault="00EC28DA" w:rsidP="009C51A6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149 000</w:t>
            </w:r>
          </w:p>
        </w:tc>
        <w:tc>
          <w:tcPr>
            <w:tcW w:w="1382" w:type="dxa"/>
            <w:vAlign w:val="center"/>
          </w:tcPr>
          <w:p w14:paraId="757E43C9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7FB65BE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27AD6E8" w14:textId="77777777" w:rsidR="0072016D" w:rsidRPr="00476BD3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149 000</w:t>
            </w:r>
          </w:p>
        </w:tc>
      </w:tr>
      <w:tr w:rsidR="0072016D" w:rsidRPr="000352FA" w14:paraId="19C513B8" w14:textId="77777777" w:rsidTr="009C51A6">
        <w:tc>
          <w:tcPr>
            <w:tcW w:w="1413" w:type="dxa"/>
            <w:vAlign w:val="center"/>
          </w:tcPr>
          <w:p w14:paraId="281F8FFF" w14:textId="77777777" w:rsidR="0072016D" w:rsidRPr="00476BD3" w:rsidRDefault="0072016D" w:rsidP="009C51A6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03.000.</w:t>
            </w:r>
          </w:p>
        </w:tc>
        <w:tc>
          <w:tcPr>
            <w:tcW w:w="2126" w:type="dxa"/>
            <w:vAlign w:val="center"/>
          </w:tcPr>
          <w:p w14:paraId="5DE3FD41" w14:textId="77777777" w:rsidR="0072016D" w:rsidRPr="00476BD3" w:rsidRDefault="0072016D" w:rsidP="009C51A6">
            <w:pPr>
              <w:rPr>
                <w:sz w:val="20"/>
              </w:rPr>
            </w:pPr>
            <w:r w:rsidRPr="00476BD3">
              <w:rPr>
                <w:sz w:val="20"/>
              </w:rPr>
              <w:t>Sabiedriskā kārtība un drošība</w:t>
            </w:r>
          </w:p>
        </w:tc>
        <w:tc>
          <w:tcPr>
            <w:tcW w:w="1382" w:type="dxa"/>
            <w:vAlign w:val="center"/>
          </w:tcPr>
          <w:p w14:paraId="0E779BBB" w14:textId="77777777" w:rsidR="0072016D" w:rsidRPr="00476BD3" w:rsidRDefault="00EC28DA" w:rsidP="009C51A6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382" w:type="dxa"/>
            <w:vAlign w:val="center"/>
          </w:tcPr>
          <w:p w14:paraId="1D9E04BE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2289C27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AFB67AB" w14:textId="77777777" w:rsidR="0072016D" w:rsidRPr="00476BD3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72016D" w:rsidRPr="000352FA" w14:paraId="0C091FC3" w14:textId="77777777" w:rsidTr="009C51A6">
        <w:tc>
          <w:tcPr>
            <w:tcW w:w="1413" w:type="dxa"/>
            <w:vAlign w:val="center"/>
          </w:tcPr>
          <w:p w14:paraId="3892326A" w14:textId="77777777" w:rsidR="0072016D" w:rsidRPr="00476BD3" w:rsidRDefault="0072016D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5BA4EBAA" w14:textId="77777777" w:rsidR="0072016D" w:rsidRPr="00476BD3" w:rsidRDefault="0072016D" w:rsidP="009C51A6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14:paraId="60F1CCD2" w14:textId="77777777" w:rsidR="0072016D" w:rsidRDefault="00EC28DA" w:rsidP="009C51A6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987 863</w:t>
            </w:r>
          </w:p>
        </w:tc>
        <w:tc>
          <w:tcPr>
            <w:tcW w:w="1382" w:type="dxa"/>
            <w:vAlign w:val="center"/>
          </w:tcPr>
          <w:p w14:paraId="374B7BFE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5E081BC" w14:textId="77777777" w:rsidR="0072016D" w:rsidRDefault="005053F7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1 131 210</w:t>
            </w:r>
          </w:p>
        </w:tc>
        <w:tc>
          <w:tcPr>
            <w:tcW w:w="1382" w:type="dxa"/>
            <w:vAlign w:val="center"/>
          </w:tcPr>
          <w:p w14:paraId="70DDE78E" w14:textId="77777777" w:rsidR="0072016D" w:rsidRDefault="005053F7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2 119 073</w:t>
            </w:r>
          </w:p>
        </w:tc>
      </w:tr>
      <w:tr w:rsidR="0072016D" w:rsidRPr="000352FA" w14:paraId="22B446AC" w14:textId="77777777" w:rsidTr="009C51A6">
        <w:tc>
          <w:tcPr>
            <w:tcW w:w="1413" w:type="dxa"/>
            <w:vAlign w:val="center"/>
          </w:tcPr>
          <w:p w14:paraId="551421FA" w14:textId="77777777" w:rsidR="0072016D" w:rsidRDefault="0072016D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05.000.</w:t>
            </w:r>
          </w:p>
        </w:tc>
        <w:tc>
          <w:tcPr>
            <w:tcW w:w="2126" w:type="dxa"/>
            <w:vAlign w:val="center"/>
          </w:tcPr>
          <w:p w14:paraId="00685F1F" w14:textId="77777777" w:rsidR="0072016D" w:rsidRDefault="0072016D" w:rsidP="009C51A6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382" w:type="dxa"/>
            <w:vAlign w:val="center"/>
          </w:tcPr>
          <w:p w14:paraId="3F15DFEF" w14:textId="77777777" w:rsidR="0072016D" w:rsidRDefault="00EC28DA" w:rsidP="009C51A6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58 260</w:t>
            </w:r>
          </w:p>
        </w:tc>
        <w:tc>
          <w:tcPr>
            <w:tcW w:w="1382" w:type="dxa"/>
            <w:vAlign w:val="center"/>
          </w:tcPr>
          <w:p w14:paraId="453CAC17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3A2D588" w14:textId="77777777" w:rsidR="0072016D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8E6A0D1" w14:textId="77777777" w:rsidR="0072016D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58 260</w:t>
            </w:r>
          </w:p>
        </w:tc>
      </w:tr>
      <w:tr w:rsidR="0072016D" w:rsidRPr="000352FA" w14:paraId="3295A8F4" w14:textId="77777777" w:rsidTr="009C51A6">
        <w:tc>
          <w:tcPr>
            <w:tcW w:w="1413" w:type="dxa"/>
            <w:vAlign w:val="center"/>
          </w:tcPr>
          <w:p w14:paraId="7907F8AA" w14:textId="77777777" w:rsidR="0072016D" w:rsidRPr="00476BD3" w:rsidRDefault="0072016D" w:rsidP="009C51A6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06.000.</w:t>
            </w:r>
          </w:p>
        </w:tc>
        <w:tc>
          <w:tcPr>
            <w:tcW w:w="2126" w:type="dxa"/>
            <w:vAlign w:val="center"/>
          </w:tcPr>
          <w:p w14:paraId="41DB9D33" w14:textId="77777777" w:rsidR="0072016D" w:rsidRPr="00476BD3" w:rsidRDefault="0072016D" w:rsidP="009C51A6">
            <w:pPr>
              <w:rPr>
                <w:sz w:val="20"/>
              </w:rPr>
            </w:pPr>
            <w:r w:rsidRPr="00476BD3">
              <w:rPr>
                <w:sz w:val="20"/>
              </w:rPr>
              <w:t>Teritoriju un mājokļu apsaimniekošana</w:t>
            </w:r>
          </w:p>
        </w:tc>
        <w:tc>
          <w:tcPr>
            <w:tcW w:w="1382" w:type="dxa"/>
            <w:vAlign w:val="center"/>
          </w:tcPr>
          <w:p w14:paraId="212A88B8" w14:textId="77777777" w:rsidR="0072016D" w:rsidRPr="00476BD3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304 698</w:t>
            </w:r>
          </w:p>
        </w:tc>
        <w:tc>
          <w:tcPr>
            <w:tcW w:w="1382" w:type="dxa"/>
            <w:vAlign w:val="center"/>
          </w:tcPr>
          <w:p w14:paraId="77CBB07D" w14:textId="77777777" w:rsidR="0072016D" w:rsidRPr="00476BD3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C3EADB6" w14:textId="77777777" w:rsidR="0072016D" w:rsidRPr="00476BD3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145 690</w:t>
            </w:r>
          </w:p>
        </w:tc>
        <w:tc>
          <w:tcPr>
            <w:tcW w:w="1382" w:type="dxa"/>
            <w:vAlign w:val="center"/>
          </w:tcPr>
          <w:p w14:paraId="6B9AF429" w14:textId="77777777" w:rsidR="0072016D" w:rsidRPr="00476BD3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450 388</w:t>
            </w:r>
          </w:p>
        </w:tc>
      </w:tr>
      <w:tr w:rsidR="0072016D" w:rsidRPr="000352FA" w14:paraId="73AD1BE7" w14:textId="77777777" w:rsidTr="009C51A6">
        <w:tc>
          <w:tcPr>
            <w:tcW w:w="1413" w:type="dxa"/>
            <w:vAlign w:val="center"/>
          </w:tcPr>
          <w:p w14:paraId="327F6D63" w14:textId="77777777" w:rsidR="0072016D" w:rsidRPr="000525A6" w:rsidRDefault="0072016D" w:rsidP="009C51A6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14:paraId="5D943326" w14:textId="77777777" w:rsidR="0072016D" w:rsidRPr="000525A6" w:rsidRDefault="0072016D" w:rsidP="009C51A6">
            <w:pPr>
              <w:rPr>
                <w:sz w:val="20"/>
              </w:rPr>
            </w:pPr>
            <w:r w:rsidRPr="000525A6"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14:paraId="197B1DE3" w14:textId="5635FC24" w:rsidR="0072016D" w:rsidRPr="000525A6" w:rsidRDefault="00037D2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EC28DA">
              <w:rPr>
                <w:sz w:val="20"/>
              </w:rPr>
              <w:t>32 606</w:t>
            </w:r>
          </w:p>
        </w:tc>
        <w:tc>
          <w:tcPr>
            <w:tcW w:w="1382" w:type="dxa"/>
            <w:vAlign w:val="center"/>
          </w:tcPr>
          <w:p w14:paraId="23364237" w14:textId="77777777" w:rsidR="0072016D" w:rsidRPr="000525A6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157 053</w:t>
            </w:r>
          </w:p>
        </w:tc>
        <w:tc>
          <w:tcPr>
            <w:tcW w:w="1382" w:type="dxa"/>
            <w:vAlign w:val="center"/>
          </w:tcPr>
          <w:p w14:paraId="73970D05" w14:textId="77777777" w:rsidR="0072016D" w:rsidRPr="000525A6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82" w:type="dxa"/>
            <w:vAlign w:val="center"/>
          </w:tcPr>
          <w:p w14:paraId="04DB7F3E" w14:textId="77777777" w:rsidR="0072016D" w:rsidRPr="000525A6" w:rsidRDefault="00EC28D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125 447</w:t>
            </w:r>
          </w:p>
        </w:tc>
      </w:tr>
      <w:tr w:rsidR="0072016D" w:rsidRPr="000352FA" w14:paraId="64F57972" w14:textId="77777777" w:rsidTr="009C51A6">
        <w:tc>
          <w:tcPr>
            <w:tcW w:w="1413" w:type="dxa"/>
            <w:vAlign w:val="center"/>
          </w:tcPr>
          <w:p w14:paraId="53145777" w14:textId="77777777" w:rsidR="0072016D" w:rsidRPr="000525A6" w:rsidRDefault="0072016D" w:rsidP="009C51A6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lastRenderedPageBreak/>
              <w:t>09.000.</w:t>
            </w:r>
          </w:p>
        </w:tc>
        <w:tc>
          <w:tcPr>
            <w:tcW w:w="2126" w:type="dxa"/>
            <w:vAlign w:val="center"/>
          </w:tcPr>
          <w:p w14:paraId="4E6C5575" w14:textId="77777777" w:rsidR="0072016D" w:rsidRPr="000525A6" w:rsidRDefault="0072016D" w:rsidP="009C51A6">
            <w:pPr>
              <w:rPr>
                <w:sz w:val="20"/>
              </w:rPr>
            </w:pPr>
            <w:r w:rsidRPr="000525A6">
              <w:rPr>
                <w:sz w:val="20"/>
              </w:rPr>
              <w:t>Izglītība</w:t>
            </w:r>
          </w:p>
        </w:tc>
        <w:tc>
          <w:tcPr>
            <w:tcW w:w="1382" w:type="dxa"/>
            <w:vAlign w:val="center"/>
          </w:tcPr>
          <w:p w14:paraId="2D17528E" w14:textId="77777777" w:rsidR="0072016D" w:rsidRPr="00841258" w:rsidRDefault="00190A50" w:rsidP="009C51A6">
            <w:pPr>
              <w:jc w:val="right"/>
              <w:rPr>
                <w:sz w:val="20"/>
              </w:rPr>
            </w:pPr>
            <w:r w:rsidRPr="00841258">
              <w:rPr>
                <w:sz w:val="20"/>
              </w:rPr>
              <w:t>3 608 124</w:t>
            </w:r>
          </w:p>
        </w:tc>
        <w:tc>
          <w:tcPr>
            <w:tcW w:w="1382" w:type="dxa"/>
            <w:vAlign w:val="center"/>
          </w:tcPr>
          <w:p w14:paraId="72C6DE62" w14:textId="77777777" w:rsidR="0072016D" w:rsidRPr="00841258" w:rsidRDefault="005053F7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140 514</w:t>
            </w:r>
          </w:p>
        </w:tc>
        <w:tc>
          <w:tcPr>
            <w:tcW w:w="1382" w:type="dxa"/>
            <w:vAlign w:val="center"/>
          </w:tcPr>
          <w:p w14:paraId="524E5CC5" w14:textId="7016DE9F" w:rsidR="0072016D" w:rsidRPr="00841258" w:rsidRDefault="00037D2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190A50" w:rsidRPr="00841258">
              <w:rPr>
                <w:sz w:val="20"/>
              </w:rPr>
              <w:t>1 198 127</w:t>
            </w:r>
          </w:p>
        </w:tc>
        <w:tc>
          <w:tcPr>
            <w:tcW w:w="1382" w:type="dxa"/>
            <w:vAlign w:val="center"/>
          </w:tcPr>
          <w:p w14:paraId="2349E57C" w14:textId="77777777" w:rsidR="0072016D" w:rsidRPr="00841258" w:rsidRDefault="005053F7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2 550 511</w:t>
            </w:r>
          </w:p>
        </w:tc>
      </w:tr>
      <w:tr w:rsidR="0072016D" w:rsidRPr="000352FA" w14:paraId="5083D279" w14:textId="77777777" w:rsidTr="009C51A6">
        <w:tc>
          <w:tcPr>
            <w:tcW w:w="1413" w:type="dxa"/>
            <w:vAlign w:val="center"/>
          </w:tcPr>
          <w:p w14:paraId="3840FB7B" w14:textId="77777777" w:rsidR="0072016D" w:rsidRPr="000525A6" w:rsidRDefault="0072016D" w:rsidP="009C51A6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14:paraId="2FFC7B32" w14:textId="77777777" w:rsidR="0072016D" w:rsidRPr="000525A6" w:rsidRDefault="0072016D" w:rsidP="009C51A6">
            <w:pPr>
              <w:rPr>
                <w:sz w:val="20"/>
              </w:rPr>
            </w:pPr>
            <w:r w:rsidRPr="000525A6">
              <w:rPr>
                <w:sz w:val="20"/>
              </w:rPr>
              <w:t>Sociālā aizsardzība</w:t>
            </w:r>
          </w:p>
        </w:tc>
        <w:tc>
          <w:tcPr>
            <w:tcW w:w="1382" w:type="dxa"/>
            <w:vAlign w:val="center"/>
          </w:tcPr>
          <w:p w14:paraId="040EFB05" w14:textId="77777777" w:rsidR="0072016D" w:rsidRPr="00841258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DC097BA" w14:textId="77777777" w:rsidR="0072016D" w:rsidRPr="00841258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0899B26" w14:textId="77777777" w:rsidR="0072016D" w:rsidRPr="00841258" w:rsidRDefault="00190A50" w:rsidP="009C51A6">
            <w:pPr>
              <w:jc w:val="right"/>
              <w:rPr>
                <w:sz w:val="20"/>
              </w:rPr>
            </w:pPr>
            <w:r w:rsidRPr="00841258">
              <w:rPr>
                <w:sz w:val="20"/>
              </w:rPr>
              <w:t>400</w:t>
            </w:r>
          </w:p>
        </w:tc>
        <w:tc>
          <w:tcPr>
            <w:tcW w:w="1382" w:type="dxa"/>
            <w:vAlign w:val="center"/>
          </w:tcPr>
          <w:p w14:paraId="6A12062D" w14:textId="77777777" w:rsidR="0072016D" w:rsidRPr="00841258" w:rsidRDefault="00190A50" w:rsidP="009C51A6">
            <w:pPr>
              <w:jc w:val="right"/>
              <w:rPr>
                <w:sz w:val="20"/>
              </w:rPr>
            </w:pPr>
            <w:r w:rsidRPr="00841258">
              <w:rPr>
                <w:sz w:val="20"/>
              </w:rPr>
              <w:t>400</w:t>
            </w:r>
          </w:p>
        </w:tc>
      </w:tr>
      <w:tr w:rsidR="0072016D" w:rsidRPr="000352FA" w14:paraId="2D3FCC8B" w14:textId="77777777" w:rsidTr="009C51A6">
        <w:tc>
          <w:tcPr>
            <w:tcW w:w="3539" w:type="dxa"/>
            <w:gridSpan w:val="2"/>
            <w:vAlign w:val="center"/>
          </w:tcPr>
          <w:p w14:paraId="6C2E5BE6" w14:textId="77777777" w:rsidR="0072016D" w:rsidRPr="000525A6" w:rsidRDefault="0072016D" w:rsidP="009C51A6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14:paraId="49886EA1" w14:textId="38676908" w:rsidR="0072016D" w:rsidRPr="000525A6" w:rsidRDefault="00037D2C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190A50">
              <w:rPr>
                <w:b/>
                <w:sz w:val="20"/>
              </w:rPr>
              <w:t>233 852</w:t>
            </w:r>
          </w:p>
        </w:tc>
        <w:tc>
          <w:tcPr>
            <w:tcW w:w="1382" w:type="dxa"/>
            <w:vAlign w:val="center"/>
          </w:tcPr>
          <w:p w14:paraId="1208FBDF" w14:textId="77777777" w:rsidR="0072016D" w:rsidRPr="000525A6" w:rsidRDefault="0072016D" w:rsidP="009C51A6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DB34445" w14:textId="77777777" w:rsidR="0072016D" w:rsidRPr="000525A6" w:rsidRDefault="00190A50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53 325</w:t>
            </w:r>
          </w:p>
        </w:tc>
        <w:tc>
          <w:tcPr>
            <w:tcW w:w="1382" w:type="dxa"/>
            <w:vAlign w:val="center"/>
          </w:tcPr>
          <w:p w14:paraId="614EF5FD" w14:textId="723527B4" w:rsidR="0072016D" w:rsidRPr="000525A6" w:rsidRDefault="00037D2C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9C51A6">
              <w:rPr>
                <w:b/>
                <w:sz w:val="20"/>
              </w:rPr>
              <w:t>180 527</w:t>
            </w:r>
          </w:p>
        </w:tc>
      </w:tr>
      <w:tr w:rsidR="0072016D" w:rsidRPr="000352FA" w14:paraId="1F174F10" w14:textId="77777777" w:rsidTr="009C51A6">
        <w:tc>
          <w:tcPr>
            <w:tcW w:w="3539" w:type="dxa"/>
            <w:gridSpan w:val="2"/>
            <w:vAlign w:val="center"/>
          </w:tcPr>
          <w:p w14:paraId="0396BDFA" w14:textId="77777777" w:rsidR="0072016D" w:rsidRPr="000525A6" w:rsidRDefault="0072016D" w:rsidP="009C51A6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Naudas līdzekļu atlikums uz perioda beigām</w:t>
            </w:r>
          </w:p>
        </w:tc>
        <w:tc>
          <w:tcPr>
            <w:tcW w:w="1382" w:type="dxa"/>
            <w:vAlign w:val="center"/>
          </w:tcPr>
          <w:p w14:paraId="4902CC41" w14:textId="7C410F63" w:rsidR="0072016D" w:rsidRPr="000525A6" w:rsidRDefault="00037D2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190A50">
              <w:rPr>
                <w:sz w:val="20"/>
              </w:rPr>
              <w:t>233 852</w:t>
            </w:r>
          </w:p>
        </w:tc>
        <w:tc>
          <w:tcPr>
            <w:tcW w:w="1382" w:type="dxa"/>
            <w:vAlign w:val="center"/>
          </w:tcPr>
          <w:p w14:paraId="0B62A871" w14:textId="77777777" w:rsidR="0072016D" w:rsidRPr="000525A6" w:rsidRDefault="0072016D" w:rsidP="009C51A6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2E4ADD2" w14:textId="77777777" w:rsidR="0072016D" w:rsidRPr="000525A6" w:rsidRDefault="00190A50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53 325</w:t>
            </w:r>
          </w:p>
        </w:tc>
        <w:tc>
          <w:tcPr>
            <w:tcW w:w="1382" w:type="dxa"/>
            <w:vAlign w:val="center"/>
          </w:tcPr>
          <w:p w14:paraId="79ED4905" w14:textId="66F8317D" w:rsidR="0072016D" w:rsidRPr="000525A6" w:rsidRDefault="00037D2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190A50">
              <w:rPr>
                <w:sz w:val="20"/>
              </w:rPr>
              <w:t>180 527</w:t>
            </w:r>
          </w:p>
        </w:tc>
      </w:tr>
      <w:tr w:rsidR="0072016D" w:rsidRPr="00336C0D" w14:paraId="2A08AD6A" w14:textId="77777777" w:rsidTr="009C51A6">
        <w:tc>
          <w:tcPr>
            <w:tcW w:w="3539" w:type="dxa"/>
            <w:gridSpan w:val="2"/>
            <w:vAlign w:val="center"/>
          </w:tcPr>
          <w:p w14:paraId="5C40D13B" w14:textId="77777777" w:rsidR="0072016D" w:rsidRPr="00211C65" w:rsidRDefault="0072016D" w:rsidP="009C51A6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PAVISAM IZDEVUMI</w:t>
            </w:r>
          </w:p>
        </w:tc>
        <w:tc>
          <w:tcPr>
            <w:tcW w:w="1382" w:type="dxa"/>
            <w:vAlign w:val="center"/>
          </w:tcPr>
          <w:p w14:paraId="3DA7BC05" w14:textId="77777777" w:rsidR="0072016D" w:rsidRPr="00211C65" w:rsidRDefault="005053F7" w:rsidP="00505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4 856 487</w:t>
            </w:r>
          </w:p>
        </w:tc>
        <w:tc>
          <w:tcPr>
            <w:tcW w:w="1382" w:type="dxa"/>
            <w:vAlign w:val="center"/>
          </w:tcPr>
          <w:p w14:paraId="66E4E1C2" w14:textId="77777777" w:rsidR="0072016D" w:rsidRPr="00841258" w:rsidRDefault="005053F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297 567</w:t>
            </w:r>
          </w:p>
        </w:tc>
        <w:tc>
          <w:tcPr>
            <w:tcW w:w="1382" w:type="dxa"/>
            <w:vAlign w:val="center"/>
          </w:tcPr>
          <w:p w14:paraId="75B5B66D" w14:textId="77777777" w:rsidR="0072016D" w:rsidRPr="00841258" w:rsidRDefault="005053F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133 498</w:t>
            </w:r>
          </w:p>
        </w:tc>
        <w:tc>
          <w:tcPr>
            <w:tcW w:w="1382" w:type="dxa"/>
            <w:vAlign w:val="center"/>
          </w:tcPr>
          <w:p w14:paraId="57246377" w14:textId="77777777" w:rsidR="0072016D" w:rsidRPr="00336C0D" w:rsidRDefault="006647D8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5 287 552</w:t>
            </w:r>
          </w:p>
        </w:tc>
      </w:tr>
    </w:tbl>
    <w:p w14:paraId="29F1858A" w14:textId="77777777" w:rsidR="0072016D" w:rsidRDefault="0072016D" w:rsidP="0072016D">
      <w:pPr>
        <w:jc w:val="both"/>
        <w:rPr>
          <w:color w:val="FF0000"/>
        </w:rPr>
      </w:pPr>
    </w:p>
    <w:p w14:paraId="319CC44B" w14:textId="77777777" w:rsidR="0072016D" w:rsidRDefault="0072016D" w:rsidP="0072016D">
      <w:pPr>
        <w:jc w:val="both"/>
      </w:pPr>
      <w:r>
        <w:rPr>
          <w:b/>
        </w:rPr>
        <w:t xml:space="preserve">01.000. </w:t>
      </w:r>
      <w:r w:rsidRPr="00C952F1">
        <w:rPr>
          <w:b/>
        </w:rPr>
        <w:t xml:space="preserve">Vispārējie valdības dienesti </w:t>
      </w:r>
      <w:r w:rsidRPr="00CC0ED0">
        <w:t xml:space="preserve">– </w:t>
      </w:r>
      <w:r w:rsidRPr="00AF4284">
        <w:t>izdevumi</w:t>
      </w:r>
      <w:r w:rsidRPr="00C85075">
        <w:t xml:space="preserve"> </w:t>
      </w:r>
      <w:r>
        <w:rPr>
          <w:i/>
        </w:rPr>
        <w:t xml:space="preserve">tiek </w:t>
      </w:r>
      <w:r w:rsidRPr="00C952F1">
        <w:rPr>
          <w:i/>
        </w:rPr>
        <w:t xml:space="preserve">palielināti </w:t>
      </w:r>
      <w:r w:rsidRPr="00C85075">
        <w:t xml:space="preserve">par </w:t>
      </w:r>
      <w:r w:rsidR="009C51A6">
        <w:rPr>
          <w:b/>
        </w:rPr>
        <w:t>149 000</w:t>
      </w:r>
      <w:r w:rsidRPr="00C952F1">
        <w:rPr>
          <w:b/>
        </w:rPr>
        <w:t> </w:t>
      </w:r>
      <w:proofErr w:type="spellStart"/>
      <w:r w:rsidRPr="00C952F1">
        <w:rPr>
          <w:b/>
          <w:i/>
        </w:rPr>
        <w:t>euro</w:t>
      </w:r>
      <w:proofErr w:type="spellEnd"/>
      <w:r>
        <w:t xml:space="preserve">. </w:t>
      </w:r>
      <w:r w:rsidRPr="00325785">
        <w:t xml:space="preserve">Šo līdzekļu sadalījums ir </w:t>
      </w:r>
      <w:r>
        <w:t>šāds</w:t>
      </w:r>
      <w:r w:rsidRPr="00325785">
        <w:t>:</w:t>
      </w:r>
      <w:r>
        <w:t xml:space="preserve"> </w:t>
      </w:r>
    </w:p>
    <w:p w14:paraId="66233DD2" w14:textId="580B54CD" w:rsidR="0072016D" w:rsidRPr="00BF2D8F" w:rsidRDefault="009C51A6" w:rsidP="0072016D">
      <w:pPr>
        <w:pStyle w:val="ListParagraph"/>
        <w:numPr>
          <w:ilvl w:val="0"/>
          <w:numId w:val="27"/>
        </w:numPr>
        <w:jc w:val="both"/>
      </w:pPr>
      <w:r>
        <w:t>18 469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 w:rsidRPr="00BF2D8F">
        <w:t xml:space="preserve"> –</w:t>
      </w:r>
      <w:r>
        <w:t xml:space="preserve"> </w:t>
      </w:r>
      <w:r w:rsidR="00095B3F">
        <w:t xml:space="preserve">Jelgavas </w:t>
      </w:r>
      <w:proofErr w:type="spellStart"/>
      <w:r w:rsidR="00095B3F">
        <w:t>valstspilsētas</w:t>
      </w:r>
      <w:proofErr w:type="spellEnd"/>
      <w:r w:rsidR="00095B3F">
        <w:t xml:space="preserve"> pašvaldības iestādei</w:t>
      </w:r>
      <w:r>
        <w:t xml:space="preserve"> “Centrālā pārvalde” papildu dotācija atlīdzībai </w:t>
      </w:r>
      <w:r w:rsidR="00704DBD">
        <w:t>e</w:t>
      </w:r>
      <w:r>
        <w:t>-pakalpojumu galvenajam</w:t>
      </w:r>
      <w:r w:rsidR="0072016D" w:rsidRPr="00BF2D8F">
        <w:t xml:space="preserve"> </w:t>
      </w:r>
      <w:r>
        <w:t>speciālistam</w:t>
      </w:r>
      <w:r w:rsidR="00517794">
        <w:t>;</w:t>
      </w:r>
    </w:p>
    <w:p w14:paraId="7107938D" w14:textId="00B4AB43" w:rsidR="0072016D" w:rsidRPr="00BF2D8F" w:rsidRDefault="009C51A6" w:rsidP="009C51A6">
      <w:pPr>
        <w:pStyle w:val="ListParagraph"/>
        <w:numPr>
          <w:ilvl w:val="0"/>
          <w:numId w:val="14"/>
        </w:numPr>
        <w:jc w:val="both"/>
      </w:pPr>
      <w:r>
        <w:t xml:space="preserve">150 000 </w:t>
      </w:r>
      <w:proofErr w:type="spellStart"/>
      <w:r w:rsidRPr="009C51A6">
        <w:rPr>
          <w:i/>
        </w:rPr>
        <w:t>euro</w:t>
      </w:r>
      <w:proofErr w:type="spellEnd"/>
      <w:r>
        <w:t xml:space="preserve"> </w:t>
      </w:r>
      <w:r w:rsidRPr="00BF2D8F">
        <w:t>–</w:t>
      </w:r>
      <w:r>
        <w:t xml:space="preserve"> papildu dotācija projekta</w:t>
      </w:r>
      <w:r w:rsidR="00432F75">
        <w:t>m</w:t>
      </w:r>
      <w:r>
        <w:t xml:space="preserve"> “</w:t>
      </w:r>
      <w:r w:rsidRPr="009C51A6">
        <w:t>Ēkas Pasta ielā 32, Jelgavā, pārbūve par dzimtsarakstu nodaļu</w:t>
      </w:r>
      <w:r>
        <w:t>” (būvdarbu sadārdzinājuma segšanai)</w:t>
      </w:r>
      <w:r w:rsidR="0072016D" w:rsidRPr="00BF2D8F">
        <w:t>;</w:t>
      </w:r>
    </w:p>
    <w:p w14:paraId="4AB48880" w14:textId="21F0C6B6" w:rsidR="009C51A6" w:rsidRDefault="009C51A6" w:rsidP="0072016D">
      <w:pPr>
        <w:pStyle w:val="ListParagraph"/>
        <w:numPr>
          <w:ilvl w:val="0"/>
          <w:numId w:val="14"/>
        </w:numPr>
        <w:jc w:val="both"/>
      </w:pPr>
      <w:r w:rsidRPr="00BF2D8F">
        <w:t>–</w:t>
      </w:r>
      <w:r>
        <w:t>18 469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</w:t>
      </w:r>
      <w:r w:rsidR="00095B3F">
        <w:t xml:space="preserve">Jelgavas </w:t>
      </w:r>
      <w:proofErr w:type="spellStart"/>
      <w:r w:rsidR="00095B3F">
        <w:t>valstspilsētas</w:t>
      </w:r>
      <w:proofErr w:type="spellEnd"/>
      <w:r w:rsidR="00095B3F">
        <w:t xml:space="preserve"> pašvaldības iestādei</w:t>
      </w:r>
      <w:r>
        <w:t xml:space="preserve"> “Jelgavas digitālais centrs” dotācijas samazinājums par atlīdzību </w:t>
      </w:r>
      <w:r w:rsidR="00704DBD">
        <w:t>e</w:t>
      </w:r>
      <w:r>
        <w:t>-pakalpojumu galvenajam</w:t>
      </w:r>
      <w:r w:rsidRPr="00BF2D8F">
        <w:t xml:space="preserve"> </w:t>
      </w:r>
      <w:r>
        <w:t>speciālistam;</w:t>
      </w:r>
    </w:p>
    <w:p w14:paraId="0AE56F25" w14:textId="77777777" w:rsidR="0072016D" w:rsidRPr="00BF2D8F" w:rsidRDefault="0072016D" w:rsidP="0072016D">
      <w:pPr>
        <w:pStyle w:val="ListParagraph"/>
        <w:numPr>
          <w:ilvl w:val="0"/>
          <w:numId w:val="14"/>
        </w:numPr>
        <w:jc w:val="both"/>
      </w:pPr>
      <w:r w:rsidRPr="00BF2D8F">
        <w:t>–</w:t>
      </w:r>
      <w:r w:rsidR="009C51A6">
        <w:t>1000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 w:rsidRPr="00BF2D8F">
        <w:rPr>
          <w:i/>
        </w:rPr>
        <w:t xml:space="preserve"> </w:t>
      </w:r>
      <w:r w:rsidRPr="00BF2D8F">
        <w:t>–</w:t>
      </w:r>
      <w:r w:rsidRPr="00BF2D8F">
        <w:rPr>
          <w:i/>
        </w:rPr>
        <w:t xml:space="preserve"> </w:t>
      </w:r>
      <w:r w:rsidRPr="00BF2D8F">
        <w:t>samazināti izdevumi programmai “Līdzekļi neparedzētiem gadījumiem”, attiecīgi tos novirzot kā papildu finansējumu citu funkciju (pasākumu) īstenošanai.</w:t>
      </w:r>
    </w:p>
    <w:p w14:paraId="1EE58D59" w14:textId="77777777" w:rsidR="0072016D" w:rsidRDefault="0072016D" w:rsidP="0072016D">
      <w:pPr>
        <w:jc w:val="both"/>
        <w:rPr>
          <w:b/>
        </w:rPr>
      </w:pPr>
    </w:p>
    <w:p w14:paraId="676C5DEE" w14:textId="5724ECC4" w:rsidR="0072016D" w:rsidRPr="00BF2D8F" w:rsidRDefault="0072016D" w:rsidP="00495135">
      <w:pPr>
        <w:jc w:val="both"/>
      </w:pPr>
      <w:r w:rsidRPr="001A00C9">
        <w:rPr>
          <w:b/>
        </w:rPr>
        <w:t>0</w:t>
      </w:r>
      <w:r>
        <w:rPr>
          <w:b/>
        </w:rPr>
        <w:t>3</w:t>
      </w:r>
      <w:r w:rsidRPr="001A00C9">
        <w:rPr>
          <w:b/>
        </w:rPr>
        <w:t>.000.</w:t>
      </w:r>
      <w:r>
        <w:rPr>
          <w:b/>
        </w:rPr>
        <w:t xml:space="preserve"> Sabiedriskā kārtība un drošība </w:t>
      </w:r>
      <w:r w:rsidRPr="00CC0ED0">
        <w:t xml:space="preserve">– </w:t>
      </w:r>
      <w:r w:rsidRPr="00AF4284">
        <w:t xml:space="preserve">izdevumi </w:t>
      </w:r>
      <w:r>
        <w:rPr>
          <w:i/>
        </w:rPr>
        <w:t>tiek</w:t>
      </w:r>
      <w:r w:rsidRPr="00C85075">
        <w:t xml:space="preserve"> </w:t>
      </w:r>
      <w:r>
        <w:rPr>
          <w:i/>
        </w:rPr>
        <w:t xml:space="preserve">palielināti </w:t>
      </w:r>
      <w:r w:rsidRPr="00AF4284">
        <w:t>par</w:t>
      </w:r>
      <w:r>
        <w:rPr>
          <w:i/>
        </w:rPr>
        <w:t xml:space="preserve"> </w:t>
      </w:r>
      <w:r w:rsidR="009C51A6">
        <w:rPr>
          <w:b/>
        </w:rPr>
        <w:t>15 000</w:t>
      </w:r>
      <w:r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 w:rsidR="009C51A6">
        <w:t xml:space="preserve">, kas ir papildu dotācija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</w:t>
      </w:r>
      <w:r w:rsidR="00495135">
        <w:t xml:space="preserve"> </w:t>
      </w:r>
      <w:r w:rsidR="00495135" w:rsidRPr="00BF2D8F">
        <w:t xml:space="preserve">“Jelgavas </w:t>
      </w:r>
      <w:proofErr w:type="spellStart"/>
      <w:r w:rsidR="00495135" w:rsidRPr="00BF2D8F">
        <w:t>valstspilsētas</w:t>
      </w:r>
      <w:proofErr w:type="spellEnd"/>
      <w:r w:rsidR="00495135" w:rsidRPr="00BF2D8F">
        <w:t xml:space="preserve"> pašvaldības policija” </w:t>
      </w:r>
      <w:r w:rsidR="00495135">
        <w:t>garāžas ēkas jumta avārij</w:t>
      </w:r>
      <w:r w:rsidR="00704DBD">
        <w:t>as</w:t>
      </w:r>
      <w:r w:rsidR="00495135">
        <w:t xml:space="preserve"> seku likvidācijai</w:t>
      </w:r>
      <w:r>
        <w:t xml:space="preserve">. </w:t>
      </w:r>
    </w:p>
    <w:p w14:paraId="435C620E" w14:textId="77777777" w:rsidR="0072016D" w:rsidRPr="00BF2D8F" w:rsidRDefault="0072016D" w:rsidP="0072016D">
      <w:pPr>
        <w:jc w:val="both"/>
      </w:pPr>
    </w:p>
    <w:p w14:paraId="4A2A90D2" w14:textId="38D6FB80" w:rsidR="00495135" w:rsidRDefault="0072016D" w:rsidP="0072016D">
      <w:pPr>
        <w:jc w:val="both"/>
      </w:pPr>
      <w:r w:rsidRPr="001A00C9">
        <w:rPr>
          <w:b/>
        </w:rPr>
        <w:t>0</w:t>
      </w:r>
      <w:r>
        <w:rPr>
          <w:b/>
        </w:rPr>
        <w:t>4</w:t>
      </w:r>
      <w:r w:rsidRPr="001A00C9">
        <w:rPr>
          <w:b/>
        </w:rPr>
        <w:t>.000.</w:t>
      </w:r>
      <w:r>
        <w:rPr>
          <w:b/>
        </w:rPr>
        <w:t> Ekonomiskā darbība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 w:rsidR="00B20564">
        <w:rPr>
          <w:b/>
        </w:rPr>
        <w:t>2 119 073</w:t>
      </w:r>
      <w:r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1B533B">
        <w:rPr>
          <w:bCs/>
          <w:iCs/>
        </w:rPr>
        <w:t>,</w:t>
      </w:r>
      <w:r w:rsidRPr="009C651C">
        <w:t xml:space="preserve"> </w:t>
      </w:r>
      <w:r>
        <w:t xml:space="preserve">kas </w:t>
      </w:r>
      <w:r w:rsidR="00495135">
        <w:t>tiek novirzīt</w:t>
      </w:r>
      <w:r w:rsidR="00517794">
        <w:t>i</w:t>
      </w:r>
      <w:r w:rsidR="00495135">
        <w:t xml:space="preserve"> </w:t>
      </w:r>
      <w:r w:rsidR="00704DBD">
        <w:t>šād</w:t>
      </w:r>
      <w:r w:rsidR="00495135">
        <w:t>iem mērķiem:</w:t>
      </w:r>
    </w:p>
    <w:p w14:paraId="5E02AB0B" w14:textId="31BE1E8E" w:rsidR="00B20564" w:rsidRDefault="00B20564" w:rsidP="00495135">
      <w:pPr>
        <w:pStyle w:val="ListParagraph"/>
        <w:numPr>
          <w:ilvl w:val="0"/>
          <w:numId w:val="41"/>
        </w:numPr>
        <w:jc w:val="both"/>
      </w:pPr>
      <w:r>
        <w:t xml:space="preserve">131 210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autoceļu fonda finansējums pašvaldības ceļu un ielu uzturēšanas izdevumu segšanai;</w:t>
      </w:r>
    </w:p>
    <w:p w14:paraId="2768AE46" w14:textId="78CF3BB1" w:rsidR="00495135" w:rsidRDefault="00495135" w:rsidP="00495135">
      <w:pPr>
        <w:pStyle w:val="ListParagraph"/>
        <w:numPr>
          <w:ilvl w:val="0"/>
          <w:numId w:val="41"/>
        </w:numPr>
        <w:jc w:val="both"/>
      </w:pPr>
      <w:r>
        <w:t xml:space="preserve">2 000 000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projekta “Aizsargu ielas seguma atjaunošana”</w:t>
      </w:r>
      <w:r w:rsidR="00517794">
        <w:t xml:space="preserve"> īstenošanai</w:t>
      </w:r>
      <w:r>
        <w:t>, t.</w:t>
      </w:r>
      <w:r w:rsidR="00704DBD">
        <w:t> </w:t>
      </w:r>
      <w:r>
        <w:t>sk.:</w:t>
      </w:r>
    </w:p>
    <w:p w14:paraId="75F26EC5" w14:textId="77777777" w:rsidR="00495135" w:rsidRDefault="00495135" w:rsidP="00495135">
      <w:pPr>
        <w:pStyle w:val="ListParagraph"/>
        <w:numPr>
          <w:ilvl w:val="1"/>
          <w:numId w:val="41"/>
        </w:numPr>
        <w:jc w:val="both"/>
      </w:pPr>
      <w:r>
        <w:t xml:space="preserve">1 000 000 </w:t>
      </w:r>
      <w:proofErr w:type="spellStart"/>
      <w:r w:rsidRPr="00495135">
        <w:rPr>
          <w:i/>
        </w:rPr>
        <w:t>euro</w:t>
      </w:r>
      <w:proofErr w:type="spellEnd"/>
      <w:r>
        <w:t xml:space="preserve"> </w:t>
      </w:r>
      <w:r w:rsidRPr="00BF2D8F">
        <w:t>–</w:t>
      </w:r>
      <w:r>
        <w:t xml:space="preserve"> LR Satiksmes ministrijas finansējums</w:t>
      </w:r>
      <w:r w:rsidR="00B20564">
        <w:t>,</w:t>
      </w:r>
    </w:p>
    <w:p w14:paraId="7090765F" w14:textId="77777777" w:rsidR="00495135" w:rsidRDefault="00495135" w:rsidP="00495135">
      <w:pPr>
        <w:pStyle w:val="ListParagraph"/>
        <w:numPr>
          <w:ilvl w:val="1"/>
          <w:numId w:val="41"/>
        </w:numPr>
        <w:jc w:val="both"/>
      </w:pPr>
      <w:r>
        <w:t xml:space="preserve">850 000 </w:t>
      </w:r>
      <w:proofErr w:type="spellStart"/>
      <w:r w:rsidRPr="00495135">
        <w:rPr>
          <w:i/>
        </w:rPr>
        <w:t>euro</w:t>
      </w:r>
      <w:proofErr w:type="spellEnd"/>
      <w:r>
        <w:t xml:space="preserve"> </w:t>
      </w:r>
      <w:r w:rsidRPr="00BF2D8F">
        <w:t>–</w:t>
      </w:r>
      <w:r>
        <w:t xml:space="preserve"> aizņēmuma līdzekļi</w:t>
      </w:r>
      <w:r w:rsidR="00B20564">
        <w:t>,</w:t>
      </w:r>
    </w:p>
    <w:p w14:paraId="711A0F9F" w14:textId="2A7B238F" w:rsidR="0072016D" w:rsidRDefault="00495135" w:rsidP="00495135">
      <w:pPr>
        <w:pStyle w:val="ListParagraph"/>
        <w:numPr>
          <w:ilvl w:val="1"/>
          <w:numId w:val="41"/>
        </w:numPr>
        <w:jc w:val="both"/>
      </w:pPr>
      <w:r>
        <w:t xml:space="preserve">150 000 </w:t>
      </w:r>
      <w:proofErr w:type="spellStart"/>
      <w:r w:rsidRPr="00495135">
        <w:rPr>
          <w:i/>
        </w:rPr>
        <w:t>euro</w:t>
      </w:r>
      <w:proofErr w:type="spellEnd"/>
      <w:r>
        <w:t xml:space="preserve"> </w:t>
      </w:r>
      <w:r w:rsidRPr="00BF2D8F">
        <w:t>–</w:t>
      </w:r>
      <w:r>
        <w:t xml:space="preserve"> </w:t>
      </w:r>
      <w:r w:rsidR="00B7689D">
        <w:t>P</w:t>
      </w:r>
      <w:r>
        <w:t>ašvaldības līdzfinansējums (15%);</w:t>
      </w:r>
    </w:p>
    <w:p w14:paraId="0FD6435F" w14:textId="0F8B762C" w:rsidR="00495135" w:rsidRPr="00BF2D8F" w:rsidRDefault="00495135" w:rsidP="00495135">
      <w:pPr>
        <w:pStyle w:val="ListParagraph"/>
        <w:numPr>
          <w:ilvl w:val="0"/>
          <w:numId w:val="41"/>
        </w:numPr>
        <w:jc w:val="both"/>
      </w:pPr>
      <w:r w:rsidRPr="00BF2D8F">
        <w:t>–</w:t>
      </w:r>
      <w:r>
        <w:t>12 137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dotācijas samazinājums ERAF projekta</w:t>
      </w:r>
      <w:r w:rsidR="00704DBD">
        <w:t>m</w:t>
      </w:r>
      <w:r>
        <w:t xml:space="preserve"> “</w:t>
      </w:r>
      <w:r w:rsidRPr="00495135">
        <w:t>Kultūras mantojuma saglabāšana un attīstība Jelgavas pilsētā</w:t>
      </w:r>
      <w:r>
        <w:t>”.</w:t>
      </w:r>
    </w:p>
    <w:p w14:paraId="29E349B0" w14:textId="77777777" w:rsidR="0072016D" w:rsidRDefault="0072016D" w:rsidP="0072016D">
      <w:pPr>
        <w:jc w:val="both"/>
      </w:pPr>
    </w:p>
    <w:p w14:paraId="0F8EA4EE" w14:textId="510FF86B" w:rsidR="00495135" w:rsidRDefault="0072016D" w:rsidP="0072016D">
      <w:pPr>
        <w:jc w:val="both"/>
      </w:pPr>
      <w:r w:rsidRPr="00983B30">
        <w:rPr>
          <w:b/>
        </w:rPr>
        <w:t>05.000.</w:t>
      </w:r>
      <w:r>
        <w:rPr>
          <w:b/>
        </w:rPr>
        <w:t xml:space="preserve"> Vides aizsardzība </w:t>
      </w:r>
      <w:r w:rsidRPr="001A00C9">
        <w:rPr>
          <w:b/>
        </w:rPr>
        <w:t xml:space="preserve">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 w:rsidR="00495135">
        <w:rPr>
          <w:b/>
        </w:rPr>
        <w:t>58 260</w:t>
      </w:r>
      <w:r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>
        <w:t xml:space="preserve">, kas </w:t>
      </w:r>
      <w:r w:rsidR="00495135">
        <w:t xml:space="preserve">tiek novirzīti </w:t>
      </w:r>
      <w:r w:rsidR="00EF084D">
        <w:t>šād</w:t>
      </w:r>
      <w:r w:rsidR="00495135">
        <w:t>iem pasākumiem:</w:t>
      </w:r>
    </w:p>
    <w:p w14:paraId="6E59F694" w14:textId="6CBA080C" w:rsidR="0072016D" w:rsidRDefault="00495135" w:rsidP="00495135">
      <w:pPr>
        <w:pStyle w:val="ListParagraph"/>
        <w:numPr>
          <w:ilvl w:val="0"/>
          <w:numId w:val="42"/>
        </w:numPr>
        <w:jc w:val="both"/>
      </w:pPr>
      <w:r>
        <w:t xml:space="preserve">78 000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papildu dotācija ietvju seguma mehanizētās tīrīšanas darbiem, lai nodrošinātu</w:t>
      </w:r>
      <w:r w:rsidR="003B2A2D">
        <w:t xml:space="preserve"> gājēju drošu pārvietošanos ziemas periodā;</w:t>
      </w:r>
    </w:p>
    <w:p w14:paraId="0C558DD8" w14:textId="52991C5B" w:rsidR="003B2A2D" w:rsidRDefault="003B2A2D" w:rsidP="0072016D">
      <w:pPr>
        <w:pStyle w:val="ListParagraph"/>
        <w:numPr>
          <w:ilvl w:val="0"/>
          <w:numId w:val="42"/>
        </w:numPr>
        <w:jc w:val="both"/>
      </w:pPr>
      <w:r w:rsidRPr="00BF2D8F">
        <w:t>–</w:t>
      </w:r>
      <w:r>
        <w:t>19 740</w:t>
      </w:r>
      <w:r w:rsidRPr="00BF2D8F">
        <w:t> </w:t>
      </w:r>
      <w:proofErr w:type="spellStart"/>
      <w:r w:rsidRPr="003B2A2D">
        <w:rPr>
          <w:i/>
        </w:rPr>
        <w:t>euro</w:t>
      </w:r>
      <w:proofErr w:type="spellEnd"/>
      <w:r w:rsidRPr="003B2A2D">
        <w:rPr>
          <w:i/>
        </w:rPr>
        <w:t xml:space="preserve"> </w:t>
      </w:r>
      <w:r w:rsidRPr="00BF2D8F">
        <w:t>–</w:t>
      </w:r>
      <w:r>
        <w:t xml:space="preserve"> dotācijas samazinājums tāmei “Notekūdeņu apsaimniekošana”, kas ir iekšējie grozījumi starp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 </w:t>
      </w:r>
      <w:r>
        <w:t>“Pilsētsaimniecība</w:t>
      </w:r>
      <w:r w:rsidR="00517794">
        <w:t>”</w:t>
      </w:r>
      <w:r>
        <w:t xml:space="preserve"> tāmēm (uz tāmi 06.602.).</w:t>
      </w:r>
    </w:p>
    <w:p w14:paraId="492F5788" w14:textId="77777777" w:rsidR="003B2A2D" w:rsidRDefault="003B2A2D" w:rsidP="003B2A2D">
      <w:pPr>
        <w:jc w:val="both"/>
      </w:pPr>
    </w:p>
    <w:p w14:paraId="383DE1DC" w14:textId="38BF153F" w:rsidR="0072016D" w:rsidRDefault="0072016D" w:rsidP="003B2A2D">
      <w:pPr>
        <w:jc w:val="both"/>
      </w:pPr>
      <w:r w:rsidRPr="003B2A2D">
        <w:rPr>
          <w:b/>
        </w:rPr>
        <w:t xml:space="preserve">06.000. Teritoriju un mājokļu apsaimniekošana – </w:t>
      </w:r>
      <w:r w:rsidRPr="00AF4284">
        <w:t>izdevumi</w:t>
      </w:r>
      <w:r w:rsidRPr="001A00C9">
        <w:t xml:space="preserve"> </w:t>
      </w:r>
      <w:r w:rsidRPr="003B2A2D">
        <w:rPr>
          <w:i/>
        </w:rPr>
        <w:t xml:space="preserve">tiek palielināti </w:t>
      </w:r>
      <w:r w:rsidRPr="001A00C9">
        <w:t xml:space="preserve">par </w:t>
      </w:r>
      <w:r w:rsidR="00B1624D">
        <w:rPr>
          <w:b/>
        </w:rPr>
        <w:t>450</w:t>
      </w:r>
      <w:r w:rsidR="00EF084D">
        <w:rPr>
          <w:b/>
        </w:rPr>
        <w:t> </w:t>
      </w:r>
      <w:r w:rsidR="00B1624D">
        <w:rPr>
          <w:b/>
        </w:rPr>
        <w:t>388</w:t>
      </w:r>
      <w:r w:rsidRPr="003B2A2D">
        <w:rPr>
          <w:b/>
        </w:rPr>
        <w:t> </w:t>
      </w:r>
      <w:proofErr w:type="spellStart"/>
      <w:r w:rsidRPr="003B2A2D">
        <w:rPr>
          <w:b/>
          <w:i/>
        </w:rPr>
        <w:t>euro</w:t>
      </w:r>
      <w:proofErr w:type="spellEnd"/>
      <w:r w:rsidRPr="0058083A">
        <w:t xml:space="preserve">, </w:t>
      </w:r>
      <w:r>
        <w:t>t. sk.:</w:t>
      </w:r>
    </w:p>
    <w:p w14:paraId="390E8C84" w14:textId="77777777" w:rsidR="0072016D" w:rsidRPr="00316285" w:rsidRDefault="00B1624D" w:rsidP="0072016D">
      <w:pPr>
        <w:pStyle w:val="ListParagraph"/>
        <w:numPr>
          <w:ilvl w:val="0"/>
          <w:numId w:val="14"/>
        </w:numPr>
        <w:jc w:val="both"/>
      </w:pPr>
      <w:r>
        <w:t>5000</w:t>
      </w:r>
      <w:r w:rsidR="0072016D">
        <w:t> </w:t>
      </w:r>
      <w:proofErr w:type="spellStart"/>
      <w:r w:rsidR="0072016D" w:rsidRPr="00316285">
        <w:rPr>
          <w:i/>
        </w:rPr>
        <w:t>euro</w:t>
      </w:r>
      <w:proofErr w:type="spellEnd"/>
      <w:r w:rsidR="0072016D" w:rsidRPr="00316285">
        <w:rPr>
          <w:i/>
        </w:rPr>
        <w:t xml:space="preserve"> </w:t>
      </w:r>
      <w:r w:rsidR="0072016D" w:rsidRPr="00316285">
        <w:t xml:space="preserve">– papildu dotācija </w:t>
      </w:r>
      <w:r>
        <w:t>elektrotīkla gaisvada kabeļa pārbūvei Slokas ielā 7, Jelgavā</w:t>
      </w:r>
      <w:r w:rsidR="0072016D" w:rsidRPr="00316285">
        <w:t>;</w:t>
      </w:r>
    </w:p>
    <w:p w14:paraId="7E316463" w14:textId="605DA671" w:rsidR="0072016D" w:rsidRDefault="00B1624D" w:rsidP="0072016D">
      <w:pPr>
        <w:pStyle w:val="ListParagraph"/>
        <w:numPr>
          <w:ilvl w:val="0"/>
          <w:numId w:val="9"/>
        </w:numPr>
        <w:jc w:val="both"/>
      </w:pPr>
      <w:r>
        <w:t>254 691</w:t>
      </w:r>
      <w:r w:rsidR="0072016D" w:rsidRPr="00316285">
        <w:t> </w:t>
      </w:r>
      <w:proofErr w:type="spellStart"/>
      <w:r w:rsidR="0072016D" w:rsidRPr="00316285">
        <w:rPr>
          <w:i/>
        </w:rPr>
        <w:t>euro</w:t>
      </w:r>
      <w:proofErr w:type="spellEnd"/>
      <w:r w:rsidR="0072016D" w:rsidRPr="00316285">
        <w:rPr>
          <w:i/>
        </w:rPr>
        <w:t xml:space="preserve"> </w:t>
      </w:r>
      <w:r w:rsidR="0072016D" w:rsidRPr="00316285">
        <w:t xml:space="preserve">– </w:t>
      </w:r>
      <w:r>
        <w:t xml:space="preserve">finansējums Emisijas kvotu </w:t>
      </w:r>
      <w:r w:rsidRPr="001C756C">
        <w:t>izsolīšanas instrumenta projekt</w:t>
      </w:r>
      <w:r>
        <w:t>a</w:t>
      </w:r>
      <w:r w:rsidRPr="001C756C">
        <w:t xml:space="preserve"> </w:t>
      </w:r>
      <w:r>
        <w:t>“</w:t>
      </w:r>
      <w:r w:rsidRPr="001C756C">
        <w:t>Si</w:t>
      </w:r>
      <w:r w:rsidR="00EF084D">
        <w:t>l</w:t>
      </w:r>
      <w:r w:rsidRPr="001C756C">
        <w:t xml:space="preserve">tumnīcefekta gāzu emisiju samazināšana Jelgavas </w:t>
      </w:r>
      <w:proofErr w:type="spellStart"/>
      <w:r w:rsidRPr="001C756C">
        <w:t>valstspilsētas</w:t>
      </w:r>
      <w:proofErr w:type="spellEnd"/>
      <w:r w:rsidRPr="001C756C">
        <w:t xml:space="preserve"> pašvaldības publisko teritoriju apgaismojuma infrastruktūrā</w:t>
      </w:r>
      <w:r>
        <w:t>” īstenošanai, kur</w:t>
      </w:r>
      <w:r w:rsidR="00EF084D">
        <w:t>:</w:t>
      </w:r>
    </w:p>
    <w:p w14:paraId="47E53242" w14:textId="77777777" w:rsidR="00B1624D" w:rsidRDefault="00B1624D" w:rsidP="00B1624D">
      <w:pPr>
        <w:pStyle w:val="ListParagraph"/>
        <w:numPr>
          <w:ilvl w:val="1"/>
          <w:numId w:val="9"/>
        </w:numPr>
        <w:jc w:val="both"/>
      </w:pPr>
      <w:r>
        <w:t xml:space="preserve">109 001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aizņēmuma līdzekļi,</w:t>
      </w:r>
    </w:p>
    <w:p w14:paraId="3EC5F767" w14:textId="77777777" w:rsidR="00B1624D" w:rsidRDefault="00B1624D" w:rsidP="00B1624D">
      <w:pPr>
        <w:pStyle w:val="ListParagraph"/>
        <w:numPr>
          <w:ilvl w:val="1"/>
          <w:numId w:val="9"/>
        </w:numPr>
        <w:jc w:val="both"/>
      </w:pPr>
      <w:r>
        <w:t xml:space="preserve">145 690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Vides investīciju fonda līdzekļi;</w:t>
      </w:r>
    </w:p>
    <w:p w14:paraId="4BB0F3B3" w14:textId="7D481AB1" w:rsidR="00B1624D" w:rsidRDefault="00B1624D" w:rsidP="00054DC2">
      <w:pPr>
        <w:pStyle w:val="ListParagraph"/>
        <w:numPr>
          <w:ilvl w:val="0"/>
          <w:numId w:val="9"/>
        </w:numPr>
        <w:jc w:val="both"/>
      </w:pPr>
      <w:r>
        <w:lastRenderedPageBreak/>
        <w:t xml:space="preserve">8000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 papildu dotācija</w:t>
      </w:r>
      <w:r>
        <w:t xml:space="preserve">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</w:t>
      </w:r>
      <w:r>
        <w:t xml:space="preserve"> “Pilsētsaimniecība” </w:t>
      </w:r>
      <w:r w:rsidR="00054DC2" w:rsidRPr="00054DC2">
        <w:t xml:space="preserve">sakaru kanalizācijas tīkla izbūvei </w:t>
      </w:r>
      <w:r w:rsidR="00054DC2">
        <w:t xml:space="preserve">Jauniešu centra ēkai </w:t>
      </w:r>
      <w:r w:rsidR="00054DC2" w:rsidRPr="00054DC2">
        <w:t>Loka maģistrāl</w:t>
      </w:r>
      <w:r w:rsidR="00054DC2">
        <w:t>ē</w:t>
      </w:r>
      <w:r w:rsidR="00EF084D">
        <w:t> </w:t>
      </w:r>
      <w:r w:rsidR="00054DC2" w:rsidRPr="00054DC2">
        <w:t>25, Jelgavā</w:t>
      </w:r>
      <w:r w:rsidR="00054DC2">
        <w:t>;</w:t>
      </w:r>
    </w:p>
    <w:p w14:paraId="5E81E63A" w14:textId="7F59A112" w:rsidR="0072016D" w:rsidRPr="00054DC2" w:rsidRDefault="00054DC2" w:rsidP="0072016D">
      <w:pPr>
        <w:pStyle w:val="ListParagraph"/>
        <w:numPr>
          <w:ilvl w:val="0"/>
          <w:numId w:val="9"/>
        </w:numPr>
        <w:jc w:val="both"/>
        <w:rPr>
          <w:b/>
        </w:rPr>
      </w:pPr>
      <w:r>
        <w:t xml:space="preserve">182 697 </w:t>
      </w:r>
      <w:proofErr w:type="spellStart"/>
      <w:r w:rsidRPr="00054DC2">
        <w:rPr>
          <w:i/>
        </w:rPr>
        <w:t>euro</w:t>
      </w:r>
      <w:proofErr w:type="spellEnd"/>
      <w:r w:rsidRPr="00054DC2">
        <w:rPr>
          <w:i/>
        </w:rPr>
        <w:t xml:space="preserve"> </w:t>
      </w:r>
      <w:r w:rsidRPr="00316285">
        <w:t>– papildu dotācija</w:t>
      </w:r>
      <w:r>
        <w:t xml:space="preserve">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</w:t>
      </w:r>
      <w:r>
        <w:t xml:space="preserve"> “Pilsētsaimniecība” </w:t>
      </w:r>
      <w:r w:rsidR="00EF084D">
        <w:t>šād</w:t>
      </w:r>
      <w:r>
        <w:t>iem mērķiem:</w:t>
      </w:r>
    </w:p>
    <w:p w14:paraId="386A34DC" w14:textId="5B7624A6" w:rsidR="00054DC2" w:rsidRPr="00054DC2" w:rsidRDefault="00054DC2" w:rsidP="00054DC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162 957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koku celmu frēzēšanai un augsnes rekultivācijai Šūmaņu ceļā</w:t>
      </w:r>
      <w:r w:rsidR="000A4087">
        <w:t> </w:t>
      </w:r>
      <w:r>
        <w:t>2, Jelgavā</w:t>
      </w:r>
      <w:r w:rsidR="009A5C6A">
        <w:t>,</w:t>
      </w:r>
    </w:p>
    <w:p w14:paraId="5D7AA414" w14:textId="77777777" w:rsidR="00054DC2" w:rsidRPr="00054DC2" w:rsidRDefault="00054DC2" w:rsidP="00054DC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19 440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elektroenerģijas izdevumu segšanai pilsētas strūklaku uzturēšanai (iekšējie grozījumi starp tāmēm no tāmes 05.202.)</w:t>
      </w:r>
      <w:r w:rsidR="009A5C6A">
        <w:t>,</w:t>
      </w:r>
    </w:p>
    <w:p w14:paraId="44F56A08" w14:textId="77777777" w:rsidR="00054DC2" w:rsidRPr="00054DC2" w:rsidRDefault="00054DC2" w:rsidP="00054DC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300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</w:t>
      </w:r>
      <w:proofErr w:type="spellStart"/>
      <w:r>
        <w:t>brīvkrānu</w:t>
      </w:r>
      <w:proofErr w:type="spellEnd"/>
      <w:r>
        <w:t xml:space="preserve"> uzturēšanas izdevumu segšanai (iekšējie grozījumi starp tāmēm no tāmes 05.202.).</w:t>
      </w:r>
    </w:p>
    <w:p w14:paraId="15F19BC9" w14:textId="77777777" w:rsidR="00FB1071" w:rsidRDefault="00FB1071" w:rsidP="0072016D">
      <w:pPr>
        <w:jc w:val="both"/>
        <w:rPr>
          <w:b/>
        </w:rPr>
      </w:pPr>
    </w:p>
    <w:p w14:paraId="70F2308E" w14:textId="5E68C8E6" w:rsidR="0072016D" w:rsidRPr="002E363C" w:rsidRDefault="0072016D" w:rsidP="0072016D">
      <w:pPr>
        <w:jc w:val="both"/>
        <w:rPr>
          <w:b/>
        </w:rPr>
      </w:pPr>
      <w:r w:rsidRPr="002E363C">
        <w:rPr>
          <w:b/>
        </w:rPr>
        <w:t xml:space="preserve">08.000. Atpūta, kultūra un reliģija 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 w:rsidR="00F001DC">
        <w:rPr>
          <w:b/>
        </w:rPr>
        <w:t>125 447</w:t>
      </w:r>
      <w:r>
        <w:rPr>
          <w:b/>
        </w:rPr>
        <w:t> </w:t>
      </w:r>
      <w:proofErr w:type="spellStart"/>
      <w:r w:rsidRPr="002E363C">
        <w:rPr>
          <w:b/>
          <w:i/>
        </w:rPr>
        <w:t>euro</w:t>
      </w:r>
      <w:proofErr w:type="spellEnd"/>
      <w:r w:rsidRPr="002E363C">
        <w:rPr>
          <w:b/>
          <w:i/>
        </w:rPr>
        <w:t xml:space="preserve"> </w:t>
      </w:r>
      <w:r w:rsidRPr="000165E8">
        <w:t>apmērā, t.</w:t>
      </w:r>
      <w:r>
        <w:t> </w:t>
      </w:r>
      <w:r w:rsidRPr="000165E8">
        <w:t>sk.</w:t>
      </w:r>
      <w:r w:rsidR="00F001DC">
        <w:t xml:space="preserve"> maksas pakalpojumu plāna palielinājums 157 053 </w:t>
      </w:r>
      <w:proofErr w:type="spellStart"/>
      <w:r w:rsidR="00F001DC">
        <w:rPr>
          <w:i/>
        </w:rPr>
        <w:t>euro</w:t>
      </w:r>
      <w:proofErr w:type="spellEnd"/>
      <w:r w:rsidR="00EF084D">
        <w:rPr>
          <w:iCs/>
        </w:rPr>
        <w:t>,</w:t>
      </w:r>
      <w:r w:rsidR="00F001DC">
        <w:rPr>
          <w:i/>
        </w:rPr>
        <w:t xml:space="preserve"> </w:t>
      </w:r>
      <w:r w:rsidR="00F001DC">
        <w:t xml:space="preserve">un šie līdzekļi tiek iedalīti </w:t>
      </w:r>
      <w:r w:rsidR="00EF084D">
        <w:t>šād</w:t>
      </w:r>
      <w:r w:rsidR="00F001DC">
        <w:t>iem mērķiem</w:t>
      </w:r>
      <w:r w:rsidRPr="000165E8">
        <w:t>:</w:t>
      </w:r>
      <w:r w:rsidRPr="002E363C">
        <w:rPr>
          <w:b/>
        </w:rPr>
        <w:t xml:space="preserve"> </w:t>
      </w:r>
    </w:p>
    <w:p w14:paraId="163D9CD1" w14:textId="29643960" w:rsidR="0072016D" w:rsidRPr="00316285" w:rsidRDefault="00F001DC" w:rsidP="0072016D">
      <w:pPr>
        <w:pStyle w:val="ListParagraph"/>
        <w:numPr>
          <w:ilvl w:val="0"/>
          <w:numId w:val="14"/>
        </w:numPr>
        <w:jc w:val="both"/>
      </w:pPr>
      <w:r w:rsidRPr="00D67B75">
        <w:t>60 000</w:t>
      </w:r>
      <w:r w:rsidR="0072016D" w:rsidRPr="00D67B75">
        <w:t> </w:t>
      </w:r>
      <w:proofErr w:type="spellStart"/>
      <w:r w:rsidR="0072016D" w:rsidRPr="00D67B75">
        <w:rPr>
          <w:i/>
        </w:rPr>
        <w:t>euro</w:t>
      </w:r>
      <w:proofErr w:type="spellEnd"/>
      <w:r w:rsidR="0072016D" w:rsidRPr="00D67B75">
        <w:rPr>
          <w:i/>
        </w:rPr>
        <w:t xml:space="preserve"> </w:t>
      </w:r>
      <w:r w:rsidR="0072016D" w:rsidRPr="00D67B75">
        <w:t xml:space="preserve">– </w:t>
      </w:r>
      <w:r w:rsidR="0072016D" w:rsidRPr="00316285">
        <w:t xml:space="preserve">papildu dotācija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 </w:t>
      </w:r>
      <w:r w:rsidR="0072016D" w:rsidRPr="00316285">
        <w:t xml:space="preserve">“Sporta servisa centrs” </w:t>
      </w:r>
      <w:r>
        <w:t>izdevumu segšanai sakarā ar airēšanas bāzes pagaidu izvietošanu</w:t>
      </w:r>
      <w:r w:rsidR="0072016D" w:rsidRPr="00316285">
        <w:t>;</w:t>
      </w:r>
    </w:p>
    <w:p w14:paraId="54B5C0B0" w14:textId="02537B52" w:rsidR="0072016D" w:rsidRPr="00316285" w:rsidRDefault="009A5C6A" w:rsidP="0072016D">
      <w:pPr>
        <w:pStyle w:val="ListParagraph"/>
        <w:numPr>
          <w:ilvl w:val="0"/>
          <w:numId w:val="14"/>
        </w:numPr>
        <w:jc w:val="both"/>
      </w:pPr>
      <w:r>
        <w:t>1000</w:t>
      </w:r>
      <w:r w:rsidR="0072016D" w:rsidRPr="00316285">
        <w:t> </w:t>
      </w:r>
      <w:proofErr w:type="spellStart"/>
      <w:r w:rsidR="0072016D" w:rsidRPr="00316285">
        <w:rPr>
          <w:i/>
        </w:rPr>
        <w:t>euro</w:t>
      </w:r>
      <w:proofErr w:type="spellEnd"/>
      <w:r w:rsidR="0072016D" w:rsidRPr="00316285">
        <w:rPr>
          <w:i/>
        </w:rPr>
        <w:t xml:space="preserve"> </w:t>
      </w:r>
      <w:r w:rsidR="0072016D" w:rsidRPr="00316285">
        <w:t xml:space="preserve">– </w:t>
      </w:r>
      <w:r w:rsidRPr="00316285">
        <w:t xml:space="preserve">valsts budžeta finansējums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 </w:t>
      </w:r>
      <w:r w:rsidR="0072016D" w:rsidRPr="00316285">
        <w:t xml:space="preserve">“Jelgavas Pilsētas bibliotēka” </w:t>
      </w:r>
      <w:r>
        <w:t>projekta “</w:t>
      </w:r>
      <w:r w:rsidRPr="00283896">
        <w:t>Sarunu cikls, kurā rakstnieki tiekas ar saviem lasītājiem</w:t>
      </w:r>
      <w:r w:rsidR="00EF084D">
        <w:t>,</w:t>
      </w:r>
      <w:r w:rsidRPr="00283896">
        <w:t xml:space="preserve"> </w:t>
      </w:r>
      <w:r>
        <w:t>“</w:t>
      </w:r>
      <w:r w:rsidRPr="00283896">
        <w:t>Rakstīta vārda pēdas</w:t>
      </w:r>
      <w:r>
        <w:t>”” īstenošanai;</w:t>
      </w:r>
    </w:p>
    <w:p w14:paraId="5BADF3B5" w14:textId="6577C2D4" w:rsidR="0072016D" w:rsidRPr="00316285" w:rsidRDefault="009A5C6A" w:rsidP="0072016D">
      <w:pPr>
        <w:pStyle w:val="ListParagraph"/>
        <w:numPr>
          <w:ilvl w:val="0"/>
          <w:numId w:val="35"/>
        </w:numPr>
        <w:jc w:val="both"/>
      </w:pPr>
      <w:r>
        <w:t>20 081</w:t>
      </w:r>
      <w:r w:rsidR="0072016D" w:rsidRPr="00316285">
        <w:t> </w:t>
      </w:r>
      <w:proofErr w:type="spellStart"/>
      <w:r w:rsidR="0072016D" w:rsidRPr="00245DD6">
        <w:rPr>
          <w:i/>
        </w:rPr>
        <w:t>euro</w:t>
      </w:r>
      <w:proofErr w:type="spellEnd"/>
      <w:r w:rsidR="0072016D" w:rsidRPr="00316285">
        <w:t xml:space="preserve"> – finansējums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 </w:t>
      </w:r>
      <w:r w:rsidR="0072016D" w:rsidRPr="00316285">
        <w:t>“Kultūra” darbības nodrošināšanai, kur:</w:t>
      </w:r>
    </w:p>
    <w:p w14:paraId="3B6B4371" w14:textId="1276995A" w:rsidR="0072016D" w:rsidRPr="00316285" w:rsidRDefault="009A5C6A" w:rsidP="0072016D">
      <w:pPr>
        <w:pStyle w:val="ListParagraph"/>
        <w:numPr>
          <w:ilvl w:val="1"/>
          <w:numId w:val="35"/>
        </w:numPr>
        <w:jc w:val="both"/>
      </w:pPr>
      <w:r>
        <w:t>10 000</w:t>
      </w:r>
      <w:r w:rsidR="0072016D" w:rsidRPr="00316285">
        <w:t> </w:t>
      </w:r>
      <w:proofErr w:type="spellStart"/>
      <w:r w:rsidR="0072016D" w:rsidRPr="00316285">
        <w:rPr>
          <w:i/>
        </w:rPr>
        <w:t>euro</w:t>
      </w:r>
      <w:proofErr w:type="spellEnd"/>
      <w:r w:rsidR="0072016D" w:rsidRPr="00316285">
        <w:t xml:space="preserve"> –</w:t>
      </w:r>
      <w:r w:rsidR="00EF44E7">
        <w:t xml:space="preserve"> </w:t>
      </w:r>
      <w:r w:rsidR="0072016D" w:rsidRPr="00316285">
        <w:t xml:space="preserve">dotācija atlīdzības </w:t>
      </w:r>
      <w:r>
        <w:t xml:space="preserve">fonda </w:t>
      </w:r>
      <w:r w:rsidR="0072016D" w:rsidRPr="00316285">
        <w:t>palielināšanai</w:t>
      </w:r>
      <w:r>
        <w:t>,</w:t>
      </w:r>
    </w:p>
    <w:p w14:paraId="1D0713FB" w14:textId="7DB21492" w:rsidR="0072016D" w:rsidRDefault="009A5C6A" w:rsidP="009A5C6A">
      <w:pPr>
        <w:pStyle w:val="ListParagraph"/>
        <w:numPr>
          <w:ilvl w:val="1"/>
          <w:numId w:val="35"/>
        </w:numPr>
        <w:jc w:val="both"/>
      </w:pPr>
      <w:r>
        <w:t>7091</w:t>
      </w:r>
      <w:r w:rsidR="0072016D" w:rsidRPr="00316285">
        <w:t> </w:t>
      </w:r>
      <w:proofErr w:type="spellStart"/>
      <w:r w:rsidR="0072016D" w:rsidRPr="00316285">
        <w:rPr>
          <w:i/>
        </w:rPr>
        <w:t>euro</w:t>
      </w:r>
      <w:proofErr w:type="spellEnd"/>
      <w:r w:rsidR="0072016D" w:rsidRPr="00316285">
        <w:rPr>
          <w:i/>
        </w:rPr>
        <w:t xml:space="preserve"> </w:t>
      </w:r>
      <w:r w:rsidR="0072016D" w:rsidRPr="00316285">
        <w:t xml:space="preserve">– </w:t>
      </w:r>
      <w:r>
        <w:t xml:space="preserve">kultūras nama lielās zāles stacionārā projektora </w:t>
      </w:r>
      <w:r w:rsidR="00EF44E7">
        <w:t>“</w:t>
      </w:r>
      <w:proofErr w:type="spellStart"/>
      <w:r w:rsidRPr="009A5C6A">
        <w:t>Barco</w:t>
      </w:r>
      <w:proofErr w:type="spellEnd"/>
      <w:r w:rsidRPr="009A5C6A">
        <w:t xml:space="preserve"> HDX-W14</w:t>
      </w:r>
      <w:r w:rsidR="00EF44E7">
        <w:t>”</w:t>
      </w:r>
      <w:r w:rsidRPr="009A5C6A">
        <w:t xml:space="preserve"> remonta</w:t>
      </w:r>
      <w:r>
        <w:t>m,</w:t>
      </w:r>
    </w:p>
    <w:p w14:paraId="33963410" w14:textId="77777777" w:rsidR="009A5C6A" w:rsidRPr="00316285" w:rsidRDefault="009A5C6A" w:rsidP="009A5C6A">
      <w:pPr>
        <w:pStyle w:val="ListParagraph"/>
        <w:numPr>
          <w:ilvl w:val="1"/>
          <w:numId w:val="35"/>
        </w:numPr>
        <w:jc w:val="both"/>
      </w:pPr>
      <w:r>
        <w:t xml:space="preserve">2990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datortehnikas iegādei;</w:t>
      </w:r>
    </w:p>
    <w:p w14:paraId="24582647" w14:textId="603C17B2" w:rsidR="008A56EF" w:rsidRDefault="009A5C6A" w:rsidP="0072016D">
      <w:pPr>
        <w:pStyle w:val="ListParagraph"/>
        <w:numPr>
          <w:ilvl w:val="0"/>
          <w:numId w:val="35"/>
        </w:numPr>
        <w:jc w:val="both"/>
      </w:pPr>
      <w:r>
        <w:t>27 257</w:t>
      </w:r>
      <w:r w:rsidR="0072016D" w:rsidRPr="00316285">
        <w:t> </w:t>
      </w:r>
      <w:proofErr w:type="spellStart"/>
      <w:r w:rsidR="0072016D" w:rsidRPr="00316285">
        <w:rPr>
          <w:i/>
        </w:rPr>
        <w:t>euro</w:t>
      </w:r>
      <w:proofErr w:type="spellEnd"/>
      <w:r w:rsidR="0072016D" w:rsidRPr="00316285">
        <w:rPr>
          <w:i/>
        </w:rPr>
        <w:t xml:space="preserve"> </w:t>
      </w:r>
      <w:r w:rsidRPr="00316285">
        <w:t>–</w:t>
      </w:r>
      <w:r>
        <w:t xml:space="preserve"> tāmei </w:t>
      </w:r>
      <w:r w:rsidR="00EF44E7">
        <w:t>“</w:t>
      </w:r>
      <w:r w:rsidR="00FB1071">
        <w:t xml:space="preserve">Jelgavas </w:t>
      </w:r>
      <w:proofErr w:type="spellStart"/>
      <w:r w:rsidR="00FB1071">
        <w:t>valstspilsētas</w:t>
      </w:r>
      <w:proofErr w:type="spellEnd"/>
      <w:r w:rsidR="00FB1071">
        <w:t xml:space="preserve"> pašvaldības iestādes</w:t>
      </w:r>
      <w:r>
        <w:t xml:space="preserve"> “Kultūra” pasākumi</w:t>
      </w:r>
      <w:r w:rsidR="00EF44E7">
        <w:t>”</w:t>
      </w:r>
      <w:r>
        <w:t xml:space="preserve"> maksas pakalpojum</w:t>
      </w:r>
      <w:r w:rsidR="00EF44E7">
        <w:t>u</w:t>
      </w:r>
      <w:r>
        <w:t xml:space="preserve"> plāna palielinājums, lai segtu PVN </w:t>
      </w:r>
      <w:r w:rsidR="008A56EF">
        <w:t xml:space="preserve">nomaksu no papildus gūtajiem ieņēmumiem </w:t>
      </w:r>
      <w:r>
        <w:t>par biļešu realizāciju Starptautiskajā Ledus skulptūru festivālā</w:t>
      </w:r>
      <w:r w:rsidR="008A56EF">
        <w:t>;</w:t>
      </w:r>
    </w:p>
    <w:p w14:paraId="64C12AD0" w14:textId="7C65FF3F" w:rsidR="00245DD6" w:rsidRDefault="008A56EF" w:rsidP="00245DD6">
      <w:pPr>
        <w:pStyle w:val="ListParagraph"/>
        <w:numPr>
          <w:ilvl w:val="0"/>
          <w:numId w:val="35"/>
        </w:numPr>
        <w:jc w:val="both"/>
      </w:pPr>
      <w:r>
        <w:t>1000</w:t>
      </w:r>
      <w:r w:rsidR="0072016D">
        <w:t> </w:t>
      </w:r>
      <w:proofErr w:type="spellStart"/>
      <w:r w:rsidR="0072016D" w:rsidRPr="00316285">
        <w:rPr>
          <w:i/>
        </w:rPr>
        <w:t>euro</w:t>
      </w:r>
      <w:proofErr w:type="spellEnd"/>
      <w:r w:rsidR="00245DD6">
        <w:rPr>
          <w:i/>
        </w:rPr>
        <w:t xml:space="preserve"> </w:t>
      </w:r>
      <w:r w:rsidR="0072016D" w:rsidRPr="00316285">
        <w:t xml:space="preserve">– </w:t>
      </w:r>
      <w:r w:rsidR="00245DD6" w:rsidRPr="000165E8">
        <w:t xml:space="preserve">no programmas </w:t>
      </w:r>
      <w:r w:rsidR="00245DD6">
        <w:t>“</w:t>
      </w:r>
      <w:r w:rsidR="00245DD6" w:rsidRPr="000165E8">
        <w:t>Līdzekļi neparedzētiem gadījumiem</w:t>
      </w:r>
      <w:r w:rsidR="00245DD6">
        <w:t xml:space="preserve">” piešķirts finansējums </w:t>
      </w:r>
      <w:r w:rsidR="00EF44E7">
        <w:t>o</w:t>
      </w:r>
      <w:r w:rsidR="00245DD6">
        <w:t xml:space="preserve">nkoloģisko pacientu atbalsta biedrībai “Dzīvības koks” </w:t>
      </w:r>
      <w:proofErr w:type="spellStart"/>
      <w:r w:rsidR="00245DD6" w:rsidRPr="00245DD6">
        <w:t>psihosociālās</w:t>
      </w:r>
      <w:proofErr w:type="spellEnd"/>
      <w:r w:rsidR="00245DD6" w:rsidRPr="00245DD6">
        <w:t xml:space="preserve"> rehabilitācijas centra Dignājā, Jēkabpils novadā, būvniecības un labiekārtošanas darbu pabeigšanai (Jelgavas </w:t>
      </w:r>
      <w:proofErr w:type="spellStart"/>
      <w:r w:rsidR="00245DD6" w:rsidRPr="00245DD6">
        <w:t>valstspilsētas</w:t>
      </w:r>
      <w:proofErr w:type="spellEnd"/>
      <w:r w:rsidR="00245DD6" w:rsidRPr="00245DD6">
        <w:t xml:space="preserve"> pašvaldības domes 14.03.2023.</w:t>
      </w:r>
      <w:r w:rsidR="00EF44E7">
        <w:t xml:space="preserve"> </w:t>
      </w:r>
      <w:r w:rsidR="00245DD6" w:rsidRPr="00245DD6">
        <w:t>rīkojums Nr.</w:t>
      </w:r>
      <w:r w:rsidR="00EF44E7">
        <w:t> </w:t>
      </w:r>
      <w:r w:rsidR="00245DD6" w:rsidRPr="00245DD6">
        <w:t>50-rp)</w:t>
      </w:r>
      <w:r w:rsidR="00245DD6">
        <w:t>;</w:t>
      </w:r>
    </w:p>
    <w:p w14:paraId="6194502B" w14:textId="6305AB90" w:rsidR="00245DD6" w:rsidRDefault="00245DD6" w:rsidP="00245DD6">
      <w:pPr>
        <w:pStyle w:val="ListParagraph"/>
        <w:numPr>
          <w:ilvl w:val="0"/>
          <w:numId w:val="35"/>
        </w:numPr>
        <w:jc w:val="both"/>
      </w:pPr>
      <w:r>
        <w:t xml:space="preserve">386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biedru naudas pārrēķins </w:t>
      </w:r>
      <w:r w:rsidRPr="00245DD6">
        <w:t xml:space="preserve">Latvijas </w:t>
      </w:r>
      <w:r w:rsidR="00EF44E7">
        <w:t>P</w:t>
      </w:r>
      <w:r w:rsidRPr="00245DD6">
        <w:t>ašvaldību savienībai saskaņā ar izmaiņām pašvaldības finanšu izlīdzināšanas fonda aprēķinā</w:t>
      </w:r>
      <w:r>
        <w:t xml:space="preserve"> (palielinājās izlīdzinātie vērtētie ieņēmumi);</w:t>
      </w:r>
    </w:p>
    <w:p w14:paraId="11D45CF6" w14:textId="7128EC69" w:rsidR="0072016D" w:rsidRPr="00316285" w:rsidRDefault="00245DD6" w:rsidP="00245DD6">
      <w:pPr>
        <w:pStyle w:val="ListParagraph"/>
        <w:numPr>
          <w:ilvl w:val="0"/>
          <w:numId w:val="35"/>
        </w:numPr>
        <w:jc w:val="both"/>
      </w:pPr>
      <w:r>
        <w:t xml:space="preserve">15 723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</w:t>
      </w:r>
      <w:r w:rsidRPr="00316285">
        <w:t xml:space="preserve">papildu dotācija </w:t>
      </w:r>
      <w:r w:rsidR="006959B2">
        <w:t xml:space="preserve">Jelgavas </w:t>
      </w:r>
      <w:proofErr w:type="spellStart"/>
      <w:r w:rsidR="006959B2">
        <w:t>valstspilsētas</w:t>
      </w:r>
      <w:proofErr w:type="spellEnd"/>
      <w:r w:rsidR="006959B2">
        <w:t xml:space="preserve"> pašvaldības iestādei </w:t>
      </w:r>
      <w:r>
        <w:t>“Sabiedriskais centrs” darbības nodrošināšanai (atlīdzība projekta koordinatoram un darba</w:t>
      </w:r>
      <w:r w:rsidR="00EF44E7">
        <w:t xml:space="preserve"> </w:t>
      </w:r>
      <w:r>
        <w:t>vietas iekārtošanai šim darbiniekam).</w:t>
      </w:r>
    </w:p>
    <w:p w14:paraId="1AFF0CF5" w14:textId="77777777" w:rsidR="0072016D" w:rsidRDefault="0072016D" w:rsidP="0072016D">
      <w:pPr>
        <w:jc w:val="both"/>
        <w:rPr>
          <w:b/>
        </w:rPr>
      </w:pPr>
    </w:p>
    <w:p w14:paraId="45A0C056" w14:textId="77777777" w:rsidR="0072016D" w:rsidRPr="007748A8" w:rsidRDefault="0072016D" w:rsidP="0072016D">
      <w:pPr>
        <w:jc w:val="both"/>
      </w:pPr>
      <w:r w:rsidRPr="007748A8">
        <w:rPr>
          <w:b/>
        </w:rPr>
        <w:t>09.000. Izglītība –</w:t>
      </w:r>
      <w:r w:rsidRPr="007748A8">
        <w:t xml:space="preserve"> izdevumi </w:t>
      </w:r>
      <w:r w:rsidRPr="007748A8">
        <w:rPr>
          <w:i/>
        </w:rPr>
        <w:t xml:space="preserve">tiek palielināti </w:t>
      </w:r>
      <w:r w:rsidRPr="007748A8">
        <w:t xml:space="preserve">par </w:t>
      </w:r>
      <w:r w:rsidR="00967050" w:rsidRPr="007748A8">
        <w:rPr>
          <w:b/>
        </w:rPr>
        <w:t>2 550 511</w:t>
      </w:r>
      <w:r w:rsidRPr="007748A8">
        <w:rPr>
          <w:b/>
        </w:rPr>
        <w:t> </w:t>
      </w:r>
      <w:proofErr w:type="spellStart"/>
      <w:r w:rsidRPr="007748A8">
        <w:rPr>
          <w:b/>
          <w:i/>
        </w:rPr>
        <w:t>euro</w:t>
      </w:r>
      <w:proofErr w:type="spellEnd"/>
      <w:r w:rsidRPr="007748A8">
        <w:t>, t. sk.:</w:t>
      </w:r>
    </w:p>
    <w:p w14:paraId="42FF78F6" w14:textId="77777777" w:rsidR="0072016D" w:rsidRPr="00776B54" w:rsidRDefault="0072016D" w:rsidP="0072016D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p</w:t>
      </w:r>
      <w:r w:rsidRPr="00E84A13">
        <w:rPr>
          <w:b/>
          <w:bCs/>
        </w:rPr>
        <w:t xml:space="preserve">irmsskolas izglītības iestāžu darbības nodrošināšanai </w:t>
      </w:r>
      <w:r w:rsidRPr="00AF4284">
        <w:rPr>
          <w:bCs/>
        </w:rPr>
        <w:t>izdevumi</w:t>
      </w:r>
      <w:r w:rsidRPr="00E84A13">
        <w:rPr>
          <w:bCs/>
        </w:rPr>
        <w:t xml:space="preserve"> </w:t>
      </w:r>
      <w:r>
        <w:rPr>
          <w:bCs/>
          <w:i/>
        </w:rPr>
        <w:t xml:space="preserve">tiek palielināti </w:t>
      </w:r>
      <w:r w:rsidRPr="00E84A13">
        <w:rPr>
          <w:bCs/>
        </w:rPr>
        <w:t xml:space="preserve">par </w:t>
      </w:r>
      <w:r w:rsidR="00967050" w:rsidRPr="00D67B75">
        <w:rPr>
          <w:bCs/>
        </w:rPr>
        <w:t>17 085</w:t>
      </w:r>
      <w:r w:rsidRPr="00D67B75">
        <w:rPr>
          <w:bCs/>
        </w:rPr>
        <w:t> </w:t>
      </w:r>
      <w:proofErr w:type="spellStart"/>
      <w:r w:rsidRPr="00D67B75">
        <w:rPr>
          <w:bCs/>
          <w:i/>
        </w:rPr>
        <w:t>euro</w:t>
      </w:r>
      <w:proofErr w:type="spellEnd"/>
      <w:r w:rsidRPr="00E84A13">
        <w:rPr>
          <w:bCs/>
        </w:rPr>
        <w:t>,</w:t>
      </w:r>
      <w:r>
        <w:rPr>
          <w:bCs/>
        </w:rPr>
        <w:t xml:space="preserve"> kas ieplānoti šādiem mērķiem:</w:t>
      </w:r>
    </w:p>
    <w:p w14:paraId="5DD0476A" w14:textId="77777777" w:rsidR="0072016D" w:rsidRPr="00776B54" w:rsidRDefault="00967050" w:rsidP="0072016D">
      <w:pPr>
        <w:pStyle w:val="ListParagraph"/>
        <w:numPr>
          <w:ilvl w:val="1"/>
          <w:numId w:val="4"/>
        </w:numPr>
        <w:jc w:val="both"/>
        <w:rPr>
          <w:i/>
        </w:rPr>
      </w:pPr>
      <w:r w:rsidRPr="005E2AC6">
        <w:t>–</w:t>
      </w:r>
      <w:r>
        <w:rPr>
          <w:bCs/>
        </w:rPr>
        <w:t>17 758</w:t>
      </w:r>
      <w:r w:rsidR="0072016D">
        <w:rPr>
          <w:bCs/>
        </w:rPr>
        <w:t> </w:t>
      </w:r>
      <w:proofErr w:type="spellStart"/>
      <w:r w:rsidR="0072016D" w:rsidRPr="00776B54">
        <w:rPr>
          <w:bCs/>
          <w:i/>
        </w:rPr>
        <w:t>euro</w:t>
      </w:r>
      <w:proofErr w:type="spellEnd"/>
      <w:r w:rsidR="0072016D" w:rsidRPr="00776B54">
        <w:rPr>
          <w:bCs/>
          <w:i/>
        </w:rPr>
        <w:t xml:space="preserve"> </w:t>
      </w:r>
      <w:r w:rsidR="0072016D" w:rsidRPr="00851235">
        <w:rPr>
          <w:b/>
        </w:rPr>
        <w:t>–</w:t>
      </w:r>
      <w:r w:rsidR="0072016D" w:rsidRPr="00776B54">
        <w:t xml:space="preserve"> dotācija</w:t>
      </w:r>
      <w:r>
        <w:t>s samazinājums, kas novirzīts uz citām izglītības tāmēm</w:t>
      </w:r>
      <w:r w:rsidR="0072016D">
        <w:t>,</w:t>
      </w:r>
    </w:p>
    <w:p w14:paraId="1A508361" w14:textId="52CCA615" w:rsidR="0072016D" w:rsidRPr="00E16A02" w:rsidRDefault="00967050" w:rsidP="0072016D">
      <w:pPr>
        <w:pStyle w:val="ListParagraph"/>
        <w:numPr>
          <w:ilvl w:val="1"/>
          <w:numId w:val="4"/>
        </w:numPr>
        <w:jc w:val="both"/>
        <w:rPr>
          <w:b/>
        </w:rPr>
      </w:pPr>
      <w:r>
        <w:rPr>
          <w:bCs/>
        </w:rPr>
        <w:t>9299</w:t>
      </w:r>
      <w:r w:rsidR="0072016D">
        <w:rPr>
          <w:bCs/>
        </w:rPr>
        <w:t> </w:t>
      </w:r>
      <w:proofErr w:type="spellStart"/>
      <w:r w:rsidR="0072016D" w:rsidRPr="00E16A02">
        <w:rPr>
          <w:i/>
        </w:rPr>
        <w:t>euro</w:t>
      </w:r>
      <w:proofErr w:type="spellEnd"/>
      <w:r w:rsidR="0072016D" w:rsidRPr="00E16A02">
        <w:rPr>
          <w:i/>
        </w:rPr>
        <w:t xml:space="preserve"> </w:t>
      </w:r>
      <w:r w:rsidR="0072016D" w:rsidRPr="00E16A02">
        <w:rPr>
          <w:b/>
        </w:rPr>
        <w:t>–</w:t>
      </w:r>
      <w:r w:rsidR="0072016D">
        <w:rPr>
          <w:b/>
        </w:rPr>
        <w:t xml:space="preserve"> </w:t>
      </w:r>
      <w:r w:rsidRPr="00967050">
        <w:t>apdrošināšanas atlīdzība</w:t>
      </w:r>
      <w:r>
        <w:t>, kas novirzīta</w:t>
      </w:r>
      <w:r w:rsidRPr="00967050">
        <w:t xml:space="preserve"> </w:t>
      </w:r>
      <w:r w:rsidR="0072016D" w:rsidRPr="00E16A02">
        <w:t xml:space="preserve">Jelgavas </w:t>
      </w:r>
      <w:proofErr w:type="spellStart"/>
      <w:r w:rsidR="0072016D" w:rsidRPr="00E16A02">
        <w:t>valstspilsētas</w:t>
      </w:r>
      <w:proofErr w:type="spellEnd"/>
      <w:r w:rsidR="0072016D" w:rsidRPr="00E16A02">
        <w:t xml:space="preserve"> pašvaldības pirm</w:t>
      </w:r>
      <w:r w:rsidR="0023672B">
        <w:t>s</w:t>
      </w:r>
      <w:r w:rsidR="0072016D" w:rsidRPr="00E16A02">
        <w:t>skolas izglītības iestā</w:t>
      </w:r>
      <w:r>
        <w:t>žu</w:t>
      </w:r>
      <w:r w:rsidR="0072016D" w:rsidRPr="00E16A02">
        <w:t xml:space="preserve"> “Lācītis” </w:t>
      </w:r>
      <w:r>
        <w:t xml:space="preserve">un “Vārpiņa” grupu telpu </w:t>
      </w:r>
      <w:r w:rsidR="0023672B">
        <w:t>a</w:t>
      </w:r>
      <w:r>
        <w:t>v</w:t>
      </w:r>
      <w:r w:rsidR="0023672B">
        <w:t>ā</w:t>
      </w:r>
      <w:r>
        <w:t>rijas remontdarbu segšanai</w:t>
      </w:r>
      <w:r w:rsidR="0072016D">
        <w:t>,</w:t>
      </w:r>
    </w:p>
    <w:p w14:paraId="1DCCD9DC" w14:textId="100C551D" w:rsidR="0072016D" w:rsidRDefault="00967050" w:rsidP="0072016D">
      <w:pPr>
        <w:pStyle w:val="ListParagraph"/>
        <w:numPr>
          <w:ilvl w:val="1"/>
          <w:numId w:val="4"/>
        </w:numPr>
        <w:jc w:val="both"/>
      </w:pPr>
      <w:r>
        <w:t>8520</w:t>
      </w:r>
      <w:r w:rsidR="0072016D">
        <w:t> </w:t>
      </w:r>
      <w:proofErr w:type="spellStart"/>
      <w:r w:rsidR="0072016D" w:rsidRPr="00E16A02">
        <w:rPr>
          <w:i/>
        </w:rPr>
        <w:t>euro</w:t>
      </w:r>
      <w:proofErr w:type="spellEnd"/>
      <w:r w:rsidR="0072016D" w:rsidRPr="00E16A02">
        <w:rPr>
          <w:i/>
        </w:rPr>
        <w:t xml:space="preserve"> </w:t>
      </w:r>
      <w:r w:rsidR="0072016D" w:rsidRPr="00E16A02">
        <w:rPr>
          <w:b/>
        </w:rPr>
        <w:t>–</w:t>
      </w:r>
      <w:r w:rsidR="0072016D">
        <w:rPr>
          <w:b/>
        </w:rPr>
        <w:t xml:space="preserve"> </w:t>
      </w:r>
      <w:r>
        <w:t xml:space="preserve">labprātīgi atmaksāto līdzekļu novirzīšana </w:t>
      </w:r>
      <w:r w:rsidR="0072016D" w:rsidRPr="00F5046B">
        <w:t xml:space="preserve">Jelgavas </w:t>
      </w:r>
      <w:proofErr w:type="spellStart"/>
      <w:r w:rsidR="0072016D">
        <w:t>valsts</w:t>
      </w:r>
      <w:r w:rsidR="0072016D" w:rsidRPr="00F5046B">
        <w:t>pilsētas</w:t>
      </w:r>
      <w:proofErr w:type="spellEnd"/>
      <w:r w:rsidR="0072016D" w:rsidRPr="00F5046B">
        <w:t xml:space="preserve"> pašvaldības </w:t>
      </w:r>
      <w:r w:rsidR="0072016D">
        <w:t>pirm</w:t>
      </w:r>
      <w:r w:rsidR="000A20A8">
        <w:t>s</w:t>
      </w:r>
      <w:r w:rsidR="0072016D">
        <w:t xml:space="preserve">skolas </w:t>
      </w:r>
      <w:r w:rsidR="0072016D" w:rsidRPr="00F5046B">
        <w:t xml:space="preserve">izglītības iestādes </w:t>
      </w:r>
      <w:r w:rsidR="0072016D">
        <w:t>“</w:t>
      </w:r>
      <w:r>
        <w:t>Sprīdītis”</w:t>
      </w:r>
      <w:r w:rsidR="0072016D" w:rsidRPr="00F5046B">
        <w:t xml:space="preserve"> </w:t>
      </w:r>
      <w:r>
        <w:t xml:space="preserve">grupas </w:t>
      </w:r>
      <w:r w:rsidR="0072016D">
        <w:t>telp</w:t>
      </w:r>
      <w:r>
        <w:t>as</w:t>
      </w:r>
      <w:r w:rsidR="0072016D">
        <w:t xml:space="preserve"> </w:t>
      </w:r>
      <w:r>
        <w:t xml:space="preserve">avārijas grīdas </w:t>
      </w:r>
      <w:r w:rsidR="0072016D">
        <w:t>remont</w:t>
      </w:r>
      <w:r>
        <w:t>am</w:t>
      </w:r>
      <w:r w:rsidR="0072016D">
        <w:t>,</w:t>
      </w:r>
    </w:p>
    <w:p w14:paraId="56CE9A8C" w14:textId="597E12F9" w:rsidR="0072016D" w:rsidRPr="00E16A02" w:rsidRDefault="00967050" w:rsidP="0072016D">
      <w:pPr>
        <w:pStyle w:val="ListParagraph"/>
        <w:numPr>
          <w:ilvl w:val="1"/>
          <w:numId w:val="4"/>
        </w:numPr>
        <w:jc w:val="both"/>
      </w:pPr>
      <w:r>
        <w:lastRenderedPageBreak/>
        <w:t>895</w:t>
      </w:r>
      <w:r w:rsidR="0072016D">
        <w:t> </w:t>
      </w:r>
      <w:proofErr w:type="spellStart"/>
      <w:r w:rsidR="0072016D" w:rsidRPr="00E16A02">
        <w:rPr>
          <w:i/>
        </w:rPr>
        <w:t>euro</w:t>
      </w:r>
      <w:proofErr w:type="spellEnd"/>
      <w:r w:rsidR="0072016D" w:rsidRPr="00E16A02">
        <w:rPr>
          <w:i/>
        </w:rPr>
        <w:t xml:space="preserve"> </w:t>
      </w:r>
      <w:r w:rsidR="0072016D" w:rsidRPr="00E16A02">
        <w:rPr>
          <w:b/>
        </w:rPr>
        <w:t>–</w:t>
      </w:r>
      <w:r w:rsidR="0072016D">
        <w:rPr>
          <w:b/>
        </w:rPr>
        <w:t xml:space="preserve"> </w:t>
      </w:r>
      <w:r>
        <w:t xml:space="preserve">labprātīgi atmaksāto līdzekļu novirzīšana </w:t>
      </w:r>
      <w:r w:rsidR="0072016D" w:rsidRPr="00F5046B">
        <w:t xml:space="preserve">Jelgavas </w:t>
      </w:r>
      <w:proofErr w:type="spellStart"/>
      <w:r w:rsidR="0072016D">
        <w:t>valsts</w:t>
      </w:r>
      <w:r w:rsidR="0072016D" w:rsidRPr="00F5046B">
        <w:t>pilsētas</w:t>
      </w:r>
      <w:proofErr w:type="spellEnd"/>
      <w:r w:rsidR="0072016D" w:rsidRPr="00F5046B">
        <w:t xml:space="preserve"> pašvaldības </w:t>
      </w:r>
      <w:r w:rsidR="0072016D">
        <w:t>pirm</w:t>
      </w:r>
      <w:r w:rsidR="0023672B">
        <w:t>s</w:t>
      </w:r>
      <w:r w:rsidR="0072016D">
        <w:t xml:space="preserve">skolas </w:t>
      </w:r>
      <w:r w:rsidR="0072016D" w:rsidRPr="00F5046B">
        <w:t xml:space="preserve">izglītības iestādes </w:t>
      </w:r>
      <w:r w:rsidR="0072016D">
        <w:t>“</w:t>
      </w:r>
      <w:r w:rsidR="00843D87">
        <w:t>Alnītis” lifta apkalpošanas maksas izdevumu segšanai 2023.</w:t>
      </w:r>
      <w:r w:rsidR="0023672B">
        <w:t> </w:t>
      </w:r>
      <w:r w:rsidR="00843D87">
        <w:t>gadam,</w:t>
      </w:r>
      <w:r w:rsidR="0072016D" w:rsidRPr="00F5046B">
        <w:t xml:space="preserve"> </w:t>
      </w:r>
    </w:p>
    <w:p w14:paraId="4F0BCD97" w14:textId="194528F1" w:rsidR="00843D87" w:rsidRPr="00843D87" w:rsidRDefault="00843D87" w:rsidP="0072016D">
      <w:pPr>
        <w:pStyle w:val="ListParagraph"/>
        <w:numPr>
          <w:ilvl w:val="1"/>
          <w:numId w:val="4"/>
        </w:numPr>
        <w:jc w:val="both"/>
        <w:rPr>
          <w:b/>
          <w:color w:val="FF0000"/>
        </w:rPr>
      </w:pPr>
      <w:r>
        <w:t>11 661</w:t>
      </w:r>
      <w:r w:rsidR="0072016D">
        <w:t> </w:t>
      </w:r>
      <w:proofErr w:type="spellStart"/>
      <w:r w:rsidR="0072016D" w:rsidRPr="005E2AC6">
        <w:rPr>
          <w:i/>
        </w:rPr>
        <w:t>euro</w:t>
      </w:r>
      <w:proofErr w:type="spellEnd"/>
      <w:r w:rsidR="0072016D" w:rsidRPr="005E2AC6">
        <w:rPr>
          <w:i/>
        </w:rPr>
        <w:t xml:space="preserve"> </w:t>
      </w:r>
      <w:r w:rsidR="0072016D" w:rsidRPr="005E2AC6">
        <w:rPr>
          <w:b/>
        </w:rPr>
        <w:t xml:space="preserve">– </w:t>
      </w:r>
      <w:r>
        <w:t xml:space="preserve">valsts budžeta finansējums saskaņā ar Ukrainas civiliedzīvotāju atbalsta likumu par </w:t>
      </w:r>
      <w:r w:rsidR="0023672B">
        <w:t xml:space="preserve">izglītības nodrošināšanu </w:t>
      </w:r>
      <w:r>
        <w:t>nepilngadīg</w:t>
      </w:r>
      <w:r w:rsidR="0023672B">
        <w:t>ajiem</w:t>
      </w:r>
      <w:r>
        <w:t xml:space="preserve"> Ukrainas civiliedzīvotāj</w:t>
      </w:r>
      <w:r w:rsidR="0023672B">
        <w:t>iem</w:t>
      </w:r>
      <w:r w:rsidR="005B0728">
        <w:t>,</w:t>
      </w:r>
    </w:p>
    <w:p w14:paraId="12DB06CE" w14:textId="77777777" w:rsidR="0072016D" w:rsidRPr="005E2AC6" w:rsidRDefault="00843D87" w:rsidP="0072016D">
      <w:pPr>
        <w:pStyle w:val="ListParagraph"/>
        <w:numPr>
          <w:ilvl w:val="1"/>
          <w:numId w:val="4"/>
        </w:numPr>
        <w:jc w:val="both"/>
        <w:rPr>
          <w:b/>
        </w:rPr>
      </w:pPr>
      <w:r>
        <w:t>4468</w:t>
      </w:r>
      <w:r w:rsidR="0072016D">
        <w:t> </w:t>
      </w:r>
      <w:proofErr w:type="spellStart"/>
      <w:r w:rsidR="0072016D" w:rsidRPr="005E2AC6">
        <w:rPr>
          <w:i/>
        </w:rPr>
        <w:t>euro</w:t>
      </w:r>
      <w:proofErr w:type="spellEnd"/>
      <w:r w:rsidR="0072016D" w:rsidRPr="005E2AC6">
        <w:rPr>
          <w:i/>
        </w:rPr>
        <w:t xml:space="preserve"> </w:t>
      </w:r>
      <w:r w:rsidR="0072016D" w:rsidRPr="005E2AC6">
        <w:rPr>
          <w:b/>
        </w:rPr>
        <w:t>–</w:t>
      </w:r>
      <w:r>
        <w:rPr>
          <w:b/>
        </w:rPr>
        <w:t xml:space="preserve"> </w:t>
      </w:r>
      <w:r>
        <w:t>valsts budžeta finansējums mācību līdzekļu un grāmatu iegādei;</w:t>
      </w:r>
    </w:p>
    <w:p w14:paraId="77A0C45B" w14:textId="0D4073A1" w:rsidR="00843D87" w:rsidRPr="00843D87" w:rsidRDefault="00843D87" w:rsidP="0072016D">
      <w:pPr>
        <w:pStyle w:val="ListParagraph"/>
        <w:numPr>
          <w:ilvl w:val="0"/>
          <w:numId w:val="4"/>
        </w:numPr>
        <w:jc w:val="both"/>
        <w:rPr>
          <w:b/>
        </w:rPr>
      </w:pPr>
      <w:r w:rsidRPr="00D67B75">
        <w:t xml:space="preserve">–23 703 </w:t>
      </w:r>
      <w:proofErr w:type="spellStart"/>
      <w:r w:rsidRPr="00D67B75">
        <w:rPr>
          <w:i/>
        </w:rPr>
        <w:t>euro</w:t>
      </w:r>
      <w:proofErr w:type="spellEnd"/>
      <w:r>
        <w:rPr>
          <w:b/>
          <w:i/>
        </w:rPr>
        <w:t xml:space="preserve"> </w:t>
      </w:r>
      <w:r w:rsidRPr="00851235">
        <w:rPr>
          <w:b/>
        </w:rPr>
        <w:t>–</w:t>
      </w:r>
      <w:r>
        <w:rPr>
          <w:b/>
        </w:rPr>
        <w:t xml:space="preserve"> </w:t>
      </w:r>
      <w:r w:rsidRPr="00843D87">
        <w:t>neizlietotās d</w:t>
      </w:r>
      <w:r w:rsidRPr="00776B54">
        <w:t>otācija</w:t>
      </w:r>
      <w:r>
        <w:t xml:space="preserve">s samazinājums </w:t>
      </w:r>
      <w:r w:rsidRPr="00843D87">
        <w:rPr>
          <w:b/>
        </w:rPr>
        <w:t>projektam “</w:t>
      </w:r>
      <w:r>
        <w:rPr>
          <w:b/>
        </w:rPr>
        <w:t>Ēkas pārbūve par pirm</w:t>
      </w:r>
      <w:r w:rsidR="0023672B">
        <w:rPr>
          <w:b/>
        </w:rPr>
        <w:t>s</w:t>
      </w:r>
      <w:r>
        <w:rPr>
          <w:b/>
        </w:rPr>
        <w:t>skolas izglītības iestādi Brīvības bulvārī 31a, Jelgavā”</w:t>
      </w:r>
      <w:r>
        <w:t>;</w:t>
      </w:r>
    </w:p>
    <w:p w14:paraId="6D99C7C0" w14:textId="39F2758E" w:rsidR="0072016D" w:rsidRPr="00E84A13" w:rsidRDefault="0072016D" w:rsidP="0072016D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v</w:t>
      </w:r>
      <w:r w:rsidRPr="00E17BE6">
        <w:rPr>
          <w:b/>
          <w:bCs/>
        </w:rPr>
        <w:t xml:space="preserve">ispārizglītojošo skolu darbības nodrošināšanai </w:t>
      </w:r>
      <w:r w:rsidRPr="00AF4284">
        <w:rPr>
          <w:bCs/>
        </w:rPr>
        <w:t>izdevumi</w:t>
      </w:r>
      <w:r w:rsidRPr="00E17BE6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E17BE6">
        <w:rPr>
          <w:bCs/>
          <w:i/>
        </w:rPr>
        <w:t xml:space="preserve"> </w:t>
      </w:r>
      <w:r w:rsidRPr="00E17BE6">
        <w:rPr>
          <w:bCs/>
        </w:rPr>
        <w:t xml:space="preserve">par </w:t>
      </w:r>
      <w:r w:rsidR="00843D87" w:rsidRPr="00D67B75">
        <w:rPr>
          <w:bCs/>
        </w:rPr>
        <w:t>68</w:t>
      </w:r>
      <w:r w:rsidR="0023672B">
        <w:rPr>
          <w:bCs/>
        </w:rPr>
        <w:t> </w:t>
      </w:r>
      <w:r w:rsidR="00843D87" w:rsidRPr="00D67B75">
        <w:rPr>
          <w:bCs/>
        </w:rPr>
        <w:t>828</w:t>
      </w:r>
      <w:r w:rsidRPr="00D67B75">
        <w:rPr>
          <w:bCs/>
          <w:i/>
        </w:rPr>
        <w:t> </w:t>
      </w:r>
      <w:proofErr w:type="spellStart"/>
      <w:r w:rsidRPr="00D67B75">
        <w:rPr>
          <w:bCs/>
          <w:i/>
        </w:rPr>
        <w:t>euro</w:t>
      </w:r>
      <w:proofErr w:type="spellEnd"/>
      <w:r w:rsidRPr="001B533B">
        <w:t xml:space="preserve">, </w:t>
      </w:r>
      <w:r w:rsidRPr="00E17BE6">
        <w:rPr>
          <w:bCs/>
        </w:rPr>
        <w:t>t.</w:t>
      </w:r>
      <w:r>
        <w:rPr>
          <w:bCs/>
        </w:rPr>
        <w:t> </w:t>
      </w:r>
      <w:r w:rsidRPr="00E17BE6">
        <w:rPr>
          <w:bCs/>
        </w:rPr>
        <w:t>sk</w:t>
      </w:r>
      <w:r>
        <w:rPr>
          <w:bCs/>
        </w:rPr>
        <w:t>.:</w:t>
      </w:r>
    </w:p>
    <w:p w14:paraId="3F90F1C8" w14:textId="77777777" w:rsidR="0072016D" w:rsidRDefault="00843D87" w:rsidP="0072016D">
      <w:pPr>
        <w:pStyle w:val="ListParagraph"/>
        <w:numPr>
          <w:ilvl w:val="1"/>
          <w:numId w:val="4"/>
        </w:numPr>
        <w:jc w:val="both"/>
      </w:pPr>
      <w:r>
        <w:rPr>
          <w:bCs/>
        </w:rPr>
        <w:t>30 872</w:t>
      </w:r>
      <w:r w:rsidR="0072016D">
        <w:rPr>
          <w:bCs/>
        </w:rPr>
        <w:t> </w:t>
      </w:r>
      <w:proofErr w:type="spellStart"/>
      <w:r w:rsidR="0072016D" w:rsidRPr="00205876">
        <w:rPr>
          <w:bCs/>
          <w:i/>
        </w:rPr>
        <w:t>euro</w:t>
      </w:r>
      <w:proofErr w:type="spellEnd"/>
      <w:r w:rsidR="0072016D" w:rsidRPr="00205876">
        <w:rPr>
          <w:bCs/>
          <w:i/>
        </w:rPr>
        <w:t xml:space="preserve"> </w:t>
      </w:r>
      <w:r w:rsidR="0072016D" w:rsidRPr="00205876">
        <w:rPr>
          <w:i/>
        </w:rPr>
        <w:t xml:space="preserve">– </w:t>
      </w:r>
      <w:r>
        <w:t>valsts budžeta finansējums mācību līdzekļu un grāmatu iegādei</w:t>
      </w:r>
      <w:r w:rsidR="0072016D">
        <w:t>,</w:t>
      </w:r>
    </w:p>
    <w:p w14:paraId="36986830" w14:textId="12E04C46" w:rsidR="00843D87" w:rsidRPr="00205876" w:rsidRDefault="00843D87" w:rsidP="0072016D">
      <w:pPr>
        <w:pStyle w:val="ListParagraph"/>
        <w:numPr>
          <w:ilvl w:val="1"/>
          <w:numId w:val="4"/>
        </w:numPr>
        <w:jc w:val="both"/>
      </w:pPr>
      <w:r>
        <w:t xml:space="preserve">6856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E2AC6">
        <w:rPr>
          <w:b/>
        </w:rPr>
        <w:t xml:space="preserve">– </w:t>
      </w:r>
      <w:r>
        <w:t xml:space="preserve">valsts budžeta finansējums saskaņā ar Ukrainas civiliedzīvotāju atbalsta likumu par </w:t>
      </w:r>
      <w:r w:rsidR="002764CF">
        <w:t xml:space="preserve">izglītības nodrošināšanu </w:t>
      </w:r>
      <w:r>
        <w:t>nepilngadīg</w:t>
      </w:r>
      <w:r w:rsidR="002764CF">
        <w:t>ajiem</w:t>
      </w:r>
      <w:r>
        <w:t xml:space="preserve"> Ukrainas civiliedzīvotāj</w:t>
      </w:r>
      <w:r w:rsidR="002764CF">
        <w:t>iem</w:t>
      </w:r>
      <w:r w:rsidR="005B0728">
        <w:t>,</w:t>
      </w:r>
    </w:p>
    <w:p w14:paraId="0FE1CDCF" w14:textId="2D2DEEB2" w:rsidR="0072016D" w:rsidRDefault="005B0728" w:rsidP="0072016D">
      <w:pPr>
        <w:pStyle w:val="ListParagraph"/>
        <w:numPr>
          <w:ilvl w:val="1"/>
          <w:numId w:val="4"/>
        </w:numPr>
        <w:jc w:val="both"/>
      </w:pPr>
      <w:r>
        <w:rPr>
          <w:bCs/>
        </w:rPr>
        <w:t>31 100</w:t>
      </w:r>
      <w:r w:rsidR="0072016D">
        <w:rPr>
          <w:bCs/>
        </w:rPr>
        <w:t> </w:t>
      </w:r>
      <w:proofErr w:type="spellStart"/>
      <w:r w:rsidR="0072016D" w:rsidRPr="00205876">
        <w:rPr>
          <w:bCs/>
          <w:i/>
        </w:rPr>
        <w:t>euro</w:t>
      </w:r>
      <w:proofErr w:type="spellEnd"/>
      <w:r w:rsidR="0072016D" w:rsidRPr="00205876">
        <w:t xml:space="preserve"> </w:t>
      </w:r>
      <w:r w:rsidR="0072016D" w:rsidRPr="00205876">
        <w:rPr>
          <w:i/>
        </w:rPr>
        <w:t>–</w:t>
      </w:r>
      <w:r w:rsidR="002764CF">
        <w:rPr>
          <w:i/>
        </w:rPr>
        <w:t xml:space="preserve"> </w:t>
      </w:r>
      <w:r>
        <w:t>būvnieka samaksātais finansējums, kas novirzīts Jelgavas Tehnoloģiju vidusskolas komunālo pakalpojumu segšanai</w:t>
      </w:r>
      <w:r w:rsidR="0072016D">
        <w:t>;</w:t>
      </w:r>
    </w:p>
    <w:p w14:paraId="64A145E7" w14:textId="77777777" w:rsidR="0072016D" w:rsidRPr="00CB4DB7" w:rsidRDefault="0072016D" w:rsidP="0072016D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</w:rPr>
      </w:pPr>
      <w:r w:rsidRPr="00CB4DB7">
        <w:rPr>
          <w:b/>
          <w:bCs/>
        </w:rPr>
        <w:t>Pašvaldības speciālo skolu un speciālās p</w:t>
      </w:r>
      <w:r>
        <w:rPr>
          <w:b/>
          <w:bCs/>
        </w:rPr>
        <w:t>irmsskolas izglītības programmas</w:t>
      </w:r>
      <w:r w:rsidRPr="00CB4DB7">
        <w:rPr>
          <w:b/>
          <w:bCs/>
        </w:rPr>
        <w:t xml:space="preserve"> </w:t>
      </w:r>
      <w:r w:rsidRPr="00AF4284">
        <w:rPr>
          <w:bCs/>
        </w:rPr>
        <w:t>izdevumi</w:t>
      </w:r>
      <w:r w:rsidRPr="00CB4DB7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CB4DB7">
        <w:rPr>
          <w:bCs/>
          <w:i/>
        </w:rPr>
        <w:t xml:space="preserve">palielināti </w:t>
      </w:r>
      <w:r w:rsidRPr="00CB4DB7">
        <w:rPr>
          <w:bCs/>
        </w:rPr>
        <w:t xml:space="preserve">par </w:t>
      </w:r>
      <w:r w:rsidR="00134725" w:rsidRPr="00D67B75">
        <w:rPr>
          <w:bCs/>
        </w:rPr>
        <w:t>348 674</w:t>
      </w:r>
      <w:r w:rsidRPr="00D67B75">
        <w:rPr>
          <w:bCs/>
        </w:rPr>
        <w:t> </w:t>
      </w:r>
      <w:proofErr w:type="spellStart"/>
      <w:r w:rsidRPr="00D67B75">
        <w:rPr>
          <w:bCs/>
          <w:i/>
        </w:rPr>
        <w:t>euro</w:t>
      </w:r>
      <w:proofErr w:type="spellEnd"/>
      <w:r w:rsidRPr="00CB4DB7">
        <w:rPr>
          <w:bCs/>
          <w:i/>
        </w:rPr>
        <w:t xml:space="preserve">, </w:t>
      </w:r>
      <w:r w:rsidRPr="00CB4DB7">
        <w:rPr>
          <w:bCs/>
        </w:rPr>
        <w:t>t. sk.:</w:t>
      </w:r>
    </w:p>
    <w:p w14:paraId="1A03A89B" w14:textId="41DAE0C3" w:rsidR="00134725" w:rsidRPr="00134725" w:rsidRDefault="00134725" w:rsidP="00134725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rPr>
          <w:bCs/>
        </w:rPr>
        <w:t>3186</w:t>
      </w:r>
      <w:r w:rsidR="0072016D">
        <w:rPr>
          <w:bCs/>
        </w:rPr>
        <w:t> </w:t>
      </w:r>
      <w:proofErr w:type="spellStart"/>
      <w:r w:rsidR="0072016D">
        <w:rPr>
          <w:bCs/>
          <w:i/>
        </w:rPr>
        <w:t>euro</w:t>
      </w:r>
      <w:proofErr w:type="spellEnd"/>
      <w:r w:rsidR="0072016D">
        <w:rPr>
          <w:bCs/>
          <w:i/>
        </w:rPr>
        <w:t xml:space="preserve"> </w:t>
      </w:r>
      <w:r w:rsidR="0072016D" w:rsidRPr="00226794">
        <w:t>–</w:t>
      </w:r>
      <w:r w:rsidR="002764CF">
        <w:t xml:space="preserve"> </w:t>
      </w:r>
      <w:r>
        <w:t xml:space="preserve">valsts budžeta mērķdotācija </w:t>
      </w:r>
      <w:r w:rsidRPr="00134725">
        <w:t>mediķu algu palielinājumam no 01.04.2023.</w:t>
      </w:r>
      <w:r>
        <w:t xml:space="preserve"> </w:t>
      </w:r>
      <w:r w:rsidRPr="00134725">
        <w:t>speciālajām izglītības iestādēm, kas nodrošina internāta pakalpojumus</w:t>
      </w:r>
      <w:r>
        <w:t xml:space="preserve"> saskaņā ar</w:t>
      </w:r>
      <w:r w:rsidRPr="00134725">
        <w:t xml:space="preserve"> likumu </w:t>
      </w:r>
      <w:r>
        <w:t>“</w:t>
      </w:r>
      <w:r w:rsidRPr="00134725">
        <w:t>Par valsts budžetu 2023.</w:t>
      </w:r>
      <w:r w:rsidR="002764CF">
        <w:t> </w:t>
      </w:r>
      <w:r w:rsidRPr="00134725">
        <w:t>gadam un budžeta ietvaru 2023., 2024. un 2025.</w:t>
      </w:r>
      <w:r w:rsidR="002764CF">
        <w:t> </w:t>
      </w:r>
      <w:r w:rsidRPr="00134725">
        <w:t>gadam</w:t>
      </w:r>
      <w:r>
        <w:t xml:space="preserve">” (precizējums),  </w:t>
      </w:r>
    </w:p>
    <w:p w14:paraId="1967F530" w14:textId="212C9334" w:rsidR="00D4443F" w:rsidRPr="00D4443F" w:rsidRDefault="00D4443F" w:rsidP="0072016D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t xml:space="preserve">8952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 w:rsidR="002764CF">
        <w:rPr>
          <w:i/>
        </w:rPr>
        <w:t xml:space="preserve"> </w:t>
      </w:r>
      <w:r>
        <w:t>būvnieka samaksātais finansējums, kas novirzīts p</w:t>
      </w:r>
      <w:r w:rsidRPr="00D1060B">
        <w:rPr>
          <w:bCs/>
        </w:rPr>
        <w:t>ašvaldības izglītības iestādei</w:t>
      </w:r>
      <w:r>
        <w:rPr>
          <w:bCs/>
        </w:rPr>
        <w:t xml:space="preserve"> “Jelgavas pamatskola “</w:t>
      </w:r>
      <w:proofErr w:type="spellStart"/>
      <w:r>
        <w:rPr>
          <w:bCs/>
        </w:rPr>
        <w:t>Valdeka</w:t>
      </w:r>
      <w:proofErr w:type="spellEnd"/>
      <w:r>
        <w:rPr>
          <w:bCs/>
        </w:rPr>
        <w:t>”-attīstības centrs”</w:t>
      </w:r>
      <w:r>
        <w:t xml:space="preserve"> komunālo pakalpojumu segšanai,</w:t>
      </w:r>
    </w:p>
    <w:p w14:paraId="4435F2BA" w14:textId="23E2540F" w:rsidR="00D4443F" w:rsidRPr="00D4443F" w:rsidRDefault="00D4443F" w:rsidP="0072016D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t xml:space="preserve">2728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E2AC6">
        <w:rPr>
          <w:b/>
        </w:rPr>
        <w:t xml:space="preserve">– </w:t>
      </w:r>
      <w:r>
        <w:t xml:space="preserve">valsts budžeta finansējums saskaņā ar Ukrainas civiliedzīvotāju atbalsta likumu par </w:t>
      </w:r>
      <w:r w:rsidR="002764CF">
        <w:t xml:space="preserve">izglītības nodrošināšanu </w:t>
      </w:r>
      <w:r>
        <w:t>nepilngadīg</w:t>
      </w:r>
      <w:r w:rsidR="002764CF">
        <w:t>ajiem</w:t>
      </w:r>
      <w:r>
        <w:t xml:space="preserve"> Ukrainas civiliedzīvotāj</w:t>
      </w:r>
      <w:r w:rsidR="002764CF">
        <w:t>iem</w:t>
      </w:r>
      <w:r>
        <w:t>,</w:t>
      </w:r>
    </w:p>
    <w:p w14:paraId="64AD9D90" w14:textId="77777777" w:rsidR="00D4443F" w:rsidRPr="00D4443F" w:rsidRDefault="00D4443F" w:rsidP="0072016D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t xml:space="preserve">189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 xml:space="preserve">– </w:t>
      </w:r>
      <w:r>
        <w:t>valsts budžeta finansējums mācību līdzekļu un grāmatu iegādei,</w:t>
      </w:r>
    </w:p>
    <w:p w14:paraId="73828EE7" w14:textId="77777777" w:rsidR="00D4443F" w:rsidRPr="00D4443F" w:rsidRDefault="00D4443F" w:rsidP="0072016D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 w:rsidRPr="005E2AC6">
        <w:t>–</w:t>
      </w:r>
      <w:r>
        <w:rPr>
          <w:bCs/>
        </w:rPr>
        <w:t>16 381 </w:t>
      </w:r>
      <w:proofErr w:type="spellStart"/>
      <w:r w:rsidRPr="00776B54">
        <w:rPr>
          <w:bCs/>
          <w:i/>
        </w:rPr>
        <w:t>euro</w:t>
      </w:r>
      <w:proofErr w:type="spellEnd"/>
      <w:r w:rsidRPr="00776B54">
        <w:rPr>
          <w:bCs/>
          <w:i/>
        </w:rPr>
        <w:t xml:space="preserve"> </w:t>
      </w:r>
      <w:r w:rsidRPr="00851235">
        <w:rPr>
          <w:b/>
        </w:rPr>
        <w:t>–</w:t>
      </w:r>
      <w:r w:rsidRPr="00776B54">
        <w:t xml:space="preserve"> dotācija</w:t>
      </w:r>
      <w:r>
        <w:t>s samazinājums, kas novirzīts uz citām izglītības tāmēm,</w:t>
      </w:r>
    </w:p>
    <w:p w14:paraId="72B11BD7" w14:textId="73715E7F" w:rsidR="00D4443F" w:rsidRDefault="00D4443F" w:rsidP="00D4443F">
      <w:pPr>
        <w:pStyle w:val="ListParagraph"/>
        <w:numPr>
          <w:ilvl w:val="1"/>
          <w:numId w:val="4"/>
        </w:numPr>
        <w:jc w:val="both"/>
      </w:pPr>
      <w:r>
        <w:t xml:space="preserve">350 000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51235">
        <w:rPr>
          <w:b/>
        </w:rPr>
        <w:t>–</w:t>
      </w:r>
      <w:r w:rsidR="00272062">
        <w:rPr>
          <w:b/>
        </w:rPr>
        <w:t xml:space="preserve"> </w:t>
      </w:r>
      <w:r w:rsidR="0072016D">
        <w:t>papildu dotācija</w:t>
      </w:r>
      <w:r>
        <w:t xml:space="preserve"> Paula Bendrupa pamatskolas </w:t>
      </w:r>
      <w:r w:rsidR="001B533B">
        <w:t xml:space="preserve">izglītības infrastruktūras attīstībai, lai nodrošinātu pamatskolas darbību 2023./2024.mācību gadam (mācību klašu, tualešu un </w:t>
      </w:r>
      <w:proofErr w:type="spellStart"/>
      <w:r w:rsidR="001B533B">
        <w:t>garderobas</w:t>
      </w:r>
      <w:proofErr w:type="spellEnd"/>
      <w:r w:rsidR="001B533B">
        <w:t xml:space="preserve"> telpu, koplietošanas telpu remontdarbu izdevumu apmaksai)</w:t>
      </w:r>
      <w:r>
        <w:t>;</w:t>
      </w:r>
    </w:p>
    <w:p w14:paraId="0F8604EA" w14:textId="15589510" w:rsidR="0072016D" w:rsidRPr="00877E7C" w:rsidRDefault="0072016D" w:rsidP="0072016D">
      <w:pPr>
        <w:pStyle w:val="ListParagraph"/>
        <w:numPr>
          <w:ilvl w:val="0"/>
          <w:numId w:val="10"/>
        </w:numPr>
        <w:jc w:val="both"/>
        <w:rPr>
          <w:b/>
        </w:rPr>
      </w:pPr>
      <w:r w:rsidRPr="00D4443F">
        <w:rPr>
          <w:b/>
          <w:bCs/>
        </w:rPr>
        <w:t xml:space="preserve">vispārizglītojošo skolu projektu īstenošanai </w:t>
      </w:r>
      <w:r w:rsidRPr="00D4443F">
        <w:rPr>
          <w:bCs/>
        </w:rPr>
        <w:t>izdevumi</w:t>
      </w:r>
      <w:r w:rsidRPr="00D4443F">
        <w:rPr>
          <w:bCs/>
          <w:i/>
        </w:rPr>
        <w:t xml:space="preserve"> tiek palielināti </w:t>
      </w:r>
      <w:r w:rsidRPr="00D4443F">
        <w:rPr>
          <w:bCs/>
        </w:rPr>
        <w:t xml:space="preserve">par </w:t>
      </w:r>
      <w:r w:rsidRPr="00D67B75">
        <w:rPr>
          <w:bCs/>
        </w:rPr>
        <w:t>1</w:t>
      </w:r>
      <w:r w:rsidR="00877E7C" w:rsidRPr="00D67B75">
        <w:rPr>
          <w:bCs/>
        </w:rPr>
        <w:t>2</w:t>
      </w:r>
      <w:r w:rsidRPr="00D67B75">
        <w:rPr>
          <w:bCs/>
        </w:rPr>
        <w:t> </w:t>
      </w:r>
      <w:r w:rsidR="00877E7C" w:rsidRPr="00D67B75">
        <w:rPr>
          <w:bCs/>
        </w:rPr>
        <w:t>107</w:t>
      </w:r>
      <w:r w:rsidRPr="00D67B75">
        <w:rPr>
          <w:bCs/>
        </w:rPr>
        <w:t> </w:t>
      </w:r>
      <w:proofErr w:type="spellStart"/>
      <w:r w:rsidRPr="00D67B75">
        <w:rPr>
          <w:bCs/>
          <w:i/>
        </w:rPr>
        <w:t>euro</w:t>
      </w:r>
      <w:proofErr w:type="spellEnd"/>
      <w:r w:rsidRPr="00D4443F">
        <w:rPr>
          <w:bCs/>
        </w:rPr>
        <w:t xml:space="preserve">, kas </w:t>
      </w:r>
      <w:r w:rsidR="00877E7C">
        <w:rPr>
          <w:bCs/>
        </w:rPr>
        <w:t>tiek novirzīt</w:t>
      </w:r>
      <w:r w:rsidR="00272062">
        <w:rPr>
          <w:bCs/>
        </w:rPr>
        <w:t>i</w:t>
      </w:r>
      <w:r w:rsidR="00877E7C">
        <w:rPr>
          <w:bCs/>
        </w:rPr>
        <w:t xml:space="preserve"> </w:t>
      </w:r>
      <w:r w:rsidR="00272062">
        <w:rPr>
          <w:bCs/>
        </w:rPr>
        <w:t>šādu</w:t>
      </w:r>
      <w:r w:rsidR="00877E7C">
        <w:rPr>
          <w:bCs/>
        </w:rPr>
        <w:t xml:space="preserve"> </w:t>
      </w:r>
      <w:r w:rsidRPr="00D4443F">
        <w:rPr>
          <w:bCs/>
        </w:rPr>
        <w:t>projekt</w:t>
      </w:r>
      <w:r w:rsidR="00877E7C">
        <w:rPr>
          <w:bCs/>
        </w:rPr>
        <w:t>u</w:t>
      </w:r>
      <w:r>
        <w:t xml:space="preserve"> </w:t>
      </w:r>
      <w:r w:rsidRPr="00D4443F">
        <w:rPr>
          <w:bCs/>
        </w:rPr>
        <w:t>īstenošanai</w:t>
      </w:r>
      <w:r w:rsidR="00877E7C">
        <w:rPr>
          <w:bCs/>
        </w:rPr>
        <w:t>:</w:t>
      </w:r>
    </w:p>
    <w:p w14:paraId="23773796" w14:textId="025B42C2" w:rsidR="00877E7C" w:rsidRPr="00877E7C" w:rsidRDefault="00877E7C" w:rsidP="00877E7C">
      <w:pPr>
        <w:pStyle w:val="ListParagraph"/>
        <w:numPr>
          <w:ilvl w:val="1"/>
          <w:numId w:val="10"/>
        </w:numPr>
        <w:jc w:val="both"/>
      </w:pPr>
      <w:r>
        <w:rPr>
          <w:bCs/>
        </w:rPr>
        <w:t xml:space="preserve">3587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851235">
        <w:rPr>
          <w:b/>
        </w:rPr>
        <w:t>–</w:t>
      </w:r>
      <w:r>
        <w:rPr>
          <w:bCs/>
          <w:i/>
        </w:rPr>
        <w:t xml:space="preserve"> </w:t>
      </w:r>
      <w:r w:rsidRPr="00877E7C">
        <w:rPr>
          <w:bCs/>
        </w:rPr>
        <w:t>“Latvijas skolas soma</w:t>
      </w:r>
      <w:r>
        <w:rPr>
          <w:bCs/>
        </w:rPr>
        <w:t>”, t.</w:t>
      </w:r>
      <w:r w:rsidR="003D76BD">
        <w:rPr>
          <w:bCs/>
        </w:rPr>
        <w:t> </w:t>
      </w:r>
      <w:r>
        <w:rPr>
          <w:bCs/>
        </w:rPr>
        <w:t xml:space="preserve">sk. </w:t>
      </w:r>
      <w:r w:rsidR="000A20A8">
        <w:rPr>
          <w:bCs/>
        </w:rPr>
        <w:t>P</w:t>
      </w:r>
      <w:r>
        <w:rPr>
          <w:bCs/>
        </w:rPr>
        <w:t xml:space="preserve">ašvaldības dotācija 392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>,</w:t>
      </w:r>
    </w:p>
    <w:p w14:paraId="2F9C4046" w14:textId="333A317B" w:rsidR="00877E7C" w:rsidRPr="00877E7C" w:rsidRDefault="00877E7C" w:rsidP="00877E7C">
      <w:pPr>
        <w:pStyle w:val="ListParagraph"/>
        <w:numPr>
          <w:ilvl w:val="1"/>
          <w:numId w:val="10"/>
        </w:numPr>
        <w:jc w:val="both"/>
      </w:pPr>
      <w:r>
        <w:rPr>
          <w:bCs/>
        </w:rPr>
        <w:t xml:space="preserve">8520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877E7C">
        <w:t>–</w:t>
      </w:r>
      <w:r>
        <w:rPr>
          <w:b/>
        </w:rPr>
        <w:t xml:space="preserve"> </w:t>
      </w:r>
      <w:r>
        <w:t>sadarbības iestādes “</w:t>
      </w:r>
      <w:r w:rsidRPr="00877E7C">
        <w:t>TURUN KAUPUNKI</w:t>
      </w:r>
      <w:r>
        <w:t>”</w:t>
      </w:r>
      <w:r w:rsidRPr="00877E7C">
        <w:t xml:space="preserve"> </w:t>
      </w:r>
      <w:r w:rsidR="003D76BD">
        <w:t>“</w:t>
      </w:r>
      <w:r w:rsidRPr="00877E7C">
        <w:t>ERASMUS+</w:t>
      </w:r>
      <w:r w:rsidR="003D76BD">
        <w:t>”</w:t>
      </w:r>
      <w:r w:rsidRPr="00877E7C">
        <w:t xml:space="preserve"> programmas projektam “Green STEAM </w:t>
      </w:r>
      <w:proofErr w:type="spellStart"/>
      <w:r w:rsidRPr="00877E7C">
        <w:t>ecosystems</w:t>
      </w:r>
      <w:proofErr w:type="spellEnd"/>
      <w:r w:rsidRPr="00877E7C">
        <w:t xml:space="preserve"> (G-STEAM)</w:t>
      </w:r>
      <w:r>
        <w:t xml:space="preserve">”; </w:t>
      </w:r>
    </w:p>
    <w:p w14:paraId="185A7B8C" w14:textId="58551A49" w:rsidR="00877E7C" w:rsidRPr="00877E7C" w:rsidRDefault="00877E7C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3A1ADA">
        <w:rPr>
          <w:bCs/>
        </w:rPr>
        <w:t xml:space="preserve">519 983 </w:t>
      </w:r>
      <w:proofErr w:type="spellStart"/>
      <w:r w:rsidRPr="003A1ADA">
        <w:rPr>
          <w:bCs/>
          <w:i/>
        </w:rPr>
        <w:t>euro</w:t>
      </w:r>
      <w:proofErr w:type="spellEnd"/>
      <w:r w:rsidRPr="00877E7C">
        <w:rPr>
          <w:b/>
          <w:bCs/>
          <w:i/>
        </w:rPr>
        <w:t xml:space="preserve"> </w:t>
      </w:r>
      <w:r w:rsidRPr="00877E7C">
        <w:rPr>
          <w:b/>
        </w:rPr>
        <w:t xml:space="preserve">– </w:t>
      </w:r>
      <w:r w:rsidRPr="00877E7C">
        <w:t>aizņēmuma līdzekļi</w:t>
      </w:r>
      <w:r w:rsidRPr="00877E7C">
        <w:rPr>
          <w:b/>
        </w:rPr>
        <w:t xml:space="preserve"> </w:t>
      </w:r>
      <w:r w:rsidRPr="00877E7C">
        <w:t xml:space="preserve">saskaņā ar Jelgavas </w:t>
      </w:r>
      <w:proofErr w:type="spellStart"/>
      <w:r w:rsidRPr="00877E7C">
        <w:t>valstspilsētas</w:t>
      </w:r>
      <w:proofErr w:type="spellEnd"/>
      <w:r w:rsidRPr="00877E7C">
        <w:t xml:space="preserve"> pašvaldības domes 24.03.2023.</w:t>
      </w:r>
      <w:r w:rsidR="003D76BD">
        <w:t xml:space="preserve"> </w:t>
      </w:r>
      <w:r w:rsidRPr="00877E7C">
        <w:t>lēmumu Nr.</w:t>
      </w:r>
      <w:r w:rsidR="003D76BD">
        <w:t> </w:t>
      </w:r>
      <w:r w:rsidRPr="00877E7C">
        <w:t>3/5</w:t>
      </w:r>
      <w:r>
        <w:t xml:space="preserve"> </w:t>
      </w:r>
      <w:r w:rsidRPr="00877E7C">
        <w:rPr>
          <w:b/>
        </w:rPr>
        <w:t>ERAF projekt</w:t>
      </w:r>
      <w:r w:rsidR="003F4DC2">
        <w:rPr>
          <w:b/>
        </w:rPr>
        <w:t>a</w:t>
      </w:r>
      <w:r w:rsidRPr="00877E7C">
        <w:rPr>
          <w:b/>
        </w:rPr>
        <w:t xml:space="preserve"> “Mācību vides uzlabošana Jelgavas Valsts ģimnāzijā un Jelgavas Tehnoloģiju vidusskolā”</w:t>
      </w:r>
      <w:r w:rsidR="003F4DC2">
        <w:rPr>
          <w:b/>
        </w:rPr>
        <w:t xml:space="preserve"> </w:t>
      </w:r>
      <w:r w:rsidR="003F4DC2">
        <w:t>īstenošanai</w:t>
      </w:r>
      <w:r>
        <w:t>;</w:t>
      </w:r>
    </w:p>
    <w:p w14:paraId="62427396" w14:textId="4B4BB95F" w:rsidR="003F4DC2" w:rsidRPr="003F4DC2" w:rsidRDefault="00877E7C" w:rsidP="003F4DC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3A1ADA">
        <w:rPr>
          <w:bCs/>
        </w:rPr>
        <w:t xml:space="preserve">157 724 </w:t>
      </w:r>
      <w:proofErr w:type="spellStart"/>
      <w:r w:rsidRPr="003A1ADA">
        <w:rPr>
          <w:bCs/>
          <w:i/>
        </w:rPr>
        <w:t>euro</w:t>
      </w:r>
      <w:proofErr w:type="spellEnd"/>
      <w:r>
        <w:rPr>
          <w:b/>
          <w:bCs/>
          <w:i/>
        </w:rPr>
        <w:t xml:space="preserve"> </w:t>
      </w:r>
      <w:r w:rsidRPr="00877E7C">
        <w:rPr>
          <w:b/>
        </w:rPr>
        <w:t xml:space="preserve">– </w:t>
      </w:r>
      <w:r w:rsidRPr="00877E7C">
        <w:t>aizņēmuma līdzekļi</w:t>
      </w:r>
      <w:r w:rsidRPr="00877E7C">
        <w:rPr>
          <w:b/>
        </w:rPr>
        <w:t xml:space="preserve"> </w:t>
      </w:r>
      <w:r w:rsidRPr="00877E7C">
        <w:t xml:space="preserve">saskaņā ar Jelgavas </w:t>
      </w:r>
      <w:proofErr w:type="spellStart"/>
      <w:r w:rsidRPr="00877E7C">
        <w:t>valstspilsētas</w:t>
      </w:r>
      <w:proofErr w:type="spellEnd"/>
      <w:r w:rsidRPr="00877E7C">
        <w:t xml:space="preserve"> pašvaldības domes 24.03.2023.</w:t>
      </w:r>
      <w:r w:rsidR="003D76BD">
        <w:t xml:space="preserve"> </w:t>
      </w:r>
      <w:r w:rsidRPr="00877E7C">
        <w:t>lēmumu Nr.</w:t>
      </w:r>
      <w:r w:rsidR="003D76BD">
        <w:t> </w:t>
      </w:r>
      <w:r w:rsidRPr="00877E7C">
        <w:t>3/</w:t>
      </w:r>
      <w:r w:rsidR="003F4DC2">
        <w:t xml:space="preserve">6 </w:t>
      </w:r>
      <w:r w:rsidR="003F4DC2" w:rsidRPr="003F4DC2">
        <w:rPr>
          <w:b/>
        </w:rPr>
        <w:t>ERAF projekta “Jelgavas pilsētas pašvaldības izglītības iestādes “Jelgavas Tehnoloģiju vidusskola” energoefektivitātes paaugstināšana”</w:t>
      </w:r>
      <w:r w:rsidR="003F4DC2">
        <w:t xml:space="preserve"> īstenošanai;</w:t>
      </w:r>
      <w:r w:rsidR="003F4DC2" w:rsidRPr="003F4DC2">
        <w:t xml:space="preserve">  </w:t>
      </w:r>
    </w:p>
    <w:p w14:paraId="2A593782" w14:textId="021CCBF2" w:rsidR="00877E7C" w:rsidRPr="00877E7C" w:rsidRDefault="003F4DC2" w:rsidP="003F4DC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3A1ADA">
        <w:t xml:space="preserve">122 120 </w:t>
      </w:r>
      <w:proofErr w:type="spellStart"/>
      <w:r w:rsidRPr="003A1ADA">
        <w:rPr>
          <w:i/>
        </w:rPr>
        <w:t>euro</w:t>
      </w:r>
      <w:proofErr w:type="spellEnd"/>
      <w:r>
        <w:rPr>
          <w:i/>
        </w:rPr>
        <w:t xml:space="preserve"> </w:t>
      </w:r>
      <w:r w:rsidRPr="00851235">
        <w:rPr>
          <w:b/>
        </w:rPr>
        <w:t>–</w:t>
      </w:r>
      <w:r w:rsidR="003D76BD">
        <w:rPr>
          <w:b/>
        </w:rPr>
        <w:t xml:space="preserve"> </w:t>
      </w:r>
      <w:r>
        <w:t xml:space="preserve">papildu dotācija </w:t>
      </w:r>
      <w:r w:rsidRPr="003F4DC2">
        <w:rPr>
          <w:b/>
        </w:rPr>
        <w:t xml:space="preserve">ERAF projekta “Jelgavas pamatskolas </w:t>
      </w:r>
      <w:r>
        <w:rPr>
          <w:b/>
        </w:rPr>
        <w:t>“</w:t>
      </w:r>
      <w:proofErr w:type="spellStart"/>
      <w:r w:rsidRPr="003F4DC2">
        <w:rPr>
          <w:b/>
        </w:rPr>
        <w:t>Valdeka</w:t>
      </w:r>
      <w:proofErr w:type="spellEnd"/>
      <w:r>
        <w:rPr>
          <w:b/>
        </w:rPr>
        <w:t>”</w:t>
      </w:r>
      <w:r w:rsidRPr="003F4DC2">
        <w:rPr>
          <w:b/>
        </w:rPr>
        <w:t>-attīstības centra skolas ēkas energoefektivitātes paaugstināšana</w:t>
      </w:r>
      <w:r>
        <w:rPr>
          <w:b/>
        </w:rPr>
        <w:t xml:space="preserve">” </w:t>
      </w:r>
      <w:r>
        <w:t>īstenošanai;</w:t>
      </w:r>
    </w:p>
    <w:p w14:paraId="3BB32CED" w14:textId="25C8B0A0" w:rsidR="003F4DC2" w:rsidRPr="003F4DC2" w:rsidRDefault="003F4DC2" w:rsidP="003F4DC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3A1ADA">
        <w:rPr>
          <w:bCs/>
        </w:rPr>
        <w:t xml:space="preserve">1 300 000 </w:t>
      </w:r>
      <w:proofErr w:type="spellStart"/>
      <w:r w:rsidRPr="003A1ADA">
        <w:rPr>
          <w:bCs/>
          <w:i/>
        </w:rPr>
        <w:t>euro</w:t>
      </w:r>
      <w:proofErr w:type="spellEnd"/>
      <w:r>
        <w:rPr>
          <w:b/>
          <w:bCs/>
          <w:i/>
        </w:rPr>
        <w:t xml:space="preserve"> </w:t>
      </w:r>
      <w:r w:rsidRPr="00851235">
        <w:rPr>
          <w:b/>
        </w:rPr>
        <w:t>–</w:t>
      </w:r>
      <w:r>
        <w:rPr>
          <w:b/>
        </w:rPr>
        <w:t xml:space="preserve"> </w:t>
      </w:r>
      <w:r w:rsidRPr="003F4DC2">
        <w:t>finansējums projekta</w:t>
      </w:r>
      <w:r>
        <w:rPr>
          <w:b/>
        </w:rPr>
        <w:t xml:space="preserve"> </w:t>
      </w:r>
      <w:r w:rsidRPr="003F4DC2">
        <w:rPr>
          <w:b/>
        </w:rPr>
        <w:t xml:space="preserve">“Jelgavas </w:t>
      </w:r>
      <w:proofErr w:type="spellStart"/>
      <w:r w:rsidRPr="003F4DC2">
        <w:rPr>
          <w:b/>
        </w:rPr>
        <w:t>valstspilsētas</w:t>
      </w:r>
      <w:proofErr w:type="spellEnd"/>
      <w:r w:rsidRPr="003F4DC2">
        <w:rPr>
          <w:b/>
        </w:rPr>
        <w:t xml:space="preserve"> pašvaldības izglītības iestādes “Jelgavas Centra pamatskola” stadiona pārbūve”</w:t>
      </w:r>
      <w:r>
        <w:rPr>
          <w:b/>
        </w:rPr>
        <w:t xml:space="preserve"> </w:t>
      </w:r>
      <w:r>
        <w:t>īstenošanai, t.</w:t>
      </w:r>
      <w:r w:rsidR="003D76BD">
        <w:t> </w:t>
      </w:r>
      <w:r>
        <w:t>sk.:</w:t>
      </w:r>
    </w:p>
    <w:p w14:paraId="63CF4A80" w14:textId="77777777" w:rsidR="003F4DC2" w:rsidRPr="003F4DC2" w:rsidRDefault="003F4DC2" w:rsidP="003F4DC2">
      <w:pPr>
        <w:pStyle w:val="ListParagraph"/>
        <w:numPr>
          <w:ilvl w:val="1"/>
          <w:numId w:val="11"/>
        </w:numPr>
        <w:jc w:val="both"/>
        <w:rPr>
          <w:bCs/>
        </w:rPr>
      </w:pPr>
      <w:r w:rsidRPr="003F4DC2">
        <w:rPr>
          <w:bCs/>
        </w:rPr>
        <w:t xml:space="preserve">1 170 000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877E7C">
        <w:rPr>
          <w:b/>
        </w:rPr>
        <w:t xml:space="preserve">– </w:t>
      </w:r>
      <w:r w:rsidRPr="00877E7C">
        <w:t>aizņēmuma līdzekļi</w:t>
      </w:r>
      <w:r>
        <w:t>,</w:t>
      </w:r>
    </w:p>
    <w:p w14:paraId="2269F881" w14:textId="1F2CACF5" w:rsidR="003F4DC2" w:rsidRPr="003F4DC2" w:rsidRDefault="003F4DC2" w:rsidP="003F4DC2">
      <w:pPr>
        <w:pStyle w:val="ListParagraph"/>
        <w:numPr>
          <w:ilvl w:val="1"/>
          <w:numId w:val="11"/>
        </w:numPr>
        <w:jc w:val="both"/>
        <w:rPr>
          <w:bCs/>
        </w:rPr>
      </w:pPr>
      <w:r>
        <w:lastRenderedPageBreak/>
        <w:t xml:space="preserve">130 000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77E7C">
        <w:rPr>
          <w:b/>
        </w:rPr>
        <w:t>–</w:t>
      </w:r>
      <w:r>
        <w:rPr>
          <w:b/>
        </w:rPr>
        <w:t xml:space="preserve"> </w:t>
      </w:r>
      <w:r w:rsidR="000A20A8">
        <w:t>P</w:t>
      </w:r>
      <w:r w:rsidRPr="003F4DC2">
        <w:t>ašvaldības līdzfinansējums</w:t>
      </w:r>
      <w:r>
        <w:t xml:space="preserve"> (10%);</w:t>
      </w:r>
    </w:p>
    <w:p w14:paraId="566F24D5" w14:textId="03B21C68" w:rsidR="003F4DC2" w:rsidRPr="003F4DC2" w:rsidRDefault="0072016D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877E7C">
        <w:rPr>
          <w:b/>
          <w:bCs/>
        </w:rPr>
        <w:t xml:space="preserve">Pašvaldības izglītības iestādes “Jelgavas Amatu vidusskola” darbības nodrošināšanai </w:t>
      </w:r>
      <w:r w:rsidRPr="00877E7C">
        <w:rPr>
          <w:bCs/>
        </w:rPr>
        <w:t>izdevumi</w:t>
      </w:r>
      <w:r w:rsidRPr="00877E7C">
        <w:rPr>
          <w:bCs/>
          <w:i/>
        </w:rPr>
        <w:t xml:space="preserve"> tiek palielināti </w:t>
      </w:r>
      <w:r w:rsidRPr="00877E7C">
        <w:rPr>
          <w:bCs/>
        </w:rPr>
        <w:t xml:space="preserve">par </w:t>
      </w:r>
      <w:r w:rsidR="003F4DC2" w:rsidRPr="003A1ADA">
        <w:rPr>
          <w:bCs/>
        </w:rPr>
        <w:t>4470</w:t>
      </w:r>
      <w:r w:rsidRPr="003A1ADA">
        <w:rPr>
          <w:bCs/>
          <w:i/>
        </w:rPr>
        <w:t> </w:t>
      </w:r>
      <w:proofErr w:type="spellStart"/>
      <w:r w:rsidRPr="003A1ADA">
        <w:rPr>
          <w:bCs/>
          <w:i/>
        </w:rPr>
        <w:t>euro</w:t>
      </w:r>
      <w:proofErr w:type="spellEnd"/>
      <w:r w:rsidRPr="00877E7C">
        <w:rPr>
          <w:bCs/>
        </w:rPr>
        <w:t xml:space="preserve">, </w:t>
      </w:r>
      <w:r w:rsidR="003F4DC2">
        <w:rPr>
          <w:bCs/>
        </w:rPr>
        <w:t>t.</w:t>
      </w:r>
      <w:r w:rsidR="003D76BD">
        <w:rPr>
          <w:bCs/>
        </w:rPr>
        <w:t> </w:t>
      </w:r>
      <w:r w:rsidR="003F4DC2">
        <w:rPr>
          <w:bCs/>
        </w:rPr>
        <w:t>sk.:</w:t>
      </w:r>
    </w:p>
    <w:p w14:paraId="00E4F386" w14:textId="1254E050" w:rsidR="0072016D" w:rsidRPr="003F4DC2" w:rsidRDefault="003F4DC2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 w:rsidRPr="003F4DC2">
        <w:rPr>
          <w:bCs/>
        </w:rPr>
        <w:t>3885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5E2AC6">
        <w:rPr>
          <w:b/>
        </w:rPr>
        <w:t xml:space="preserve">– </w:t>
      </w:r>
      <w:r>
        <w:t xml:space="preserve">valsts budžeta finansējums saskaņā ar Ukrainas civiliedzīvotāju atbalsta likumu par </w:t>
      </w:r>
      <w:r w:rsidR="003D76BD">
        <w:t xml:space="preserve">izglītības nodrošināšanu </w:t>
      </w:r>
      <w:r>
        <w:t>nepilngadīg</w:t>
      </w:r>
      <w:r w:rsidR="003D76BD">
        <w:t>ajiem</w:t>
      </w:r>
      <w:r>
        <w:t xml:space="preserve"> Ukrainas civiliedzīvotāj</w:t>
      </w:r>
      <w:r w:rsidR="003D76BD">
        <w:t>iem</w:t>
      </w:r>
      <w:r>
        <w:t>,</w:t>
      </w:r>
    </w:p>
    <w:p w14:paraId="6A5EFD9F" w14:textId="77777777" w:rsidR="003F4DC2" w:rsidRPr="00877E7C" w:rsidRDefault="003F4DC2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 xml:space="preserve">585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4C7F3F" w:rsidRPr="00205876">
        <w:rPr>
          <w:i/>
        </w:rPr>
        <w:t xml:space="preserve">– </w:t>
      </w:r>
      <w:r w:rsidR="004C7F3F">
        <w:t>valsts budžeta finansējums mācību līdzekļu un grāmatu iegādei;</w:t>
      </w:r>
    </w:p>
    <w:p w14:paraId="5934A177" w14:textId="09C102B0" w:rsidR="0072016D" w:rsidRDefault="0072016D" w:rsidP="0072016D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/>
          <w:bCs/>
        </w:rPr>
        <w:t>p</w:t>
      </w:r>
      <w:r w:rsidRPr="006B7626">
        <w:rPr>
          <w:b/>
          <w:bCs/>
        </w:rPr>
        <w:t xml:space="preserve">ārējiem interešu izglītības pasākumiem, t. sk. </w:t>
      </w:r>
      <w:r>
        <w:rPr>
          <w:b/>
          <w:bCs/>
        </w:rPr>
        <w:t xml:space="preserve">Pašvaldības interešu izglītības iestādei </w:t>
      </w:r>
      <w:r w:rsidRPr="006B7626">
        <w:rPr>
          <w:b/>
          <w:bCs/>
        </w:rPr>
        <w:t xml:space="preserve">“Jaunrades nams “Junda””,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Pr="003A1ADA">
        <w:rPr>
          <w:bCs/>
        </w:rPr>
        <w:t>39 </w:t>
      </w:r>
      <w:r w:rsidR="004C7F3F" w:rsidRPr="003A1ADA">
        <w:rPr>
          <w:bCs/>
        </w:rPr>
        <w:t>855</w:t>
      </w:r>
      <w:r w:rsidRPr="003A1ADA">
        <w:rPr>
          <w:bCs/>
        </w:rPr>
        <w:t> </w:t>
      </w:r>
      <w:proofErr w:type="spellStart"/>
      <w:r w:rsidRPr="003A1ADA">
        <w:rPr>
          <w:bCs/>
          <w:i/>
        </w:rPr>
        <w:t>euro</w:t>
      </w:r>
      <w:proofErr w:type="spellEnd"/>
      <w:r w:rsidRPr="006B7626">
        <w:rPr>
          <w:bCs/>
        </w:rPr>
        <w:t xml:space="preserve">, </w:t>
      </w:r>
      <w:r>
        <w:rPr>
          <w:bCs/>
        </w:rPr>
        <w:t xml:space="preserve">t. sk.: </w:t>
      </w:r>
    </w:p>
    <w:p w14:paraId="53233C54" w14:textId="4A31FBD5" w:rsidR="0072016D" w:rsidRDefault="004C7F3F" w:rsidP="004C7F3F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>1993</w:t>
      </w:r>
      <w:r w:rsidR="0072016D">
        <w:rPr>
          <w:bCs/>
        </w:rPr>
        <w:t> </w:t>
      </w:r>
      <w:proofErr w:type="spellStart"/>
      <w:r w:rsidR="0072016D">
        <w:rPr>
          <w:bCs/>
          <w:i/>
        </w:rPr>
        <w:t>euro</w:t>
      </w:r>
      <w:proofErr w:type="spellEnd"/>
      <w:r w:rsidR="0072016D">
        <w:rPr>
          <w:bCs/>
          <w:i/>
        </w:rPr>
        <w:t xml:space="preserve"> </w:t>
      </w:r>
      <w:r w:rsidR="0072016D" w:rsidRPr="00776B54">
        <w:rPr>
          <w:b/>
        </w:rPr>
        <w:t>–</w:t>
      </w:r>
      <w:r w:rsidR="0072016D">
        <w:rPr>
          <w:b/>
        </w:rPr>
        <w:t xml:space="preserve"> </w:t>
      </w:r>
      <w:r w:rsidRPr="004C7F3F">
        <w:t>ieņēmumu no</w:t>
      </w:r>
      <w:r>
        <w:t xml:space="preserve"> </w:t>
      </w:r>
      <w:r w:rsidR="003D76BD">
        <w:t>j</w:t>
      </w:r>
      <w:r w:rsidRPr="004C7F3F">
        <w:t xml:space="preserve">aunrades nama </w:t>
      </w:r>
      <w:r>
        <w:t>“</w:t>
      </w:r>
      <w:r w:rsidRPr="004C7F3F">
        <w:t>Junda</w:t>
      </w:r>
      <w:r>
        <w:t>”</w:t>
      </w:r>
      <w:r w:rsidRPr="004C7F3F">
        <w:t xml:space="preserve"> rīkotā koncerta </w:t>
      </w:r>
      <w:r>
        <w:t>“</w:t>
      </w:r>
      <w:r w:rsidRPr="004C7F3F">
        <w:t>Ciemiņi kaimiņos</w:t>
      </w:r>
      <w:r>
        <w:t xml:space="preserve">” </w:t>
      </w:r>
      <w:r w:rsidRPr="004C7F3F">
        <w:t>novirzī</w:t>
      </w:r>
      <w:r w:rsidR="00445420">
        <w:t>šana</w:t>
      </w:r>
      <w:r w:rsidRPr="004C7F3F">
        <w:t xml:space="preserve"> ar koncerta rīkošanu saistītu izdevumu segšanai</w:t>
      </w:r>
      <w:r w:rsidR="0072016D">
        <w:rPr>
          <w:bCs/>
        </w:rPr>
        <w:t>,</w:t>
      </w:r>
    </w:p>
    <w:p w14:paraId="09CE4427" w14:textId="0C043B71" w:rsidR="0072016D" w:rsidRPr="003F762B" w:rsidRDefault="004C7F3F" w:rsidP="0072016D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>37 862</w:t>
      </w:r>
      <w:r w:rsidR="0072016D">
        <w:rPr>
          <w:bCs/>
        </w:rPr>
        <w:t> </w:t>
      </w:r>
      <w:proofErr w:type="spellStart"/>
      <w:r w:rsidR="0072016D">
        <w:rPr>
          <w:bCs/>
          <w:i/>
        </w:rPr>
        <w:t>euro</w:t>
      </w:r>
      <w:proofErr w:type="spellEnd"/>
      <w:r w:rsidR="0072016D">
        <w:rPr>
          <w:bCs/>
          <w:i/>
        </w:rPr>
        <w:t xml:space="preserve"> </w:t>
      </w:r>
      <w:r w:rsidR="0072016D" w:rsidRPr="00776B54">
        <w:rPr>
          <w:b/>
        </w:rPr>
        <w:t>–</w:t>
      </w:r>
      <w:r w:rsidR="0072016D" w:rsidRPr="00300D72">
        <w:t xml:space="preserve"> </w:t>
      </w:r>
      <w:r w:rsidR="0072016D">
        <w:t>maksas pakalpojumu ieņēmu</w:t>
      </w:r>
      <w:r w:rsidR="003D76BD">
        <w:t>mu</w:t>
      </w:r>
      <w:r w:rsidR="0072016D">
        <w:t xml:space="preserve"> novirzīšana </w:t>
      </w:r>
      <w:r w:rsidR="003D76BD">
        <w:t>j</w:t>
      </w:r>
      <w:r w:rsidR="0072016D">
        <w:t>aunrades nama “Junda” un “Lediņi” vasaras nometņu darbības nodrošināšanai;</w:t>
      </w:r>
    </w:p>
    <w:p w14:paraId="49193348" w14:textId="1969181F" w:rsidR="0072016D" w:rsidRPr="00C338DB" w:rsidRDefault="0072016D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 w:rsidRPr="000E22DD">
        <w:rPr>
          <w:b/>
        </w:rPr>
        <w:t xml:space="preserve">Jelgavas </w:t>
      </w:r>
      <w:r>
        <w:rPr>
          <w:b/>
        </w:rPr>
        <w:t>s</w:t>
      </w:r>
      <w:r w:rsidRPr="000E22DD">
        <w:rPr>
          <w:b/>
        </w:rPr>
        <w:t>porta skolu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C338DB" w:rsidRPr="003A1ADA">
        <w:rPr>
          <w:bCs/>
        </w:rPr>
        <w:t>724</w:t>
      </w:r>
      <w:r w:rsidRPr="003A1ADA">
        <w:rPr>
          <w:bCs/>
        </w:rPr>
        <w:t> </w:t>
      </w:r>
      <w:proofErr w:type="spellStart"/>
      <w:r w:rsidRPr="003A1ADA">
        <w:rPr>
          <w:bCs/>
          <w:i/>
        </w:rPr>
        <w:t>euro</w:t>
      </w:r>
      <w:proofErr w:type="spellEnd"/>
      <w:r>
        <w:rPr>
          <w:bCs/>
        </w:rPr>
        <w:t xml:space="preserve">, kas ir </w:t>
      </w:r>
      <w:r w:rsidR="00C338DB">
        <w:t xml:space="preserve">Latvijas Futbola federācijas finansējums </w:t>
      </w:r>
      <w:r w:rsidR="00C338DB" w:rsidRPr="00C338DB">
        <w:t xml:space="preserve">Jelgavas Bērnu un </w:t>
      </w:r>
      <w:r w:rsidR="003D76BD">
        <w:t>j</w:t>
      </w:r>
      <w:r w:rsidR="00C338DB" w:rsidRPr="00C338DB">
        <w:t>aunatnes sporta skolai Futbola kluba sociālo projektu nodrošināšanai</w:t>
      </w:r>
      <w:r>
        <w:t>;</w:t>
      </w:r>
    </w:p>
    <w:p w14:paraId="66D123F3" w14:textId="08D5D755" w:rsidR="00C338DB" w:rsidRDefault="00C338DB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 w:rsidRPr="003A1ADA">
        <w:t>–8000</w:t>
      </w:r>
      <w:r w:rsidR="003D76BD">
        <w:t> </w:t>
      </w:r>
      <w:proofErr w:type="spellStart"/>
      <w:r w:rsidRPr="003A1ADA">
        <w:rPr>
          <w:i/>
        </w:rPr>
        <w:t>euro</w:t>
      </w:r>
      <w:proofErr w:type="spellEnd"/>
      <w:r w:rsidRPr="00C338DB">
        <w:rPr>
          <w:b/>
          <w:i/>
        </w:rPr>
        <w:t xml:space="preserve"> </w:t>
      </w:r>
      <w:r w:rsidRPr="00C338DB">
        <w:rPr>
          <w:b/>
        </w:rPr>
        <w:t>–</w:t>
      </w:r>
      <w:r w:rsidR="00141EF9">
        <w:rPr>
          <w:b/>
        </w:rPr>
        <w:t xml:space="preserve"> </w:t>
      </w:r>
      <w:r w:rsidRPr="00843D87">
        <w:t>d</w:t>
      </w:r>
      <w:r w:rsidRPr="00776B54">
        <w:t>otācija</w:t>
      </w:r>
      <w:r>
        <w:t xml:space="preserve">s samazinājums </w:t>
      </w:r>
      <w:r w:rsidRPr="00C338DB">
        <w:rPr>
          <w:b/>
        </w:rPr>
        <w:t>Latvijas-Lietuvas pārrobežu sadarbības programmas projektam “Sociālajam riskam pakļauto bērnu un jauniešu integrācija Jelgavas un Šauļu pilsētas pašvaldībās</w:t>
      </w:r>
      <w:r>
        <w:rPr>
          <w:b/>
        </w:rPr>
        <w:t>”</w:t>
      </w:r>
      <w:r w:rsidRPr="001B533B">
        <w:rPr>
          <w:iCs/>
        </w:rPr>
        <w:t>,</w:t>
      </w:r>
      <w:r>
        <w:rPr>
          <w:i/>
        </w:rPr>
        <w:t xml:space="preserve"> </w:t>
      </w:r>
      <w:r w:rsidRPr="00C338DB">
        <w:t>kas novirzīts</w:t>
      </w:r>
      <w:r>
        <w:rPr>
          <w:i/>
        </w:rPr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="003D76BD">
        <w:t>PI</w:t>
      </w:r>
      <w:r>
        <w:t xml:space="preserve"> “Pilsētsaimniecība” </w:t>
      </w:r>
      <w:r w:rsidR="004C55C3">
        <w:t>P</w:t>
      </w:r>
      <w:r w:rsidRPr="00C338DB">
        <w:t>ašvaldības sakaru kanalizācijas tīkla izbūvei uz Loka maģistrāli 25, Jelgavā</w:t>
      </w:r>
      <w:r>
        <w:t>;</w:t>
      </w:r>
    </w:p>
    <w:p w14:paraId="005D1678" w14:textId="752B361D" w:rsidR="0072016D" w:rsidRPr="003A1ADA" w:rsidRDefault="00141EF9" w:rsidP="0072016D">
      <w:pPr>
        <w:pStyle w:val="ListParagraph"/>
        <w:numPr>
          <w:ilvl w:val="0"/>
          <w:numId w:val="11"/>
        </w:numPr>
        <w:jc w:val="both"/>
        <w:rPr>
          <w:b/>
        </w:rPr>
      </w:pPr>
      <w:r w:rsidRPr="003A1ADA">
        <w:t>–60</w:t>
      </w:r>
      <w:r w:rsidR="003D76BD">
        <w:t> </w:t>
      </w:r>
      <w:r w:rsidRPr="003A1ADA">
        <w:t>000</w:t>
      </w:r>
      <w:r w:rsidR="003D76BD">
        <w:t> </w:t>
      </w:r>
      <w:proofErr w:type="spellStart"/>
      <w:r w:rsidRPr="003A1ADA">
        <w:rPr>
          <w:i/>
        </w:rPr>
        <w:t>euro</w:t>
      </w:r>
      <w:proofErr w:type="spellEnd"/>
      <w:r w:rsidRPr="003A1ADA">
        <w:rPr>
          <w:b/>
          <w:i/>
        </w:rPr>
        <w:t xml:space="preserve"> </w:t>
      </w:r>
      <w:r w:rsidRPr="003A1ADA">
        <w:rPr>
          <w:b/>
        </w:rPr>
        <w:t xml:space="preserve">– </w:t>
      </w:r>
      <w:r w:rsidRPr="003A1ADA">
        <w:t xml:space="preserve">dotācijas samazinājums </w:t>
      </w:r>
      <w:r w:rsidR="004C55C3">
        <w:t>P</w:t>
      </w:r>
      <w:r w:rsidR="0072016D" w:rsidRPr="003A1ADA">
        <w:t xml:space="preserve">ašvaldības </w:t>
      </w:r>
      <w:r w:rsidRPr="003A1ADA">
        <w:t>prioritārā</w:t>
      </w:r>
      <w:r w:rsidR="0072016D" w:rsidRPr="003A1ADA">
        <w:t xml:space="preserve"> projekta </w:t>
      </w:r>
      <w:r w:rsidR="0072016D" w:rsidRPr="003A1ADA">
        <w:rPr>
          <w:b/>
        </w:rPr>
        <w:t>“Jelgavas Bērnu un jaunatnes sporta skolas infrastruktūras attīstība”</w:t>
      </w:r>
      <w:r w:rsidR="0072016D" w:rsidRPr="003A1ADA">
        <w:t xml:space="preserve"> īstenošanai, kur </w:t>
      </w:r>
    </w:p>
    <w:p w14:paraId="0E33B05F" w14:textId="15C7DF4A" w:rsidR="00EB199C" w:rsidRPr="00EB199C" w:rsidRDefault="00EB199C" w:rsidP="00EB199C">
      <w:pPr>
        <w:pStyle w:val="ListParagraph"/>
        <w:numPr>
          <w:ilvl w:val="1"/>
          <w:numId w:val="11"/>
        </w:numPr>
        <w:jc w:val="both"/>
      </w:pPr>
      <w:r w:rsidRPr="00EB199C">
        <w:t>1</w:t>
      </w:r>
      <w:r>
        <w:t xml:space="preserve"> 500 000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77E7C">
        <w:rPr>
          <w:b/>
        </w:rPr>
        <w:t xml:space="preserve">– </w:t>
      </w:r>
      <w:r w:rsidRPr="00877E7C">
        <w:t>aizņēmuma līdzekļi</w:t>
      </w:r>
      <w:r>
        <w:t>,</w:t>
      </w:r>
    </w:p>
    <w:p w14:paraId="7001D785" w14:textId="77777777" w:rsidR="0072016D" w:rsidRDefault="00141EF9" w:rsidP="0072016D">
      <w:pPr>
        <w:pStyle w:val="ListParagraph"/>
        <w:numPr>
          <w:ilvl w:val="1"/>
          <w:numId w:val="11"/>
        </w:numPr>
        <w:jc w:val="both"/>
      </w:pPr>
      <w:r w:rsidRPr="00C338DB">
        <w:rPr>
          <w:b/>
        </w:rPr>
        <w:t>–</w:t>
      </w:r>
      <w:r w:rsidR="0072016D" w:rsidRPr="003F762B">
        <w:t xml:space="preserve">1 300 000 </w:t>
      </w:r>
      <w:proofErr w:type="spellStart"/>
      <w:r w:rsidR="0072016D">
        <w:rPr>
          <w:i/>
        </w:rPr>
        <w:t>euro</w:t>
      </w:r>
      <w:proofErr w:type="spellEnd"/>
      <w:r w:rsidR="0072016D">
        <w:rPr>
          <w:i/>
        </w:rPr>
        <w:t xml:space="preserve"> </w:t>
      </w:r>
      <w:r w:rsidR="0072016D" w:rsidRPr="00776B54">
        <w:rPr>
          <w:b/>
        </w:rPr>
        <w:t>–</w:t>
      </w:r>
      <w:r w:rsidR="0072016D" w:rsidRPr="00300D72">
        <w:t xml:space="preserve"> </w:t>
      </w:r>
      <w:r w:rsidR="0072016D">
        <w:t xml:space="preserve">valsts budžeta </w:t>
      </w:r>
      <w:proofErr w:type="spellStart"/>
      <w:r w:rsidR="0072016D">
        <w:t>grant</w:t>
      </w:r>
      <w:r w:rsidR="00EB199C">
        <w:t>a</w:t>
      </w:r>
      <w:proofErr w:type="spellEnd"/>
      <w:r w:rsidR="0072016D">
        <w:t xml:space="preserve"> </w:t>
      </w:r>
      <w:r w:rsidR="00EB199C">
        <w:t>samazinājums</w:t>
      </w:r>
      <w:r w:rsidR="0072016D">
        <w:t>,</w:t>
      </w:r>
    </w:p>
    <w:p w14:paraId="11B5FB91" w14:textId="2FCDCAF6" w:rsidR="0072016D" w:rsidRDefault="00EB199C" w:rsidP="0072016D">
      <w:pPr>
        <w:pStyle w:val="ListParagraph"/>
        <w:numPr>
          <w:ilvl w:val="1"/>
          <w:numId w:val="11"/>
        </w:numPr>
        <w:jc w:val="both"/>
      </w:pPr>
      <w:r w:rsidRPr="00C338DB">
        <w:rPr>
          <w:b/>
        </w:rPr>
        <w:t>–</w:t>
      </w:r>
      <w:r>
        <w:t>260 000</w:t>
      </w:r>
      <w:r w:rsidR="0072016D">
        <w:t xml:space="preserve"> </w:t>
      </w:r>
      <w:proofErr w:type="spellStart"/>
      <w:r w:rsidR="0072016D">
        <w:rPr>
          <w:i/>
        </w:rPr>
        <w:t>euro</w:t>
      </w:r>
      <w:proofErr w:type="spellEnd"/>
      <w:r w:rsidR="0072016D">
        <w:rPr>
          <w:i/>
        </w:rPr>
        <w:t xml:space="preserve"> </w:t>
      </w:r>
      <w:r w:rsidR="0072016D" w:rsidRPr="00776B54">
        <w:rPr>
          <w:b/>
        </w:rPr>
        <w:t>–</w:t>
      </w:r>
      <w:r w:rsidR="0072016D" w:rsidRPr="00300D72">
        <w:t xml:space="preserve"> </w:t>
      </w:r>
      <w:r w:rsidR="004C55C3">
        <w:t>P</w:t>
      </w:r>
      <w:r w:rsidR="0072016D">
        <w:t xml:space="preserve">ašvaldības </w:t>
      </w:r>
      <w:r>
        <w:t>dotācijas samazinājums</w:t>
      </w:r>
      <w:r w:rsidR="0072016D">
        <w:t>;</w:t>
      </w:r>
    </w:p>
    <w:p w14:paraId="0D80A519" w14:textId="09DE799C" w:rsidR="0072016D" w:rsidRPr="003F762B" w:rsidRDefault="003D76BD" w:rsidP="00EB199C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>p</w:t>
      </w:r>
      <w:r w:rsidR="00EB199C" w:rsidRPr="00EB199C">
        <w:rPr>
          <w:b/>
        </w:rPr>
        <w:t>ārējo papildu pakalpojumu nodrošināšana</w:t>
      </w:r>
      <w:r w:rsidR="007350A5">
        <w:rPr>
          <w:b/>
        </w:rPr>
        <w:t>i</w:t>
      </w:r>
      <w:r w:rsidR="00EB199C" w:rsidRPr="00EB199C">
        <w:rPr>
          <w:b/>
        </w:rPr>
        <w:t xml:space="preserve"> izglītojamajiem Jelgavas </w:t>
      </w:r>
      <w:proofErr w:type="spellStart"/>
      <w:r w:rsidR="00EB199C" w:rsidRPr="00EB199C">
        <w:rPr>
          <w:b/>
        </w:rPr>
        <w:t>Pārlielupes</w:t>
      </w:r>
      <w:proofErr w:type="spellEnd"/>
      <w:r w:rsidR="00EB199C" w:rsidRPr="00EB199C">
        <w:rPr>
          <w:b/>
        </w:rPr>
        <w:t xml:space="preserve"> pamatskolas baseinā</w:t>
      </w:r>
      <w:r w:rsidR="00EB199C">
        <w:rPr>
          <w:b/>
        </w:rPr>
        <w:t xml:space="preserve"> </w:t>
      </w:r>
      <w:r w:rsidR="0072016D" w:rsidRPr="00AF4284">
        <w:rPr>
          <w:bCs/>
        </w:rPr>
        <w:t>izdevumi</w:t>
      </w:r>
      <w:r w:rsidR="0072016D" w:rsidRPr="006B7626">
        <w:rPr>
          <w:bCs/>
          <w:i/>
        </w:rPr>
        <w:t xml:space="preserve"> </w:t>
      </w:r>
      <w:r w:rsidR="0072016D">
        <w:rPr>
          <w:bCs/>
          <w:i/>
        </w:rPr>
        <w:t xml:space="preserve">tiek </w:t>
      </w:r>
      <w:r w:rsidR="0072016D" w:rsidRPr="006B7626">
        <w:rPr>
          <w:bCs/>
          <w:i/>
        </w:rPr>
        <w:t xml:space="preserve">palielināti </w:t>
      </w:r>
      <w:r w:rsidR="0072016D" w:rsidRPr="006B7626">
        <w:rPr>
          <w:bCs/>
        </w:rPr>
        <w:t xml:space="preserve">par </w:t>
      </w:r>
      <w:r w:rsidR="00EB199C" w:rsidRPr="003A1ADA">
        <w:rPr>
          <w:bCs/>
        </w:rPr>
        <w:t>16 396</w:t>
      </w:r>
      <w:r w:rsidR="0072016D" w:rsidRPr="003A1ADA">
        <w:rPr>
          <w:bCs/>
        </w:rPr>
        <w:t> </w:t>
      </w:r>
      <w:proofErr w:type="spellStart"/>
      <w:r w:rsidR="0072016D" w:rsidRPr="003A1ADA">
        <w:rPr>
          <w:bCs/>
          <w:i/>
        </w:rPr>
        <w:t>euro</w:t>
      </w:r>
      <w:proofErr w:type="spellEnd"/>
      <w:r w:rsidR="0072016D">
        <w:rPr>
          <w:bCs/>
        </w:rPr>
        <w:t xml:space="preserve">, kas ir </w:t>
      </w:r>
      <w:r w:rsidR="0072016D">
        <w:t xml:space="preserve">papildu </w:t>
      </w:r>
      <w:r w:rsidR="00EB199C">
        <w:t xml:space="preserve">ieņēmumi </w:t>
      </w:r>
      <w:r w:rsidR="00EB199C" w:rsidRPr="00EB199C">
        <w:t>par basein</w:t>
      </w:r>
      <w:r w:rsidR="007748A8">
        <w:t>a</w:t>
      </w:r>
      <w:r w:rsidR="00EB199C" w:rsidRPr="00EB199C">
        <w:t xml:space="preserve"> nomu </w:t>
      </w:r>
      <w:r w:rsidR="00EB199C">
        <w:t>un novirzīti</w:t>
      </w:r>
      <w:r w:rsidR="00EB199C" w:rsidRPr="00EB199C">
        <w:t xml:space="preserve"> peldbaseina uzturēšanas izdevumu segšanai</w:t>
      </w:r>
      <w:r w:rsidR="0072016D">
        <w:t>;</w:t>
      </w:r>
    </w:p>
    <w:p w14:paraId="1B4A6522" w14:textId="29FB471F" w:rsidR="0072016D" w:rsidRDefault="00CE6803" w:rsidP="00EB199C">
      <w:pPr>
        <w:pStyle w:val="ListParagraph"/>
        <w:numPr>
          <w:ilvl w:val="0"/>
          <w:numId w:val="37"/>
        </w:numPr>
        <w:jc w:val="both"/>
        <w:rPr>
          <w:b/>
        </w:rPr>
      </w:pPr>
      <w:r w:rsidRPr="00CE6803">
        <w:t xml:space="preserve">Jelgavas </w:t>
      </w:r>
      <w:proofErr w:type="spellStart"/>
      <w:r w:rsidRPr="00CE6803">
        <w:t>valstspilsētas</w:t>
      </w:r>
      <w:proofErr w:type="spellEnd"/>
      <w:r w:rsidRPr="00CE6803">
        <w:t xml:space="preserve"> pašvaldības iestādes</w:t>
      </w:r>
      <w:r w:rsidR="0072016D" w:rsidRPr="0004367B">
        <w:rPr>
          <w:b/>
        </w:rPr>
        <w:t xml:space="preserve"> “Jelgavas </w:t>
      </w:r>
      <w:r w:rsidR="0072016D">
        <w:rPr>
          <w:b/>
        </w:rPr>
        <w:t>i</w:t>
      </w:r>
      <w:r w:rsidR="0072016D" w:rsidRPr="0004367B">
        <w:rPr>
          <w:b/>
        </w:rPr>
        <w:t xml:space="preserve">zglītības pārvalde” </w:t>
      </w:r>
      <w:r w:rsidR="00EB199C">
        <w:rPr>
          <w:b/>
        </w:rPr>
        <w:t>projektu īstenošanai</w:t>
      </w:r>
      <w:r w:rsidR="0072016D">
        <w:rPr>
          <w:b/>
        </w:rPr>
        <w:t xml:space="preserve"> </w:t>
      </w:r>
      <w:r w:rsidR="0072016D" w:rsidRPr="00AF4284">
        <w:rPr>
          <w:bCs/>
        </w:rPr>
        <w:t>izdevumi</w:t>
      </w:r>
      <w:r w:rsidR="0072016D" w:rsidRPr="00976F4B">
        <w:rPr>
          <w:bCs/>
          <w:i/>
        </w:rPr>
        <w:t xml:space="preserve"> </w:t>
      </w:r>
      <w:r w:rsidR="003D76BD">
        <w:rPr>
          <w:bCs/>
          <w:i/>
        </w:rPr>
        <w:t xml:space="preserve">tiek </w:t>
      </w:r>
      <w:r w:rsidR="0072016D">
        <w:rPr>
          <w:bCs/>
          <w:i/>
        </w:rPr>
        <w:t>palielināti</w:t>
      </w:r>
      <w:r w:rsidR="0072016D" w:rsidRPr="00976F4B">
        <w:rPr>
          <w:bCs/>
          <w:i/>
        </w:rPr>
        <w:t xml:space="preserve"> </w:t>
      </w:r>
      <w:r w:rsidR="0072016D">
        <w:rPr>
          <w:bCs/>
        </w:rPr>
        <w:t xml:space="preserve">par </w:t>
      </w:r>
      <w:r w:rsidR="00EB199C" w:rsidRPr="003A1ADA">
        <w:rPr>
          <w:bCs/>
        </w:rPr>
        <w:t>34</w:t>
      </w:r>
      <w:r w:rsidR="004C55C3">
        <w:rPr>
          <w:bCs/>
        </w:rPr>
        <w:t> </w:t>
      </w:r>
      <w:r w:rsidR="00EB199C" w:rsidRPr="003A1ADA">
        <w:rPr>
          <w:bCs/>
        </w:rPr>
        <w:t>248</w:t>
      </w:r>
      <w:r w:rsidR="0072016D" w:rsidRPr="003A1ADA">
        <w:rPr>
          <w:bCs/>
          <w:i/>
        </w:rPr>
        <w:t> </w:t>
      </w:r>
      <w:proofErr w:type="spellStart"/>
      <w:r w:rsidR="0072016D" w:rsidRPr="003A1ADA">
        <w:rPr>
          <w:bCs/>
          <w:i/>
        </w:rPr>
        <w:t>euro</w:t>
      </w:r>
      <w:proofErr w:type="spellEnd"/>
      <w:r w:rsidR="0072016D">
        <w:rPr>
          <w:bCs/>
        </w:rPr>
        <w:t xml:space="preserve">, </w:t>
      </w:r>
      <w:r w:rsidR="00EB199C">
        <w:rPr>
          <w:bCs/>
        </w:rPr>
        <w:t xml:space="preserve">kas </w:t>
      </w:r>
      <w:r w:rsidR="003D76BD">
        <w:rPr>
          <w:bCs/>
        </w:rPr>
        <w:t xml:space="preserve">ir </w:t>
      </w:r>
      <w:r w:rsidR="00EB199C">
        <w:rPr>
          <w:bCs/>
        </w:rPr>
        <w:t xml:space="preserve">finansējums </w:t>
      </w:r>
      <w:r w:rsidR="00EB199C" w:rsidRPr="00EB199C">
        <w:rPr>
          <w:bCs/>
        </w:rPr>
        <w:t>ESF projekta</w:t>
      </w:r>
      <w:r w:rsidR="003D76BD">
        <w:rPr>
          <w:bCs/>
        </w:rPr>
        <w:t>m</w:t>
      </w:r>
      <w:r w:rsidR="00EB199C" w:rsidRPr="00EB199C">
        <w:rPr>
          <w:bCs/>
        </w:rPr>
        <w:t xml:space="preserve"> </w:t>
      </w:r>
      <w:r w:rsidR="00EB199C">
        <w:rPr>
          <w:bCs/>
        </w:rPr>
        <w:t>“</w:t>
      </w:r>
      <w:r w:rsidR="00EB199C" w:rsidRPr="00EB199C">
        <w:rPr>
          <w:bCs/>
        </w:rPr>
        <w:t>Atbalsts priekšlaicīgas mācību pārtraukšanas samazināšanai</w:t>
      </w:r>
      <w:r w:rsidR="00EB199C">
        <w:rPr>
          <w:bCs/>
        </w:rPr>
        <w:t>”.</w:t>
      </w:r>
      <w:r w:rsidR="00EB199C" w:rsidRPr="00EB199C">
        <w:rPr>
          <w:bCs/>
        </w:rPr>
        <w:t xml:space="preserve"> </w:t>
      </w:r>
    </w:p>
    <w:p w14:paraId="101693E9" w14:textId="77777777" w:rsidR="00EB199C" w:rsidRDefault="00EB199C" w:rsidP="0072016D">
      <w:pPr>
        <w:jc w:val="both"/>
        <w:rPr>
          <w:b/>
        </w:rPr>
      </w:pPr>
    </w:p>
    <w:p w14:paraId="4D34FADB" w14:textId="211DD1C1" w:rsidR="0072016D" w:rsidRPr="002A20A2" w:rsidRDefault="0072016D" w:rsidP="007748A8">
      <w:pPr>
        <w:jc w:val="both"/>
        <w:rPr>
          <w:caps/>
        </w:rPr>
      </w:pPr>
      <w:r w:rsidRPr="00A4465C">
        <w:rPr>
          <w:b/>
        </w:rPr>
        <w:t>10.000. Sociālā aizsardzība –</w:t>
      </w:r>
      <w:r w:rsidRPr="00A4465C">
        <w:t xml:space="preserve"> </w:t>
      </w:r>
      <w:r w:rsidRPr="00AF4284">
        <w:t>izdevumi</w:t>
      </w:r>
      <w:r w:rsidRPr="00A4465C">
        <w:t xml:space="preserve"> </w:t>
      </w:r>
      <w:r>
        <w:rPr>
          <w:i/>
        </w:rPr>
        <w:t>tiek palielināti</w:t>
      </w:r>
      <w:r w:rsidRPr="00A4465C">
        <w:rPr>
          <w:i/>
        </w:rPr>
        <w:t xml:space="preserve"> </w:t>
      </w:r>
      <w:r w:rsidRPr="00A4465C">
        <w:t xml:space="preserve">par </w:t>
      </w:r>
      <w:r w:rsidR="00EB199C">
        <w:rPr>
          <w:b/>
        </w:rPr>
        <w:t>400</w:t>
      </w:r>
      <w:r>
        <w:rPr>
          <w:b/>
        </w:rPr>
        <w:t> </w:t>
      </w:r>
      <w:proofErr w:type="spellStart"/>
      <w:r w:rsidRPr="00A4465C">
        <w:rPr>
          <w:b/>
          <w:i/>
        </w:rPr>
        <w:t>euro</w:t>
      </w:r>
      <w:proofErr w:type="spellEnd"/>
      <w:r w:rsidR="003D76BD">
        <w:rPr>
          <w:bCs/>
          <w:iCs/>
        </w:rPr>
        <w:t>,</w:t>
      </w:r>
      <w:r w:rsidR="00EB199C">
        <w:rPr>
          <w:b/>
          <w:i/>
        </w:rPr>
        <w:t xml:space="preserve"> </w:t>
      </w:r>
      <w:r w:rsidR="00EB199C" w:rsidRPr="00EB199C">
        <w:t>un t</w:t>
      </w:r>
      <w:r w:rsidR="00EB199C">
        <w:t>ie</w:t>
      </w:r>
      <w:r w:rsidR="00EB199C" w:rsidRPr="00EB199C">
        <w:t xml:space="preserve"> ir</w:t>
      </w:r>
      <w:r w:rsidRPr="00A4465C">
        <w:t xml:space="preserve"> </w:t>
      </w:r>
      <w:r w:rsidR="00EB199C">
        <w:t>valsts budžeta līdzekļi</w:t>
      </w:r>
      <w:r w:rsidR="007748A8">
        <w:t>, ko valsts kompensē pašvaldībām par 2022.</w:t>
      </w:r>
      <w:r w:rsidR="003D76BD">
        <w:t> </w:t>
      </w:r>
      <w:r w:rsidR="007748A8">
        <w:t xml:space="preserve">gadā </w:t>
      </w:r>
      <w:r w:rsidR="007748A8" w:rsidRPr="0080194F">
        <w:t>apglabāt</w:t>
      </w:r>
      <w:r w:rsidR="007748A8">
        <w:t>ām</w:t>
      </w:r>
      <w:r w:rsidR="007748A8" w:rsidRPr="0080194F">
        <w:t xml:space="preserve"> mirušā</w:t>
      </w:r>
      <w:r w:rsidR="003D76BD">
        <w:t>m</w:t>
      </w:r>
      <w:r w:rsidR="007748A8" w:rsidRPr="0080194F">
        <w:t xml:space="preserve"> person</w:t>
      </w:r>
      <w:r w:rsidR="003D76BD">
        <w:t>ām</w:t>
      </w:r>
      <w:r w:rsidR="007748A8" w:rsidRPr="0080194F">
        <w:t>, kuru personība nav noskaidrota</w:t>
      </w:r>
      <w:r w:rsidR="007748A8">
        <w:t xml:space="preserve">, tāme 10.704. </w:t>
      </w:r>
      <w:r w:rsidR="007748A8" w:rsidRPr="007748A8">
        <w:rPr>
          <w:b/>
        </w:rPr>
        <w:t>“GMI pabalsts, mirušo apbedīšanas izdevumi un citi naudas maksājumi maznodrošinātām un neaizsargātām personām”</w:t>
      </w:r>
      <w:r w:rsidR="007748A8">
        <w:t>.</w:t>
      </w:r>
      <w:r w:rsidR="007748A8" w:rsidRPr="0080194F">
        <w:t xml:space="preserve"> </w:t>
      </w:r>
    </w:p>
    <w:p w14:paraId="02AFCA32" w14:textId="77777777" w:rsidR="0072016D" w:rsidRDefault="0072016D" w:rsidP="0072016D">
      <w:pPr>
        <w:ind w:left="1080"/>
        <w:jc w:val="center"/>
        <w:rPr>
          <w:b/>
          <w:caps/>
        </w:rPr>
      </w:pPr>
    </w:p>
    <w:p w14:paraId="2C06A85C" w14:textId="77777777" w:rsidR="00A94753" w:rsidRDefault="00A94753" w:rsidP="0072016D">
      <w:pPr>
        <w:ind w:left="1080"/>
        <w:jc w:val="center"/>
        <w:rPr>
          <w:b/>
          <w:caps/>
        </w:rPr>
      </w:pPr>
    </w:p>
    <w:p w14:paraId="2CECA16E" w14:textId="77777777" w:rsidR="0072016D" w:rsidRDefault="0072016D" w:rsidP="0072016D">
      <w:pPr>
        <w:ind w:left="851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14:paraId="0CF9B476" w14:textId="77777777" w:rsidR="00FB1071" w:rsidRPr="00725EDF" w:rsidRDefault="00FB1071" w:rsidP="0072016D">
      <w:pPr>
        <w:ind w:left="851"/>
        <w:jc w:val="center"/>
        <w:rPr>
          <w:b/>
          <w:caps/>
        </w:rPr>
      </w:pPr>
    </w:p>
    <w:p w14:paraId="628CBF86" w14:textId="77777777" w:rsidR="0072016D" w:rsidRDefault="0072016D" w:rsidP="0072016D">
      <w:pPr>
        <w:ind w:firstLine="720"/>
        <w:jc w:val="both"/>
      </w:pPr>
      <w:r w:rsidRPr="00A97580">
        <w:t>Finansēšanas daļu veido aizņēmumu pamatsumm</w:t>
      </w:r>
      <w:r>
        <w:t>as</w:t>
      </w:r>
      <w:r w:rsidRPr="00A97580">
        <w:t xml:space="preserve"> atmaksa, līdzdalība komersantu pašu kapitālā un naudas līdzekļu atlikums uz perioda beigām. </w:t>
      </w:r>
    </w:p>
    <w:p w14:paraId="4C9C5B69" w14:textId="1004AB63" w:rsidR="0072016D" w:rsidRPr="00331162" w:rsidRDefault="0072016D" w:rsidP="0072016D">
      <w:pPr>
        <w:ind w:firstLine="720"/>
        <w:jc w:val="both"/>
      </w:pPr>
      <w:r>
        <w:t xml:space="preserve">Naudas līdzekļu atlikums uz perioda beigām samazināts par </w:t>
      </w:r>
      <w:r>
        <w:rPr>
          <w:b/>
        </w:rPr>
        <w:t>–</w:t>
      </w:r>
      <w:r w:rsidR="007748A8">
        <w:rPr>
          <w:b/>
        </w:rPr>
        <w:t>180 527</w:t>
      </w:r>
      <w:r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 w:rsidRPr="00AF4284">
        <w:t xml:space="preserve">, </w:t>
      </w:r>
      <w:r w:rsidRPr="004D088B">
        <w:t xml:space="preserve">kas </w:t>
      </w:r>
      <w:r w:rsidRPr="00331162">
        <w:t>novirzīt</w:t>
      </w:r>
      <w:r>
        <w:t>i</w:t>
      </w:r>
      <w:r w:rsidRPr="00331162">
        <w:t xml:space="preserve"> dažādu pašvaldības funkciju/pasākumu </w:t>
      </w:r>
      <w:r w:rsidR="004C6806">
        <w:t>īstenošanai</w:t>
      </w:r>
      <w:r w:rsidR="007748A8">
        <w:t>.</w:t>
      </w:r>
    </w:p>
    <w:p w14:paraId="256B9BEB" w14:textId="77777777" w:rsidR="0072016D" w:rsidRDefault="0072016D" w:rsidP="0072016D">
      <w:pPr>
        <w:ind w:firstLine="720"/>
        <w:jc w:val="both"/>
      </w:pPr>
    </w:p>
    <w:p w14:paraId="14E315F7" w14:textId="77777777" w:rsidR="0072016D" w:rsidRDefault="0072016D" w:rsidP="0072016D">
      <w:pPr>
        <w:jc w:val="both"/>
      </w:pPr>
    </w:p>
    <w:p w14:paraId="66CE6BFC" w14:textId="77777777" w:rsidR="0072016D" w:rsidRDefault="0072016D" w:rsidP="0072016D">
      <w:pPr>
        <w:ind w:firstLine="567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 Rāviņš</w:t>
      </w:r>
    </w:p>
    <w:p w14:paraId="181198C9" w14:textId="77777777" w:rsidR="0072016D" w:rsidRDefault="0072016D" w:rsidP="0072016D">
      <w:pPr>
        <w:ind w:left="556"/>
        <w:jc w:val="both"/>
      </w:pPr>
    </w:p>
    <w:p w14:paraId="44B9EEB0" w14:textId="77777777" w:rsidR="00A94753" w:rsidRDefault="00A94753" w:rsidP="00A94753">
      <w:pPr>
        <w:jc w:val="both"/>
        <w:rPr>
          <w:sz w:val="20"/>
          <w:szCs w:val="20"/>
        </w:rPr>
      </w:pPr>
    </w:p>
    <w:p w14:paraId="0345BE63" w14:textId="5B00B202" w:rsidR="005F450A" w:rsidRPr="00A94753" w:rsidRDefault="0072016D" w:rsidP="00A94753">
      <w:pPr>
        <w:jc w:val="both"/>
        <w:rPr>
          <w:sz w:val="20"/>
          <w:szCs w:val="20"/>
        </w:rPr>
      </w:pPr>
      <w:r w:rsidRPr="00A94753">
        <w:rPr>
          <w:sz w:val="20"/>
          <w:szCs w:val="20"/>
        </w:rPr>
        <w:t>I. Krīgere,</w:t>
      </w:r>
      <w:r w:rsidR="00A94753">
        <w:rPr>
          <w:sz w:val="20"/>
          <w:szCs w:val="20"/>
        </w:rPr>
        <w:t xml:space="preserve"> </w:t>
      </w:r>
      <w:r w:rsidRPr="00A94753">
        <w:rPr>
          <w:sz w:val="20"/>
          <w:szCs w:val="20"/>
        </w:rPr>
        <w:t>63005525</w:t>
      </w:r>
    </w:p>
    <w:sectPr w:rsidR="005F450A" w:rsidRPr="00A94753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9262" w14:textId="77777777" w:rsidR="00316FED" w:rsidRDefault="00316FED">
      <w:r>
        <w:separator/>
      </w:r>
    </w:p>
  </w:endnote>
  <w:endnote w:type="continuationSeparator" w:id="0">
    <w:p w14:paraId="78121000" w14:textId="77777777" w:rsidR="00316FED" w:rsidRDefault="0031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3531" w14:textId="6DB75B9B" w:rsidR="00A94753" w:rsidRPr="00D25054" w:rsidRDefault="00A94753" w:rsidP="00D25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0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B3783" w14:textId="77777777" w:rsidR="00316FED" w:rsidRDefault="00316FED">
      <w:r>
        <w:separator/>
      </w:r>
    </w:p>
  </w:footnote>
  <w:footnote w:type="continuationSeparator" w:id="0">
    <w:p w14:paraId="0D3AC605" w14:textId="77777777" w:rsidR="00316FED" w:rsidRDefault="0031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EB199C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EB199C" w:rsidRDefault="00EB199C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EB199C" w:rsidRDefault="00EB199C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EB199C" w:rsidRPr="00BA4C9C" w:rsidRDefault="00EB199C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EB199C" w:rsidRDefault="00EB199C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EB199C" w:rsidRPr="00727F3B" w:rsidRDefault="00EB199C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EB199C" w:rsidRPr="009B0803" w:rsidRDefault="00EB199C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EB199C" w:rsidRPr="007D6584" w:rsidRDefault="00EB199C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17D9"/>
    <w:multiLevelType w:val="hybridMultilevel"/>
    <w:tmpl w:val="32AC6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24C1E71"/>
    <w:multiLevelType w:val="hybridMultilevel"/>
    <w:tmpl w:val="32985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7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3"/>
  </w:num>
  <w:num w:numId="5">
    <w:abstractNumId w:val="17"/>
  </w:num>
  <w:num w:numId="6">
    <w:abstractNumId w:val="33"/>
  </w:num>
  <w:num w:numId="7">
    <w:abstractNumId w:val="10"/>
  </w:num>
  <w:num w:numId="8">
    <w:abstractNumId w:val="26"/>
  </w:num>
  <w:num w:numId="9">
    <w:abstractNumId w:val="20"/>
  </w:num>
  <w:num w:numId="10">
    <w:abstractNumId w:val="38"/>
  </w:num>
  <w:num w:numId="11">
    <w:abstractNumId w:val="18"/>
  </w:num>
  <w:num w:numId="12">
    <w:abstractNumId w:val="39"/>
  </w:num>
  <w:num w:numId="13">
    <w:abstractNumId w:val="16"/>
  </w:num>
  <w:num w:numId="14">
    <w:abstractNumId w:val="35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31"/>
  </w:num>
  <w:num w:numId="20">
    <w:abstractNumId w:val="12"/>
  </w:num>
  <w:num w:numId="21">
    <w:abstractNumId w:val="40"/>
  </w:num>
  <w:num w:numId="22">
    <w:abstractNumId w:val="22"/>
  </w:num>
  <w:num w:numId="23">
    <w:abstractNumId w:val="25"/>
  </w:num>
  <w:num w:numId="24">
    <w:abstractNumId w:val="30"/>
  </w:num>
  <w:num w:numId="25">
    <w:abstractNumId w:val="28"/>
  </w:num>
  <w:num w:numId="26">
    <w:abstractNumId w:val="36"/>
  </w:num>
  <w:num w:numId="27">
    <w:abstractNumId w:val="41"/>
  </w:num>
  <w:num w:numId="28">
    <w:abstractNumId w:val="8"/>
  </w:num>
  <w:num w:numId="29">
    <w:abstractNumId w:val="27"/>
  </w:num>
  <w:num w:numId="30">
    <w:abstractNumId w:val="1"/>
  </w:num>
  <w:num w:numId="31">
    <w:abstractNumId w:val="15"/>
  </w:num>
  <w:num w:numId="32">
    <w:abstractNumId w:val="5"/>
  </w:num>
  <w:num w:numId="33">
    <w:abstractNumId w:val="32"/>
  </w:num>
  <w:num w:numId="34">
    <w:abstractNumId w:val="14"/>
  </w:num>
  <w:num w:numId="35">
    <w:abstractNumId w:val="0"/>
  </w:num>
  <w:num w:numId="36">
    <w:abstractNumId w:val="6"/>
  </w:num>
  <w:num w:numId="37">
    <w:abstractNumId w:val="23"/>
  </w:num>
  <w:num w:numId="38">
    <w:abstractNumId w:val="37"/>
  </w:num>
  <w:num w:numId="39">
    <w:abstractNumId w:val="2"/>
  </w:num>
  <w:num w:numId="40">
    <w:abstractNumId w:val="4"/>
  </w:num>
  <w:num w:numId="41">
    <w:abstractNumId w:val="3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21DDE"/>
    <w:rsid w:val="00026AD4"/>
    <w:rsid w:val="00030783"/>
    <w:rsid w:val="00037D2C"/>
    <w:rsid w:val="00054B4E"/>
    <w:rsid w:val="00054DC2"/>
    <w:rsid w:val="00095B3F"/>
    <w:rsid w:val="000A20A8"/>
    <w:rsid w:val="000A4087"/>
    <w:rsid w:val="000A68F5"/>
    <w:rsid w:val="000C0C2C"/>
    <w:rsid w:val="00112129"/>
    <w:rsid w:val="00134725"/>
    <w:rsid w:val="00141EF9"/>
    <w:rsid w:val="00167F75"/>
    <w:rsid w:val="00182448"/>
    <w:rsid w:val="00190A50"/>
    <w:rsid w:val="00194D73"/>
    <w:rsid w:val="001A7689"/>
    <w:rsid w:val="001B533B"/>
    <w:rsid w:val="001B767A"/>
    <w:rsid w:val="001C756C"/>
    <w:rsid w:val="001F407E"/>
    <w:rsid w:val="00234525"/>
    <w:rsid w:val="0023672B"/>
    <w:rsid w:val="00245DD6"/>
    <w:rsid w:val="00272062"/>
    <w:rsid w:val="002764CF"/>
    <w:rsid w:val="00283896"/>
    <w:rsid w:val="00284121"/>
    <w:rsid w:val="002C07FD"/>
    <w:rsid w:val="002F6DDB"/>
    <w:rsid w:val="00304C43"/>
    <w:rsid w:val="00307A8C"/>
    <w:rsid w:val="00316FED"/>
    <w:rsid w:val="003636D8"/>
    <w:rsid w:val="0037450F"/>
    <w:rsid w:val="00383C4F"/>
    <w:rsid w:val="003A1ADA"/>
    <w:rsid w:val="003A55B2"/>
    <w:rsid w:val="003B049D"/>
    <w:rsid w:val="003B2A2D"/>
    <w:rsid w:val="003D76BD"/>
    <w:rsid w:val="003F4DC2"/>
    <w:rsid w:val="00404160"/>
    <w:rsid w:val="00411116"/>
    <w:rsid w:val="0043121C"/>
    <w:rsid w:val="00432F75"/>
    <w:rsid w:val="00445420"/>
    <w:rsid w:val="00462244"/>
    <w:rsid w:val="00483639"/>
    <w:rsid w:val="00495135"/>
    <w:rsid w:val="004A2247"/>
    <w:rsid w:val="004B0F45"/>
    <w:rsid w:val="004B5683"/>
    <w:rsid w:val="004C55C3"/>
    <w:rsid w:val="004C6806"/>
    <w:rsid w:val="004C7F3F"/>
    <w:rsid w:val="004F3989"/>
    <w:rsid w:val="005053F7"/>
    <w:rsid w:val="00512610"/>
    <w:rsid w:val="00517794"/>
    <w:rsid w:val="00575812"/>
    <w:rsid w:val="005834A8"/>
    <w:rsid w:val="005B0728"/>
    <w:rsid w:val="005B0C3D"/>
    <w:rsid w:val="005B4363"/>
    <w:rsid w:val="005B56E0"/>
    <w:rsid w:val="005C293A"/>
    <w:rsid w:val="005F450A"/>
    <w:rsid w:val="00607FF6"/>
    <w:rsid w:val="00613660"/>
    <w:rsid w:val="006139B3"/>
    <w:rsid w:val="00615C22"/>
    <w:rsid w:val="00644AA6"/>
    <w:rsid w:val="006647D8"/>
    <w:rsid w:val="00694E33"/>
    <w:rsid w:val="006959B2"/>
    <w:rsid w:val="00696DB4"/>
    <w:rsid w:val="006A3EA8"/>
    <w:rsid w:val="006A7627"/>
    <w:rsid w:val="00704DBD"/>
    <w:rsid w:val="0072016D"/>
    <w:rsid w:val="007350A5"/>
    <w:rsid w:val="0077247D"/>
    <w:rsid w:val="007748A8"/>
    <w:rsid w:val="007C11D3"/>
    <w:rsid w:val="007D6584"/>
    <w:rsid w:val="007F7866"/>
    <w:rsid w:val="00826A38"/>
    <w:rsid w:val="00841258"/>
    <w:rsid w:val="00843D87"/>
    <w:rsid w:val="00851CDD"/>
    <w:rsid w:val="008550AE"/>
    <w:rsid w:val="00856868"/>
    <w:rsid w:val="00860E5E"/>
    <w:rsid w:val="00877E7C"/>
    <w:rsid w:val="008A46C1"/>
    <w:rsid w:val="008A56EF"/>
    <w:rsid w:val="008E4634"/>
    <w:rsid w:val="00925DCD"/>
    <w:rsid w:val="009269C7"/>
    <w:rsid w:val="009379B8"/>
    <w:rsid w:val="00967050"/>
    <w:rsid w:val="009A5C6A"/>
    <w:rsid w:val="009B757B"/>
    <w:rsid w:val="009C51A6"/>
    <w:rsid w:val="009E2CA9"/>
    <w:rsid w:val="009E5AD0"/>
    <w:rsid w:val="00A14157"/>
    <w:rsid w:val="00A733FE"/>
    <w:rsid w:val="00A94753"/>
    <w:rsid w:val="00AB7C67"/>
    <w:rsid w:val="00AC3379"/>
    <w:rsid w:val="00AD0FE3"/>
    <w:rsid w:val="00AD27A2"/>
    <w:rsid w:val="00AD5B6E"/>
    <w:rsid w:val="00AE0902"/>
    <w:rsid w:val="00AE0FFD"/>
    <w:rsid w:val="00B1624D"/>
    <w:rsid w:val="00B20564"/>
    <w:rsid w:val="00B27E5B"/>
    <w:rsid w:val="00B7291C"/>
    <w:rsid w:val="00B7689D"/>
    <w:rsid w:val="00B84915"/>
    <w:rsid w:val="00B908CC"/>
    <w:rsid w:val="00BB04F5"/>
    <w:rsid w:val="00BB3223"/>
    <w:rsid w:val="00BD5700"/>
    <w:rsid w:val="00C11633"/>
    <w:rsid w:val="00C167A3"/>
    <w:rsid w:val="00C3308D"/>
    <w:rsid w:val="00C338DB"/>
    <w:rsid w:val="00C62D49"/>
    <w:rsid w:val="00C67EAE"/>
    <w:rsid w:val="00CB262E"/>
    <w:rsid w:val="00CE54C8"/>
    <w:rsid w:val="00CE6803"/>
    <w:rsid w:val="00D25054"/>
    <w:rsid w:val="00D25D95"/>
    <w:rsid w:val="00D3108D"/>
    <w:rsid w:val="00D4443F"/>
    <w:rsid w:val="00D67B75"/>
    <w:rsid w:val="00DC009C"/>
    <w:rsid w:val="00DE46DD"/>
    <w:rsid w:val="00E014C1"/>
    <w:rsid w:val="00E04BBA"/>
    <w:rsid w:val="00E736B0"/>
    <w:rsid w:val="00EB199C"/>
    <w:rsid w:val="00EC06E0"/>
    <w:rsid w:val="00EC28DA"/>
    <w:rsid w:val="00EC6C49"/>
    <w:rsid w:val="00EF084D"/>
    <w:rsid w:val="00EF44E7"/>
    <w:rsid w:val="00F001DC"/>
    <w:rsid w:val="00F105E7"/>
    <w:rsid w:val="00F24A9C"/>
    <w:rsid w:val="00F30B5E"/>
    <w:rsid w:val="00F37D51"/>
    <w:rsid w:val="00F47D49"/>
    <w:rsid w:val="00F55243"/>
    <w:rsid w:val="00F60AD7"/>
    <w:rsid w:val="00F73BF7"/>
    <w:rsid w:val="00F77FF4"/>
    <w:rsid w:val="00F930DF"/>
    <w:rsid w:val="00FA79CC"/>
    <w:rsid w:val="00FB1071"/>
    <w:rsid w:val="00FB7B6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7</Pages>
  <Words>12792</Words>
  <Characters>7293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2023-04-11T13:20:00Z</cp:lastPrinted>
  <dcterms:created xsi:type="dcterms:W3CDTF">2023-04-26T11:47:00Z</dcterms:created>
  <dcterms:modified xsi:type="dcterms:W3CDTF">2023-04-26T11:48:00Z</dcterms:modified>
</cp:coreProperties>
</file>