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099" w:rsidRPr="00D54099" w:rsidRDefault="00D54099" w:rsidP="00D54099">
      <w:pPr>
        <w:tabs>
          <w:tab w:val="left" w:pos="6300"/>
        </w:tabs>
        <w:suppressAutoHyphens/>
        <w:spacing w:after="0" w:line="240" w:lineRule="auto"/>
        <w:ind w:left="426" w:hanging="142"/>
        <w:jc w:val="center"/>
        <w:rPr>
          <w:rFonts w:ascii="Times New Roman" w:eastAsia="Times New Roman" w:hAnsi="Times New Roman" w:cs="Times New Roman"/>
          <w:b/>
          <w:bCs/>
          <w:sz w:val="24"/>
          <w:szCs w:val="24"/>
          <w:lang w:eastAsia="ar-SA"/>
        </w:rPr>
      </w:pPr>
      <w:r w:rsidRPr="00D54099">
        <w:rPr>
          <w:rFonts w:ascii="Times New Roman" w:eastAsia="Times New Roman" w:hAnsi="Times New Roman" w:cs="Times New Roman"/>
          <w:b/>
          <w:caps/>
          <w:sz w:val="24"/>
          <w:szCs w:val="24"/>
          <w:lang w:eastAsia="ar-SA"/>
        </w:rPr>
        <w:t xml:space="preserve">PAKALPOJUMA līgums </w:t>
      </w:r>
    </w:p>
    <w:p w:rsidR="00D54099" w:rsidRPr="00D54099" w:rsidRDefault="00D54099" w:rsidP="00D54099">
      <w:pPr>
        <w:suppressAutoHyphens/>
        <w:spacing w:after="60" w:line="240" w:lineRule="auto"/>
        <w:ind w:left="426" w:hanging="142"/>
        <w:jc w:val="center"/>
        <w:rPr>
          <w:rFonts w:ascii="Times New Roman" w:eastAsia="Times New Roman" w:hAnsi="Times New Roman" w:cs="Times New Roman"/>
          <w:b/>
          <w:bCs/>
          <w:sz w:val="24"/>
          <w:szCs w:val="24"/>
          <w:lang w:eastAsia="ar-SA"/>
        </w:rPr>
      </w:pPr>
      <w:r w:rsidRPr="00D54099">
        <w:rPr>
          <w:rFonts w:ascii="Times New Roman" w:eastAsia="Times New Roman" w:hAnsi="Times New Roman" w:cs="Times New Roman"/>
          <w:b/>
          <w:bCs/>
          <w:sz w:val="24"/>
          <w:szCs w:val="24"/>
          <w:lang w:eastAsia="ar-SA"/>
        </w:rPr>
        <w:t>par būvprojekta “</w:t>
      </w:r>
      <w:r w:rsidRPr="00D54099">
        <w:rPr>
          <w:rFonts w:ascii="Times New Roman" w:eastAsia="Times New Roman" w:hAnsi="Times New Roman" w:cs="Times New Roman"/>
          <w:b/>
          <w:sz w:val="24"/>
          <w:szCs w:val="24"/>
          <w:lang w:eastAsia="lv-LV"/>
        </w:rPr>
        <w:t>Ēkas pārbūve Stacijas ielā 13</w:t>
      </w:r>
      <w:r w:rsidRPr="00D54099">
        <w:rPr>
          <w:rFonts w:ascii="Times New Roman" w:eastAsia="Times New Roman" w:hAnsi="Times New Roman" w:cs="Times New Roman"/>
          <w:b/>
          <w:bCs/>
          <w:sz w:val="24"/>
          <w:szCs w:val="24"/>
          <w:lang w:eastAsia="ar-SA"/>
        </w:rPr>
        <w:t>” ekspertīzi</w:t>
      </w:r>
    </w:p>
    <w:p w:rsidR="00D54099" w:rsidRPr="00D54099" w:rsidRDefault="00D54099" w:rsidP="00D54099">
      <w:pPr>
        <w:suppressAutoHyphens/>
        <w:spacing w:after="60" w:line="240" w:lineRule="auto"/>
        <w:ind w:left="426" w:hanging="142"/>
        <w:jc w:val="center"/>
        <w:rPr>
          <w:rFonts w:ascii="Arial" w:eastAsia="Times New Roman" w:hAnsi="Arial" w:cs="Arial"/>
          <w:sz w:val="24"/>
          <w:szCs w:val="24"/>
          <w:lang w:eastAsia="ar-SA"/>
        </w:rPr>
      </w:pPr>
    </w:p>
    <w:p w:rsidR="00D54099" w:rsidRPr="00D54099" w:rsidRDefault="00D54099" w:rsidP="00D54099">
      <w:pPr>
        <w:widowControl w:val="0"/>
        <w:tabs>
          <w:tab w:val="left" w:pos="-720"/>
          <w:tab w:val="left" w:pos="5580"/>
        </w:tabs>
        <w:suppressAutoHyphens/>
        <w:spacing w:after="240" w:line="240" w:lineRule="auto"/>
        <w:ind w:left="426" w:hanging="142"/>
        <w:rPr>
          <w:rFonts w:ascii="Times New Roman" w:eastAsia="Times New Roman" w:hAnsi="Times New Roman" w:cs="Times New Roman"/>
          <w:b/>
          <w:sz w:val="48"/>
          <w:szCs w:val="20"/>
          <w:lang w:eastAsia="ar-SA"/>
        </w:rPr>
      </w:pPr>
      <w:r w:rsidRPr="00D54099">
        <w:rPr>
          <w:rFonts w:ascii="Times New Roman" w:eastAsia="Times New Roman" w:hAnsi="Times New Roman" w:cs="Times New Roman"/>
          <w:bCs/>
          <w:sz w:val="24"/>
          <w:szCs w:val="20"/>
          <w:lang w:eastAsia="ar-SA"/>
        </w:rPr>
        <w:t>Jelgavā</w:t>
      </w:r>
      <w:r w:rsidRPr="00D54099">
        <w:rPr>
          <w:rFonts w:ascii="Times New Roman" w:eastAsia="Times New Roman" w:hAnsi="Times New Roman" w:cs="Times New Roman"/>
          <w:bCs/>
          <w:sz w:val="24"/>
          <w:szCs w:val="20"/>
          <w:lang w:eastAsia="ar-SA"/>
        </w:rPr>
        <w:tab/>
      </w:r>
      <w:r w:rsidRPr="00D54099">
        <w:rPr>
          <w:rFonts w:ascii="Times New Roman" w:eastAsia="Times New Roman" w:hAnsi="Times New Roman" w:cs="Times New Roman"/>
          <w:bCs/>
          <w:sz w:val="24"/>
          <w:szCs w:val="20"/>
          <w:lang w:eastAsia="ar-SA"/>
        </w:rPr>
        <w:tab/>
      </w:r>
      <w:r w:rsidRPr="00D54099">
        <w:rPr>
          <w:rFonts w:ascii="Times New Roman" w:eastAsia="Times New Roman" w:hAnsi="Times New Roman" w:cs="Times New Roman"/>
          <w:bCs/>
          <w:sz w:val="24"/>
          <w:szCs w:val="20"/>
          <w:lang w:eastAsia="ar-SA"/>
        </w:rPr>
        <w:tab/>
        <w:t xml:space="preserve">2017.gada </w:t>
      </w:r>
      <w:r w:rsidR="00BA46A5">
        <w:rPr>
          <w:rFonts w:ascii="Times New Roman" w:eastAsia="Times New Roman" w:hAnsi="Times New Roman" w:cs="Times New Roman"/>
          <w:bCs/>
          <w:sz w:val="24"/>
          <w:szCs w:val="20"/>
          <w:lang w:eastAsia="ar-SA"/>
        </w:rPr>
        <w:t>17</w:t>
      </w:r>
      <w:r w:rsidRPr="00D54099">
        <w:rPr>
          <w:rFonts w:ascii="Times New Roman" w:eastAsia="Times New Roman" w:hAnsi="Times New Roman" w:cs="Times New Roman"/>
          <w:bCs/>
          <w:sz w:val="24"/>
          <w:szCs w:val="20"/>
          <w:lang w:eastAsia="ar-SA"/>
        </w:rPr>
        <w:t>.</w:t>
      </w:r>
      <w:r w:rsidR="00BA46A5">
        <w:rPr>
          <w:rFonts w:ascii="Times New Roman" w:eastAsia="Times New Roman" w:hAnsi="Times New Roman" w:cs="Times New Roman"/>
          <w:bCs/>
          <w:sz w:val="24"/>
          <w:szCs w:val="20"/>
          <w:lang w:eastAsia="ar-SA"/>
        </w:rPr>
        <w:t>jūlijā</w:t>
      </w:r>
    </w:p>
    <w:p w:rsidR="00D54099" w:rsidRPr="00D54099" w:rsidRDefault="00D54099" w:rsidP="00A75F93">
      <w:pPr>
        <w:spacing w:after="0" w:line="240" w:lineRule="auto"/>
        <w:ind w:firstLine="567"/>
        <w:jc w:val="both"/>
        <w:rPr>
          <w:rFonts w:ascii="Times New Roman" w:eastAsia="Times New Roman" w:hAnsi="Times New Roman" w:cs="Times New Roman"/>
          <w:sz w:val="24"/>
          <w:szCs w:val="24"/>
          <w:lang w:eastAsia="lv-LV"/>
        </w:rPr>
      </w:pPr>
      <w:r w:rsidRPr="00D54099">
        <w:rPr>
          <w:rFonts w:ascii="Times New Roman" w:eastAsia="Times New Roman" w:hAnsi="Times New Roman" w:cs="Times New Roman"/>
          <w:b/>
          <w:sz w:val="24"/>
          <w:szCs w:val="24"/>
          <w:lang w:eastAsia="lv-LV"/>
        </w:rPr>
        <w:t>Jelgavas pilsētas dome</w:t>
      </w:r>
      <w:r w:rsidRPr="00D54099">
        <w:rPr>
          <w:rFonts w:ascii="Times New Roman" w:eastAsia="Times New Roman" w:hAnsi="Times New Roman" w:cs="Times New Roman"/>
          <w:b/>
          <w:bCs/>
          <w:sz w:val="24"/>
          <w:szCs w:val="24"/>
          <w:lang w:eastAsia="lv-LV"/>
        </w:rPr>
        <w:t>,</w:t>
      </w:r>
      <w:r w:rsidRPr="00D54099">
        <w:rPr>
          <w:rFonts w:ascii="Times New Roman" w:eastAsia="Times New Roman" w:hAnsi="Times New Roman" w:cs="Times New Roman"/>
          <w:bCs/>
          <w:sz w:val="24"/>
          <w:szCs w:val="24"/>
          <w:lang w:eastAsia="lv-LV"/>
        </w:rPr>
        <w:t xml:space="preserve"> reģistrācijas Nr. 90000042516</w:t>
      </w:r>
      <w:r w:rsidRPr="00D54099">
        <w:rPr>
          <w:rFonts w:ascii="Times New Roman" w:eastAsia="Times New Roman" w:hAnsi="Times New Roman" w:cs="Times New Roman"/>
          <w:sz w:val="24"/>
          <w:szCs w:val="24"/>
          <w:lang w:eastAsia="lv-LV"/>
        </w:rPr>
        <w:t xml:space="preserve">, juridiskā adrese: Lielā iela 11, Jelgava, LV-3001, </w:t>
      </w:r>
      <w:r w:rsidR="00BA46A5" w:rsidRPr="00BA46A5">
        <w:rPr>
          <w:rFonts w:ascii="Times New Roman" w:eastAsia="Times New Roman" w:hAnsi="Times New Roman" w:cs="Times New Roman"/>
          <w:sz w:val="24"/>
          <w:szCs w:val="24"/>
          <w:lang w:val="cs-CZ" w:eastAsia="ar-SA"/>
        </w:rPr>
        <w:t xml:space="preserve">tās pašvaldības izpilddirektora p.i. </w:t>
      </w:r>
      <w:r w:rsidR="00BA46A5" w:rsidRPr="00BA46A5">
        <w:rPr>
          <w:rFonts w:ascii="Times New Roman" w:eastAsia="Times New Roman" w:hAnsi="Times New Roman" w:cs="Times New Roman"/>
          <w:sz w:val="24"/>
          <w:szCs w:val="24"/>
          <w:lang w:eastAsia="ar-SA"/>
        </w:rPr>
        <w:t xml:space="preserve">Ineses Meijas personā, kura rīkojas saskaņā Jelgavas pilsētas domes priekšsēdētāja 2014. gada 7.janvāra rīkojumu Nr. 1-rp "Par amata pienākumu pildīšanu”  </w:t>
      </w:r>
      <w:r w:rsidRPr="00D54099">
        <w:rPr>
          <w:rFonts w:ascii="Times New Roman" w:eastAsia="Times New Roman" w:hAnsi="Times New Roman" w:cs="Times New Roman"/>
          <w:sz w:val="24"/>
          <w:szCs w:val="24"/>
          <w:lang w:eastAsia="lv-LV"/>
        </w:rPr>
        <w:t xml:space="preserve"> (turpmāk – Pasūtītājs), no vienas puses, un </w:t>
      </w:r>
    </w:p>
    <w:p w:rsidR="00D54099" w:rsidRPr="00D54099" w:rsidRDefault="00A75F93" w:rsidP="00D54099">
      <w:pPr>
        <w:spacing w:after="0" w:line="240" w:lineRule="auto"/>
        <w:jc w:val="both"/>
        <w:rPr>
          <w:rFonts w:ascii="Times New Roman" w:eastAsia="Times New Roman" w:hAnsi="Times New Roman" w:cs="Times New Roman"/>
          <w:b/>
          <w:sz w:val="24"/>
          <w:szCs w:val="24"/>
          <w:lang w:eastAsia="lv-LV"/>
        </w:rPr>
      </w:pPr>
      <w:r w:rsidRPr="00BA46A5">
        <w:rPr>
          <w:rFonts w:ascii="Times New Roman" w:eastAsia="Times New Roman" w:hAnsi="Times New Roman" w:cs="Times New Roman"/>
          <w:b/>
          <w:sz w:val="24"/>
          <w:szCs w:val="24"/>
          <w:lang w:eastAsia="ar-SA"/>
        </w:rPr>
        <w:t>SIA "</w:t>
      </w:r>
      <w:proofErr w:type="spellStart"/>
      <w:r w:rsidRPr="00BA46A5">
        <w:rPr>
          <w:rFonts w:ascii="Times New Roman" w:eastAsia="Times New Roman" w:hAnsi="Times New Roman" w:cs="Times New Roman"/>
          <w:b/>
          <w:sz w:val="24"/>
          <w:szCs w:val="24"/>
          <w:lang w:eastAsia="ar-SA"/>
        </w:rPr>
        <w:t>Cerkazi</w:t>
      </w:r>
      <w:proofErr w:type="spellEnd"/>
      <w:r w:rsidRPr="00BA46A5">
        <w:rPr>
          <w:rFonts w:ascii="Times New Roman" w:eastAsia="Times New Roman" w:hAnsi="Times New Roman" w:cs="Times New Roman"/>
          <w:b/>
          <w:sz w:val="24"/>
          <w:szCs w:val="24"/>
          <w:lang w:eastAsia="ar-SA"/>
        </w:rPr>
        <w:t>-G"</w:t>
      </w:r>
      <w:r w:rsidRPr="00BA46A5">
        <w:rPr>
          <w:rFonts w:ascii="Times New Roman" w:eastAsia="Times New Roman" w:hAnsi="Times New Roman" w:cs="Times New Roman"/>
          <w:sz w:val="24"/>
          <w:szCs w:val="24"/>
          <w:lang w:eastAsia="ar-SA"/>
        </w:rPr>
        <w:t>, reģistrācijas Nr.</w:t>
      </w:r>
      <w:r w:rsidRPr="00BA46A5">
        <w:rPr>
          <w:rFonts w:ascii="Helvetica" w:eastAsia="Times New Roman" w:hAnsi="Helvetica" w:cs="Helvetica"/>
          <w:color w:val="363636"/>
          <w:sz w:val="21"/>
          <w:szCs w:val="21"/>
        </w:rPr>
        <w:t xml:space="preserve"> </w:t>
      </w:r>
      <w:r w:rsidRPr="00BA46A5">
        <w:rPr>
          <w:rFonts w:ascii="Times New Roman" w:eastAsia="Times New Roman" w:hAnsi="Times New Roman" w:cs="Times New Roman"/>
          <w:sz w:val="24"/>
          <w:szCs w:val="24"/>
          <w:lang w:eastAsia="ar-SA"/>
        </w:rPr>
        <w:t xml:space="preserve">43603063747, juridiskā adrese Krišjāņa Valdemāra iela 151 - 110, Rīga, LV-1013, tās </w:t>
      </w:r>
      <w:r w:rsidR="004C50D2" w:rsidRPr="00BA46A5">
        <w:rPr>
          <w:rFonts w:ascii="Times New Roman" w:eastAsia="Times New Roman" w:hAnsi="Times New Roman" w:cs="Times New Roman"/>
          <w:sz w:val="24"/>
          <w:szCs w:val="24"/>
          <w:lang w:eastAsia="ar-SA"/>
        </w:rPr>
        <w:t>prokūrista</w:t>
      </w:r>
      <w:r w:rsidRPr="00BA46A5">
        <w:rPr>
          <w:rFonts w:ascii="Times New Roman" w:eastAsia="Times New Roman" w:hAnsi="Times New Roman" w:cs="Times New Roman"/>
          <w:sz w:val="24"/>
          <w:szCs w:val="24"/>
          <w:lang w:eastAsia="ar-SA"/>
        </w:rPr>
        <w:t xml:space="preserve"> Jāņa </w:t>
      </w:r>
      <w:proofErr w:type="spellStart"/>
      <w:r w:rsidRPr="00BA46A5">
        <w:rPr>
          <w:rFonts w:ascii="Times New Roman" w:eastAsia="Times New Roman" w:hAnsi="Times New Roman" w:cs="Times New Roman"/>
          <w:sz w:val="24"/>
          <w:szCs w:val="24"/>
          <w:lang w:eastAsia="ar-SA"/>
        </w:rPr>
        <w:t>Grauduļa</w:t>
      </w:r>
      <w:proofErr w:type="spellEnd"/>
      <w:r w:rsidRPr="00BA46A5">
        <w:rPr>
          <w:rFonts w:ascii="Times New Roman" w:eastAsia="Times New Roman" w:hAnsi="Times New Roman" w:cs="Times New Roman"/>
          <w:sz w:val="24"/>
          <w:szCs w:val="24"/>
          <w:lang w:eastAsia="ar-SA"/>
        </w:rPr>
        <w:t xml:space="preserve"> personā, kurš rīkojas saskaņā ar uzņēmuma statūtiem</w:t>
      </w:r>
      <w:r w:rsidRPr="00D54099">
        <w:rPr>
          <w:rFonts w:ascii="Times New Roman" w:eastAsia="Times New Roman" w:hAnsi="Times New Roman" w:cs="Times New Roman"/>
          <w:sz w:val="24"/>
          <w:szCs w:val="24"/>
          <w:lang w:eastAsia="lv-LV"/>
        </w:rPr>
        <w:t xml:space="preserve"> </w:t>
      </w:r>
      <w:r w:rsidR="00D54099" w:rsidRPr="00D54099">
        <w:rPr>
          <w:rFonts w:ascii="Times New Roman" w:eastAsia="Times New Roman" w:hAnsi="Times New Roman" w:cs="Times New Roman"/>
          <w:sz w:val="24"/>
          <w:szCs w:val="24"/>
          <w:lang w:eastAsia="lv-LV"/>
        </w:rPr>
        <w:t xml:space="preserve">(turpmāk – Izpildītājs) no otras puses, katra atsevišķi un abas kopā turpmāk - Līdzēji, saskaņā ar Iepirkuma “Būvprojekta </w:t>
      </w:r>
      <w:r w:rsidR="00D54099" w:rsidRPr="00D54099">
        <w:rPr>
          <w:rFonts w:ascii="Times New Roman" w:eastAsia="Times New Roman" w:hAnsi="Times New Roman" w:cs="Times New Roman"/>
          <w:bCs/>
          <w:sz w:val="24"/>
          <w:szCs w:val="24"/>
          <w:lang w:eastAsia="lv-LV"/>
        </w:rPr>
        <w:t>’’Ēkas pārbūve Stacijas ielā 13’’ ekspertīze”</w:t>
      </w:r>
      <w:r w:rsidR="00D54099" w:rsidRPr="00D54099">
        <w:rPr>
          <w:rFonts w:ascii="Times New Roman" w:eastAsia="Times New Roman" w:hAnsi="Times New Roman" w:cs="Times New Roman"/>
          <w:sz w:val="24"/>
          <w:szCs w:val="24"/>
          <w:lang w:eastAsia="lv-LV"/>
        </w:rPr>
        <w:t xml:space="preserve">, identifikācijas </w:t>
      </w:r>
      <w:r w:rsidR="00D54099" w:rsidRPr="00D54099">
        <w:rPr>
          <w:rFonts w:ascii="Times New Roman" w:eastAsia="Times New Roman" w:hAnsi="Times New Roman" w:cs="Times New Roman"/>
          <w:bCs/>
          <w:sz w:val="24"/>
          <w:szCs w:val="24"/>
          <w:lang w:eastAsia="lv-LV"/>
        </w:rPr>
        <w:t>Nr.JPD2017/31/MI</w:t>
      </w:r>
      <w:r w:rsidR="00D54099" w:rsidRPr="00D54099">
        <w:rPr>
          <w:rFonts w:ascii="Times New Roman" w:eastAsia="Times New Roman" w:hAnsi="Times New Roman" w:cs="Times New Roman"/>
          <w:sz w:val="24"/>
          <w:szCs w:val="24"/>
          <w:lang w:eastAsia="lv-LV"/>
        </w:rPr>
        <w:t xml:space="preserve"> (turpmāk – Iepirkums) rezultātiem, noslēdz šādu līgumu (turpmāk – Līgums):</w:t>
      </w:r>
    </w:p>
    <w:p w:rsidR="00D54099" w:rsidRPr="00D54099" w:rsidRDefault="00D54099" w:rsidP="00D54099">
      <w:pPr>
        <w:suppressAutoHyphens/>
        <w:spacing w:after="0" w:line="240" w:lineRule="auto"/>
        <w:rPr>
          <w:rFonts w:ascii="Times New Roman" w:eastAsia="Times New Roman" w:hAnsi="Times New Roman" w:cs="Times New Roman"/>
          <w:b/>
          <w:bCs/>
          <w:sz w:val="24"/>
          <w:szCs w:val="24"/>
          <w:lang w:eastAsia="ar-SA"/>
        </w:rPr>
      </w:pPr>
    </w:p>
    <w:p w:rsidR="00D54099" w:rsidRPr="00D54099" w:rsidRDefault="00D54099" w:rsidP="00D54099">
      <w:pPr>
        <w:widowControl w:val="0"/>
        <w:numPr>
          <w:ilvl w:val="0"/>
          <w:numId w:val="2"/>
        </w:numPr>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D54099">
        <w:rPr>
          <w:rFonts w:ascii="Times New Roman" w:eastAsia="Times New Roman" w:hAnsi="Times New Roman" w:cs="Times New Roman"/>
          <w:b/>
          <w:bCs/>
          <w:sz w:val="24"/>
          <w:szCs w:val="24"/>
          <w:lang w:eastAsia="ar-SA"/>
        </w:rPr>
        <w:t xml:space="preserve">LĪGUMA PRIEKŠMETS, IZPILDES TERMIŅŠ </w:t>
      </w:r>
    </w:p>
    <w:p w:rsidR="00D54099" w:rsidRPr="00D54099" w:rsidRDefault="00D54099" w:rsidP="00A75F93">
      <w:pPr>
        <w:numPr>
          <w:ilvl w:val="1"/>
          <w:numId w:val="2"/>
        </w:numPr>
        <w:tabs>
          <w:tab w:val="clear" w:pos="792"/>
          <w:tab w:val="num" w:pos="567"/>
        </w:tabs>
        <w:spacing w:after="0" w:line="240" w:lineRule="auto"/>
        <w:ind w:left="567" w:hanging="567"/>
        <w:contextualSpacing/>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val="x-none" w:eastAsia="ar-SA"/>
        </w:rPr>
        <w:t>Izpildītājs saskaņā ar Tehnisko specifikāciju (Līguma 1.pielikums), Izpildītāja iesniegto piedāvājumu Iepirkumam (Līguma 2.pielikums)</w:t>
      </w:r>
      <w:r w:rsidRPr="00D54099">
        <w:rPr>
          <w:rFonts w:ascii="Times New Roman" w:eastAsia="Times New Roman" w:hAnsi="Times New Roman" w:cs="Times New Roman"/>
          <w:sz w:val="24"/>
          <w:szCs w:val="24"/>
          <w:lang w:eastAsia="ar-SA"/>
        </w:rPr>
        <w:t>,</w:t>
      </w:r>
      <w:r w:rsidRPr="00D54099">
        <w:rPr>
          <w:rFonts w:ascii="Times New Roman" w:eastAsia="Times New Roman" w:hAnsi="Times New Roman" w:cs="Times New Roman"/>
          <w:sz w:val="24"/>
          <w:szCs w:val="24"/>
          <w:lang w:val="x-none" w:eastAsia="ar-SA"/>
        </w:rPr>
        <w:t xml:space="preserve"> </w:t>
      </w:r>
      <w:r w:rsidRPr="00D54099">
        <w:rPr>
          <w:rFonts w:ascii="Times New Roman" w:eastAsia="Times New Roman" w:hAnsi="Times New Roman" w:cs="Times New Roman"/>
          <w:sz w:val="24"/>
          <w:szCs w:val="24"/>
          <w:lang w:eastAsia="ar-SA"/>
        </w:rPr>
        <w:t xml:space="preserve">Līgumu un Latvijas Republikas normatīvajiem aktiem </w:t>
      </w:r>
      <w:r w:rsidRPr="00D54099">
        <w:rPr>
          <w:rFonts w:ascii="Times New Roman" w:eastAsia="Times New Roman" w:hAnsi="Times New Roman" w:cs="Times New Roman"/>
          <w:sz w:val="24"/>
          <w:szCs w:val="24"/>
          <w:lang w:val="x-none" w:eastAsia="ar-SA"/>
        </w:rPr>
        <w:t>nodrošina Pasūtītājam būvprojekta “</w:t>
      </w:r>
      <w:r w:rsidRPr="00D54099">
        <w:rPr>
          <w:rFonts w:ascii="Times New Roman" w:eastAsia="Times New Roman" w:hAnsi="Times New Roman" w:cs="Times New Roman"/>
          <w:bCs/>
          <w:sz w:val="24"/>
          <w:szCs w:val="24"/>
          <w:lang w:val="x-none" w:eastAsia="ar-SA"/>
        </w:rPr>
        <w:t>Ēkas pārbūve Stacijas ielā 13’’</w:t>
      </w:r>
      <w:r w:rsidRPr="00D54099">
        <w:rPr>
          <w:rFonts w:ascii="Times New Roman" w:eastAsia="Times New Roman" w:hAnsi="Times New Roman" w:cs="Times New Roman"/>
          <w:sz w:val="24"/>
          <w:szCs w:val="24"/>
          <w:lang w:val="x-none" w:eastAsia="ar-SA"/>
        </w:rPr>
        <w:t xml:space="preserve"> ekspertīzi, sagatavojot ekspertīzes atzinumu (turpmāk – Pakalpojums). </w:t>
      </w:r>
    </w:p>
    <w:p w:rsidR="006064CC" w:rsidRPr="006064CC" w:rsidRDefault="006064CC" w:rsidP="006064CC">
      <w:pPr>
        <w:pStyle w:val="ListParagraph"/>
        <w:numPr>
          <w:ilvl w:val="1"/>
          <w:numId w:val="2"/>
        </w:numPr>
        <w:tabs>
          <w:tab w:val="clear" w:pos="792"/>
          <w:tab w:val="num" w:pos="567"/>
        </w:tabs>
        <w:ind w:left="567" w:hanging="567"/>
        <w:rPr>
          <w:rFonts w:ascii="Times New Roman" w:eastAsia="Times New Roman" w:hAnsi="Times New Roman" w:cs="Times New Roman"/>
          <w:sz w:val="24"/>
          <w:szCs w:val="24"/>
          <w:lang w:eastAsia="ar-SA"/>
        </w:rPr>
      </w:pPr>
      <w:r w:rsidRPr="006064CC">
        <w:rPr>
          <w:rFonts w:ascii="Times New Roman" w:eastAsia="Times New Roman" w:hAnsi="Times New Roman" w:cs="Times New Roman"/>
          <w:sz w:val="24"/>
          <w:szCs w:val="24"/>
          <w:lang w:eastAsia="ar-SA"/>
        </w:rPr>
        <w:t>Izpildītājam būvprojekta ekspertīze jāveic ne ilgāk kā 14 (četrpadsmit) kalendāro dienu laikā pēc būvprojekta saņemšanas. Būvprojekta atkārtota izvērtēšana un pārbaude jāveic un būvprojekta ekspertīzes atzinums jāsniedz ne ilgāk kā 7 (septiņu) kalendāro dienu laikā pēc koriģētā būvprojekta saņemšanas.</w:t>
      </w:r>
    </w:p>
    <w:p w:rsidR="00D54099" w:rsidRPr="00D54099" w:rsidRDefault="00D54099" w:rsidP="006064CC">
      <w:pPr>
        <w:widowControl w:val="0"/>
        <w:tabs>
          <w:tab w:val="num" w:pos="792"/>
        </w:tabs>
        <w:suppressAutoHyphens/>
        <w:overflowPunct w:val="0"/>
        <w:autoSpaceDE w:val="0"/>
        <w:spacing w:after="0" w:line="240" w:lineRule="auto"/>
        <w:ind w:left="567"/>
        <w:rPr>
          <w:rFonts w:ascii="Times New Roman" w:eastAsia="Times New Roman" w:hAnsi="Times New Roman" w:cs="Times New Roman"/>
          <w:b/>
          <w:bCs/>
          <w:sz w:val="24"/>
          <w:szCs w:val="24"/>
          <w:lang w:eastAsia="ar-SA"/>
        </w:rPr>
      </w:pPr>
    </w:p>
    <w:p w:rsidR="00D54099" w:rsidRPr="00D54099" w:rsidRDefault="00D54099" w:rsidP="00D54099">
      <w:pPr>
        <w:widowControl w:val="0"/>
        <w:numPr>
          <w:ilvl w:val="0"/>
          <w:numId w:val="2"/>
        </w:numPr>
        <w:tabs>
          <w:tab w:val="num" w:pos="567"/>
        </w:tabs>
        <w:suppressAutoHyphens/>
        <w:overflowPunct w:val="0"/>
        <w:autoSpaceDE w:val="0"/>
        <w:spacing w:after="0" w:line="240" w:lineRule="auto"/>
        <w:ind w:left="567" w:hanging="567"/>
        <w:jc w:val="center"/>
        <w:rPr>
          <w:rFonts w:ascii="Times New Roman" w:eastAsia="Times New Roman" w:hAnsi="Times New Roman" w:cs="Times New Roman"/>
          <w:sz w:val="24"/>
          <w:szCs w:val="24"/>
          <w:lang w:eastAsia="ar-SA"/>
        </w:rPr>
      </w:pPr>
      <w:r w:rsidRPr="00D54099">
        <w:rPr>
          <w:rFonts w:ascii="Times New Roman" w:eastAsia="Times New Roman" w:hAnsi="Times New Roman" w:cs="Times New Roman"/>
          <w:b/>
          <w:bCs/>
          <w:sz w:val="24"/>
          <w:szCs w:val="24"/>
          <w:lang w:eastAsia="ar-SA"/>
        </w:rPr>
        <w:t>LĪGUMCENA UN NORĒĶINU KĀRTĪBA</w:t>
      </w:r>
    </w:p>
    <w:p w:rsidR="00D54099" w:rsidRPr="00D54099" w:rsidRDefault="00D54099" w:rsidP="00D54099">
      <w:pPr>
        <w:numPr>
          <w:ilvl w:val="1"/>
          <w:numId w:val="2"/>
        </w:numPr>
        <w:tabs>
          <w:tab w:val="num" w:pos="426"/>
          <w:tab w:val="num" w:pos="567"/>
        </w:tabs>
        <w:spacing w:after="0" w:line="240" w:lineRule="auto"/>
        <w:ind w:left="567" w:hanging="567"/>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 xml:space="preserve"> Par pakalpojuma veikšanu Pasūtītājs samaksā Izpildītājam </w:t>
      </w:r>
      <w:r w:rsidR="00A75F93" w:rsidRPr="00A75F93">
        <w:rPr>
          <w:rFonts w:ascii="Times New Roman" w:eastAsia="Times New Roman" w:hAnsi="Times New Roman" w:cs="Times New Roman"/>
          <w:b/>
          <w:sz w:val="24"/>
          <w:szCs w:val="24"/>
          <w:lang w:eastAsia="ar-SA"/>
        </w:rPr>
        <w:t>6 700.00</w:t>
      </w:r>
      <w:r w:rsidRPr="00D54099">
        <w:rPr>
          <w:rFonts w:ascii="Times New Roman" w:eastAsia="Times New Roman" w:hAnsi="Times New Roman" w:cs="Times New Roman"/>
          <w:sz w:val="24"/>
          <w:szCs w:val="24"/>
          <w:lang w:eastAsia="ar-SA"/>
        </w:rPr>
        <w:t xml:space="preserve"> </w:t>
      </w:r>
      <w:proofErr w:type="spellStart"/>
      <w:r w:rsidRPr="00D54099">
        <w:rPr>
          <w:rFonts w:ascii="Times New Roman" w:eastAsia="Times New Roman" w:hAnsi="Times New Roman" w:cs="Times New Roman"/>
          <w:i/>
          <w:sz w:val="24"/>
          <w:szCs w:val="24"/>
          <w:lang w:eastAsia="ar-SA"/>
        </w:rPr>
        <w:t>euro</w:t>
      </w:r>
      <w:proofErr w:type="spellEnd"/>
      <w:r w:rsidRPr="00D54099">
        <w:rPr>
          <w:rFonts w:ascii="Times New Roman" w:eastAsia="Times New Roman" w:hAnsi="Times New Roman" w:cs="Times New Roman"/>
          <w:sz w:val="24"/>
          <w:szCs w:val="24"/>
          <w:lang w:eastAsia="ar-SA"/>
        </w:rPr>
        <w:t xml:space="preserve"> (</w:t>
      </w:r>
      <w:r w:rsidR="00A75F93" w:rsidRPr="00A75F93">
        <w:rPr>
          <w:rFonts w:ascii="Times New Roman" w:eastAsia="Times New Roman" w:hAnsi="Times New Roman" w:cs="Times New Roman"/>
          <w:sz w:val="24"/>
          <w:szCs w:val="24"/>
        </w:rPr>
        <w:t>seši tūkstoši septiņi simti</w:t>
      </w:r>
      <w:r w:rsidRPr="00D54099">
        <w:rPr>
          <w:rFonts w:ascii="Times New Roman" w:eastAsia="Times New Roman" w:hAnsi="Times New Roman" w:cs="Times New Roman"/>
          <w:sz w:val="24"/>
          <w:szCs w:val="24"/>
          <w:lang w:eastAsia="ar-SA"/>
        </w:rPr>
        <w:t xml:space="preserve"> </w:t>
      </w:r>
      <w:proofErr w:type="spellStart"/>
      <w:r w:rsidRPr="00D54099">
        <w:rPr>
          <w:rFonts w:ascii="Times New Roman" w:eastAsia="Times New Roman" w:hAnsi="Times New Roman" w:cs="Times New Roman"/>
          <w:i/>
          <w:sz w:val="24"/>
          <w:szCs w:val="24"/>
          <w:lang w:eastAsia="ar-SA"/>
        </w:rPr>
        <w:t>euro</w:t>
      </w:r>
      <w:proofErr w:type="spellEnd"/>
      <w:r w:rsidRPr="00D54099">
        <w:rPr>
          <w:rFonts w:ascii="Times New Roman" w:eastAsia="Times New Roman" w:hAnsi="Times New Roman" w:cs="Times New Roman"/>
          <w:sz w:val="24"/>
          <w:szCs w:val="24"/>
          <w:lang w:eastAsia="ar-SA"/>
        </w:rPr>
        <w:t xml:space="preserve"> un </w:t>
      </w:r>
      <w:r w:rsidR="00A75F93">
        <w:rPr>
          <w:rFonts w:ascii="Times New Roman" w:eastAsia="Times New Roman" w:hAnsi="Times New Roman" w:cs="Times New Roman"/>
          <w:sz w:val="24"/>
          <w:szCs w:val="24"/>
          <w:lang w:eastAsia="ar-SA"/>
        </w:rPr>
        <w:t>00</w:t>
      </w:r>
      <w:r w:rsidRPr="00D54099">
        <w:rPr>
          <w:rFonts w:ascii="Times New Roman" w:eastAsia="Times New Roman" w:hAnsi="Times New Roman" w:cs="Times New Roman"/>
          <w:sz w:val="24"/>
          <w:szCs w:val="24"/>
          <w:lang w:eastAsia="ar-SA"/>
        </w:rPr>
        <w:t xml:space="preserve"> </w:t>
      </w:r>
      <w:r w:rsidRPr="00D54099">
        <w:rPr>
          <w:rFonts w:ascii="Times New Roman" w:eastAsia="Times New Roman" w:hAnsi="Times New Roman" w:cs="Times New Roman"/>
          <w:i/>
          <w:sz w:val="24"/>
          <w:szCs w:val="24"/>
          <w:lang w:eastAsia="ar-SA"/>
        </w:rPr>
        <w:t>centi</w:t>
      </w:r>
      <w:r w:rsidRPr="00D54099">
        <w:rPr>
          <w:rFonts w:ascii="Times New Roman" w:eastAsia="Times New Roman" w:hAnsi="Times New Roman" w:cs="Times New Roman"/>
          <w:sz w:val="24"/>
          <w:szCs w:val="24"/>
          <w:lang w:eastAsia="ar-SA"/>
        </w:rPr>
        <w:t xml:space="preserve">) un pievienotās vērtības nodokli 21% (divdesmit viens procents) </w:t>
      </w:r>
      <w:r w:rsidR="00A75F93" w:rsidRPr="00A75F93">
        <w:rPr>
          <w:rFonts w:ascii="Times New Roman" w:eastAsia="Times New Roman" w:hAnsi="Times New Roman" w:cs="Times New Roman"/>
          <w:b/>
          <w:sz w:val="24"/>
          <w:szCs w:val="24"/>
          <w:lang w:eastAsia="ar-SA"/>
        </w:rPr>
        <w:t>1 407.00</w:t>
      </w:r>
      <w:r w:rsidRPr="00D54099">
        <w:rPr>
          <w:rFonts w:ascii="Times New Roman" w:eastAsia="Times New Roman" w:hAnsi="Times New Roman" w:cs="Times New Roman"/>
          <w:sz w:val="24"/>
          <w:szCs w:val="24"/>
          <w:lang w:eastAsia="ar-SA"/>
        </w:rPr>
        <w:t xml:space="preserve"> </w:t>
      </w:r>
      <w:proofErr w:type="spellStart"/>
      <w:r w:rsidRPr="00D54099">
        <w:rPr>
          <w:rFonts w:ascii="Times New Roman" w:eastAsia="Times New Roman" w:hAnsi="Times New Roman" w:cs="Times New Roman"/>
          <w:i/>
          <w:sz w:val="24"/>
          <w:szCs w:val="24"/>
          <w:lang w:eastAsia="ar-SA"/>
        </w:rPr>
        <w:t>euro</w:t>
      </w:r>
      <w:proofErr w:type="spellEnd"/>
      <w:r w:rsidRPr="00D54099">
        <w:rPr>
          <w:rFonts w:ascii="Times New Roman" w:eastAsia="Times New Roman" w:hAnsi="Times New Roman" w:cs="Times New Roman"/>
          <w:sz w:val="24"/>
          <w:szCs w:val="24"/>
          <w:lang w:eastAsia="ar-SA"/>
        </w:rPr>
        <w:t xml:space="preserve"> (</w:t>
      </w:r>
      <w:r w:rsidR="00A75F93">
        <w:rPr>
          <w:rFonts w:ascii="Times New Roman" w:eastAsia="Times New Roman" w:hAnsi="Times New Roman" w:cs="Times New Roman"/>
          <w:sz w:val="24"/>
          <w:szCs w:val="24"/>
          <w:lang w:eastAsia="ar-SA"/>
        </w:rPr>
        <w:t>viens tūkstotis četri simti septiņi</w:t>
      </w:r>
      <w:r w:rsidRPr="00D54099">
        <w:rPr>
          <w:rFonts w:ascii="Times New Roman" w:eastAsia="Times New Roman" w:hAnsi="Times New Roman" w:cs="Times New Roman"/>
          <w:sz w:val="24"/>
          <w:szCs w:val="24"/>
          <w:lang w:eastAsia="ar-SA"/>
        </w:rPr>
        <w:t xml:space="preserve"> </w:t>
      </w:r>
      <w:proofErr w:type="spellStart"/>
      <w:r w:rsidRPr="00D54099">
        <w:rPr>
          <w:rFonts w:ascii="Times New Roman" w:eastAsia="Times New Roman" w:hAnsi="Times New Roman" w:cs="Times New Roman"/>
          <w:i/>
          <w:sz w:val="24"/>
          <w:szCs w:val="24"/>
          <w:lang w:eastAsia="ar-SA"/>
        </w:rPr>
        <w:t>euro</w:t>
      </w:r>
      <w:proofErr w:type="spellEnd"/>
      <w:r w:rsidRPr="00D54099">
        <w:rPr>
          <w:rFonts w:ascii="Times New Roman" w:eastAsia="Times New Roman" w:hAnsi="Times New Roman" w:cs="Times New Roman"/>
          <w:sz w:val="24"/>
          <w:szCs w:val="24"/>
          <w:lang w:eastAsia="ar-SA"/>
        </w:rPr>
        <w:t xml:space="preserve"> un </w:t>
      </w:r>
      <w:r w:rsidR="00A75F93">
        <w:rPr>
          <w:rFonts w:ascii="Times New Roman" w:eastAsia="Times New Roman" w:hAnsi="Times New Roman" w:cs="Times New Roman"/>
          <w:sz w:val="24"/>
          <w:szCs w:val="24"/>
          <w:lang w:eastAsia="ar-SA"/>
        </w:rPr>
        <w:t>00</w:t>
      </w:r>
      <w:r w:rsidRPr="00D54099">
        <w:rPr>
          <w:rFonts w:ascii="Times New Roman" w:eastAsia="Times New Roman" w:hAnsi="Times New Roman" w:cs="Times New Roman"/>
          <w:sz w:val="24"/>
          <w:szCs w:val="24"/>
          <w:lang w:eastAsia="ar-SA"/>
        </w:rPr>
        <w:t xml:space="preserve"> </w:t>
      </w:r>
      <w:r w:rsidRPr="00D54099">
        <w:rPr>
          <w:rFonts w:ascii="Times New Roman" w:eastAsia="Times New Roman" w:hAnsi="Times New Roman" w:cs="Times New Roman"/>
          <w:i/>
          <w:sz w:val="24"/>
          <w:szCs w:val="24"/>
          <w:lang w:eastAsia="ar-SA"/>
        </w:rPr>
        <w:t>centi</w:t>
      </w:r>
      <w:r w:rsidRPr="00D54099">
        <w:rPr>
          <w:rFonts w:ascii="Times New Roman" w:eastAsia="Times New Roman" w:hAnsi="Times New Roman" w:cs="Times New Roman"/>
          <w:sz w:val="24"/>
          <w:szCs w:val="24"/>
          <w:lang w:eastAsia="ar-SA"/>
        </w:rPr>
        <w:t xml:space="preserve">), kas kopā ir </w:t>
      </w:r>
      <w:r w:rsidR="00A75F93" w:rsidRPr="00A75F93">
        <w:rPr>
          <w:rFonts w:ascii="Times New Roman" w:eastAsia="Times New Roman" w:hAnsi="Times New Roman" w:cs="Times New Roman"/>
          <w:b/>
          <w:sz w:val="24"/>
          <w:szCs w:val="24"/>
          <w:lang w:eastAsia="ar-SA"/>
        </w:rPr>
        <w:t>8 107.00</w:t>
      </w:r>
      <w:r w:rsidRPr="00D54099">
        <w:rPr>
          <w:rFonts w:ascii="Times New Roman" w:eastAsia="Times New Roman" w:hAnsi="Times New Roman" w:cs="Times New Roman"/>
          <w:sz w:val="24"/>
          <w:szCs w:val="24"/>
          <w:lang w:eastAsia="ar-SA"/>
        </w:rPr>
        <w:t xml:space="preserve"> </w:t>
      </w:r>
      <w:proofErr w:type="spellStart"/>
      <w:r w:rsidRPr="00D54099">
        <w:rPr>
          <w:rFonts w:ascii="Times New Roman" w:eastAsia="Times New Roman" w:hAnsi="Times New Roman" w:cs="Times New Roman"/>
          <w:i/>
          <w:sz w:val="24"/>
          <w:szCs w:val="24"/>
          <w:lang w:eastAsia="ar-SA"/>
        </w:rPr>
        <w:t>euro</w:t>
      </w:r>
      <w:proofErr w:type="spellEnd"/>
      <w:r w:rsidRPr="00D54099">
        <w:rPr>
          <w:rFonts w:ascii="Times New Roman" w:eastAsia="Times New Roman" w:hAnsi="Times New Roman" w:cs="Times New Roman"/>
          <w:sz w:val="24"/>
          <w:szCs w:val="24"/>
          <w:lang w:eastAsia="ar-SA"/>
        </w:rPr>
        <w:t xml:space="preserve"> (</w:t>
      </w:r>
      <w:r w:rsidR="00A75F93">
        <w:rPr>
          <w:rFonts w:ascii="Times New Roman" w:eastAsia="Times New Roman" w:hAnsi="Times New Roman" w:cs="Times New Roman"/>
          <w:sz w:val="24"/>
          <w:szCs w:val="24"/>
          <w:lang w:eastAsia="ar-SA"/>
        </w:rPr>
        <w:t>astoņi tūkstoši viens simts septiņi</w:t>
      </w:r>
      <w:r w:rsidRPr="00D54099">
        <w:rPr>
          <w:rFonts w:ascii="Times New Roman" w:eastAsia="Times New Roman" w:hAnsi="Times New Roman" w:cs="Times New Roman"/>
          <w:sz w:val="24"/>
          <w:szCs w:val="24"/>
          <w:lang w:eastAsia="ar-SA"/>
        </w:rPr>
        <w:t xml:space="preserve"> </w:t>
      </w:r>
      <w:proofErr w:type="spellStart"/>
      <w:r w:rsidRPr="00D54099">
        <w:rPr>
          <w:rFonts w:ascii="Times New Roman" w:eastAsia="Times New Roman" w:hAnsi="Times New Roman" w:cs="Times New Roman"/>
          <w:i/>
          <w:sz w:val="24"/>
          <w:szCs w:val="24"/>
          <w:lang w:eastAsia="ar-SA"/>
        </w:rPr>
        <w:t>euro</w:t>
      </w:r>
      <w:proofErr w:type="spellEnd"/>
      <w:r w:rsidRPr="00D54099">
        <w:rPr>
          <w:rFonts w:ascii="Times New Roman" w:eastAsia="Times New Roman" w:hAnsi="Times New Roman" w:cs="Times New Roman"/>
          <w:sz w:val="24"/>
          <w:szCs w:val="24"/>
          <w:lang w:eastAsia="ar-SA"/>
        </w:rPr>
        <w:t xml:space="preserve"> un </w:t>
      </w:r>
      <w:r w:rsidR="00A75F93">
        <w:rPr>
          <w:rFonts w:ascii="Times New Roman" w:eastAsia="Times New Roman" w:hAnsi="Times New Roman" w:cs="Times New Roman"/>
          <w:sz w:val="24"/>
          <w:szCs w:val="24"/>
          <w:lang w:eastAsia="ar-SA"/>
        </w:rPr>
        <w:t>00</w:t>
      </w:r>
      <w:r w:rsidRPr="00D54099">
        <w:rPr>
          <w:rFonts w:ascii="Times New Roman" w:eastAsia="Times New Roman" w:hAnsi="Times New Roman" w:cs="Times New Roman"/>
          <w:sz w:val="24"/>
          <w:szCs w:val="24"/>
          <w:lang w:eastAsia="ar-SA"/>
        </w:rPr>
        <w:t xml:space="preserve"> </w:t>
      </w:r>
      <w:r w:rsidRPr="00D54099">
        <w:rPr>
          <w:rFonts w:ascii="Times New Roman" w:eastAsia="Times New Roman" w:hAnsi="Times New Roman" w:cs="Times New Roman"/>
          <w:i/>
          <w:sz w:val="24"/>
          <w:szCs w:val="24"/>
          <w:lang w:eastAsia="ar-SA"/>
        </w:rPr>
        <w:t>centi</w:t>
      </w:r>
      <w:r w:rsidRPr="00D54099">
        <w:rPr>
          <w:rFonts w:ascii="Times New Roman" w:eastAsia="Times New Roman" w:hAnsi="Times New Roman" w:cs="Times New Roman"/>
          <w:sz w:val="24"/>
          <w:szCs w:val="24"/>
          <w:lang w:eastAsia="ar-SA"/>
        </w:rPr>
        <w:t>) (turpmāk – Līgumcena).</w:t>
      </w:r>
    </w:p>
    <w:p w:rsidR="00D54099" w:rsidRPr="00D54099" w:rsidRDefault="00D54099" w:rsidP="00D54099">
      <w:pPr>
        <w:widowControl w:val="0"/>
        <w:numPr>
          <w:ilvl w:val="1"/>
          <w:numId w:val="2"/>
        </w:numPr>
        <w:tabs>
          <w:tab w:val="num" w:pos="567"/>
        </w:tabs>
        <w:suppressAutoHyphens/>
        <w:overflowPunct w:val="0"/>
        <w:autoSpaceDE w:val="0"/>
        <w:spacing w:after="0" w:line="240" w:lineRule="auto"/>
        <w:ind w:left="567" w:hanging="567"/>
        <w:jc w:val="both"/>
        <w:rPr>
          <w:rFonts w:ascii="Times New Roman" w:eastAsia="Times New Roman" w:hAnsi="Times New Roman" w:cs="Times New Roman"/>
          <w:i/>
          <w:sz w:val="24"/>
          <w:szCs w:val="24"/>
          <w:lang w:eastAsia="ar-SA"/>
        </w:rPr>
      </w:pPr>
      <w:r w:rsidRPr="00D54099">
        <w:rPr>
          <w:rFonts w:ascii="Times New Roman" w:eastAsia="Times New Roman" w:hAnsi="Times New Roman" w:cs="Times New Roman"/>
          <w:sz w:val="24"/>
          <w:szCs w:val="24"/>
          <w:lang w:eastAsia="ar-SA"/>
        </w:rPr>
        <w:t xml:space="preserve">Pasūtītājs, pamatojoties uz Izpildītāja iesniegto rēķinu un pakalpojuma </w:t>
      </w:r>
      <w:r w:rsidRPr="00D54099">
        <w:rPr>
          <w:rFonts w:ascii="Times New Roman" w:eastAsia="Times New Roman" w:hAnsi="Times New Roman" w:cs="Times New Roman"/>
          <w:bCs/>
          <w:sz w:val="24"/>
          <w:szCs w:val="24"/>
          <w:lang w:eastAsia="ar-SA"/>
        </w:rPr>
        <w:t>pieņemšanas - nodošanas aktu</w:t>
      </w:r>
      <w:r w:rsidRPr="00D54099">
        <w:rPr>
          <w:rFonts w:ascii="Times New Roman" w:eastAsia="Times New Roman" w:hAnsi="Times New Roman" w:cs="Times New Roman"/>
          <w:sz w:val="24"/>
          <w:szCs w:val="24"/>
          <w:lang w:eastAsia="ar-SA"/>
        </w:rPr>
        <w:t>, veic samaksu pārskaitot naudu Izpildītāja norādītajā bankas kontā 10 (desmit) darba dienu laikā, skaitot no rēķina saņemšanas dienas.</w:t>
      </w:r>
    </w:p>
    <w:p w:rsidR="00D54099" w:rsidRPr="00D54099" w:rsidRDefault="00D54099" w:rsidP="00D54099">
      <w:pPr>
        <w:widowControl w:val="0"/>
        <w:tabs>
          <w:tab w:val="left" w:pos="561"/>
        </w:tabs>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p>
    <w:p w:rsidR="00D54099" w:rsidRPr="00D54099" w:rsidRDefault="00D54099" w:rsidP="00D54099">
      <w:pPr>
        <w:widowControl w:val="0"/>
        <w:numPr>
          <w:ilvl w:val="0"/>
          <w:numId w:val="1"/>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D54099">
        <w:rPr>
          <w:rFonts w:ascii="Times New Roman" w:eastAsia="Times New Roman" w:hAnsi="Times New Roman" w:cs="Times New Roman"/>
          <w:b/>
          <w:bCs/>
          <w:sz w:val="24"/>
          <w:szCs w:val="24"/>
          <w:lang w:eastAsia="ar-SA"/>
        </w:rPr>
        <w:t>LĪDZĒJU SAISTĪBAS, TIESĪBAS UN ATBILDĪBA</w:t>
      </w:r>
    </w:p>
    <w:p w:rsidR="00D54099" w:rsidRPr="00D54099" w:rsidRDefault="00D54099" w:rsidP="00D54099">
      <w:pPr>
        <w:widowControl w:val="0"/>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3.1. Izpildītājs apņemas:</w:t>
      </w:r>
    </w:p>
    <w:p w:rsidR="00D54099" w:rsidRPr="00D54099" w:rsidRDefault="00D54099" w:rsidP="00D54099">
      <w:pPr>
        <w:widowControl w:val="0"/>
        <w:numPr>
          <w:ilvl w:val="2"/>
          <w:numId w:val="4"/>
        </w:numPr>
        <w:tabs>
          <w:tab w:val="num" w:pos="142"/>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veikt Pakalpojuma izpildi Līgumā noteiktajā termiņā, apjomā un kvalitātē;</w:t>
      </w:r>
    </w:p>
    <w:p w:rsidR="00D54099" w:rsidRPr="00D54099" w:rsidRDefault="00D54099" w:rsidP="00D54099">
      <w:pPr>
        <w:widowControl w:val="0"/>
        <w:numPr>
          <w:ilvl w:val="2"/>
          <w:numId w:val="4"/>
        </w:numPr>
        <w:tabs>
          <w:tab w:val="num" w:pos="142"/>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neveikt nekādas darbības, kas tieši vai netieši var radīt zaudējumus Pasūtītājam vai kaitēt tā interesēm;</w:t>
      </w:r>
    </w:p>
    <w:p w:rsidR="00D54099" w:rsidRPr="00D54099" w:rsidRDefault="00D54099" w:rsidP="00D54099">
      <w:pPr>
        <w:widowControl w:val="0"/>
        <w:numPr>
          <w:ilvl w:val="2"/>
          <w:numId w:val="4"/>
        </w:numPr>
        <w:tabs>
          <w:tab w:val="num" w:pos="142"/>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ievērot darba drošības un citas normatīvajos aktos noteiktās prasības Pakalpojuma sniegšanas laikā;</w:t>
      </w:r>
    </w:p>
    <w:p w:rsidR="00D54099" w:rsidRPr="00D54099" w:rsidRDefault="00D54099" w:rsidP="00D54099">
      <w:pPr>
        <w:widowControl w:val="0"/>
        <w:numPr>
          <w:ilvl w:val="2"/>
          <w:numId w:val="4"/>
        </w:numPr>
        <w:tabs>
          <w:tab w:val="num" w:pos="142"/>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sniegt Pasūtītājam nepieciešamo informāciju norādītajā termiņā.</w:t>
      </w:r>
    </w:p>
    <w:p w:rsidR="00D54099" w:rsidRPr="00D54099" w:rsidRDefault="00D54099" w:rsidP="00D54099">
      <w:pPr>
        <w:widowControl w:val="0"/>
        <w:numPr>
          <w:ilvl w:val="1"/>
          <w:numId w:val="4"/>
        </w:numPr>
        <w:tabs>
          <w:tab w:val="num" w:pos="426"/>
        </w:tabs>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Pasūtītājs apņemas:</w:t>
      </w:r>
    </w:p>
    <w:p w:rsidR="00D54099" w:rsidRPr="00D54099" w:rsidRDefault="00D54099" w:rsidP="00D54099">
      <w:pPr>
        <w:widowControl w:val="0"/>
        <w:numPr>
          <w:ilvl w:val="2"/>
          <w:numId w:val="4"/>
        </w:numPr>
        <w:tabs>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veikt samaksu par kvalitatīvi un laikā sniegtu Pakalpojumu Līgumā noteiktajos termiņos un kārtībā;</w:t>
      </w:r>
    </w:p>
    <w:p w:rsidR="00D54099" w:rsidRPr="00D54099" w:rsidRDefault="00D54099" w:rsidP="00D54099">
      <w:pPr>
        <w:widowControl w:val="0"/>
        <w:numPr>
          <w:ilvl w:val="2"/>
          <w:numId w:val="4"/>
        </w:numPr>
        <w:tabs>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3"/>
          <w:lang w:eastAsia="ar-SA"/>
        </w:rPr>
      </w:pPr>
      <w:r w:rsidRPr="00D54099">
        <w:rPr>
          <w:rFonts w:ascii="Times New Roman" w:eastAsia="Times New Roman" w:hAnsi="Times New Roman" w:cs="Times New Roman"/>
          <w:sz w:val="24"/>
          <w:szCs w:val="24"/>
          <w:lang w:eastAsia="ar-SA"/>
        </w:rPr>
        <w:t>sadarboties ar Izpildītāju Līguma darbības laikā un nodrošināt Izpildītāju ar Pasūtītāja rīcībā esošajiem Pakalpojuma izpildei nepieciešamajiem dokumentiem vai citu informāciju;</w:t>
      </w:r>
    </w:p>
    <w:p w:rsidR="00D54099" w:rsidRPr="00D54099" w:rsidRDefault="00D54099" w:rsidP="00D54099">
      <w:pPr>
        <w:widowControl w:val="0"/>
        <w:numPr>
          <w:ilvl w:val="2"/>
          <w:numId w:val="4"/>
        </w:numPr>
        <w:tabs>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3"/>
          <w:lang w:eastAsia="ar-SA"/>
        </w:rPr>
        <w:t>informēt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rsidR="00D54099" w:rsidRPr="00D54099" w:rsidRDefault="00D54099" w:rsidP="00D54099">
      <w:pPr>
        <w:widowControl w:val="0"/>
        <w:numPr>
          <w:ilvl w:val="2"/>
          <w:numId w:val="4"/>
        </w:numPr>
        <w:tabs>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pieņemt Izpildītāja izpildīto Pakalpojumu ar pieņemšanas – nodošanas aktu.</w:t>
      </w:r>
    </w:p>
    <w:p w:rsidR="00D54099" w:rsidRPr="00D54099" w:rsidRDefault="00D54099" w:rsidP="00D54099">
      <w:pPr>
        <w:widowControl w:val="0"/>
        <w:numPr>
          <w:ilvl w:val="1"/>
          <w:numId w:val="4"/>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lastRenderedPageBreak/>
        <w:t>Pasūtītājam ir tiesības kontrolēt Līguma izpildes gaitu, veikt Pakalpojuma kvalitātes kontroles pasākumus un pieprasīt no Izpildītāja kontroles veikšanai nepieciešamo informāciju, norādot tā sniegšanas termiņu.</w:t>
      </w:r>
    </w:p>
    <w:p w:rsidR="00D54099" w:rsidRPr="00D54099" w:rsidRDefault="00D54099" w:rsidP="00D54099">
      <w:pPr>
        <w:widowControl w:val="0"/>
        <w:numPr>
          <w:ilvl w:val="1"/>
          <w:numId w:val="4"/>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D54099" w:rsidRPr="00D54099" w:rsidRDefault="00D54099" w:rsidP="00D54099">
      <w:pPr>
        <w:widowControl w:val="0"/>
        <w:numPr>
          <w:ilvl w:val="1"/>
          <w:numId w:val="4"/>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 xml:space="preserve">Ja Izpildītājs nesniedz Pakalpojumu Līguma 1.2. punktā noteiktajā laikā, tad Izpildītājs maksā Pasūtītājam līgumsodu </w:t>
      </w:r>
      <w:r w:rsidRPr="00D54099">
        <w:rPr>
          <w:rFonts w:ascii="Times New Roman" w:eastAsia="Times New Roman" w:hAnsi="Times New Roman" w:cs="Times New Roman"/>
          <w:iCs/>
          <w:sz w:val="24"/>
          <w:szCs w:val="24"/>
          <w:lang w:eastAsia="ar-SA"/>
        </w:rPr>
        <w:t>0,1</w:t>
      </w:r>
      <w:r w:rsidRPr="00D54099">
        <w:rPr>
          <w:rFonts w:ascii="Times New Roman" w:eastAsia="Times New Roman" w:hAnsi="Times New Roman" w:cs="Times New Roman"/>
          <w:sz w:val="24"/>
          <w:szCs w:val="24"/>
          <w:lang w:eastAsia="ar-SA"/>
        </w:rPr>
        <w:t xml:space="preserve"> % (viena desmitā daļa procenta) apmērā no Līgumcenas par katru nokavēto Pakalpojuma izpildes dienu, bet ne vairāk kā 10% (desmit procentus) no Līgumcenas, kā arī atlīdzina visus tādējādi Pasūtītājam nodarītos zaudējumus. Pasūtītājam ir tiesības ieskaita kārtībā samazināt Izpildītājam maksājamo Līgumcenu tādā apmērā, kāda ir aprēķinātā līgumsodu summa.</w:t>
      </w:r>
    </w:p>
    <w:p w:rsidR="00D54099" w:rsidRPr="00D54099" w:rsidRDefault="00D54099" w:rsidP="00D54099">
      <w:pPr>
        <w:widowControl w:val="0"/>
        <w:numPr>
          <w:ilvl w:val="1"/>
          <w:numId w:val="4"/>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 xml:space="preserve">Ja Pasūtītājs neveic samaksu par Pakalpojumu laikā, tad Pasūtītājs maksā līgumsodu 0,1% (viena desmitā daļa no procenta) apmērā no laikā nesamaksātās summas par katru nokavēto dienu, bet ne vairāk kā 10% (desmit procenti) no laikā samaksātās summas. </w:t>
      </w:r>
    </w:p>
    <w:p w:rsidR="00D54099" w:rsidRPr="00D54099" w:rsidRDefault="00D54099" w:rsidP="00D54099">
      <w:pPr>
        <w:widowControl w:val="0"/>
        <w:numPr>
          <w:ilvl w:val="1"/>
          <w:numId w:val="4"/>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Jebkura Līgumā noteiktā līgumsoda samaksa neatbrīvo Līdzējus no to saistību pilnīgas izpildes.</w:t>
      </w:r>
    </w:p>
    <w:p w:rsidR="00D54099" w:rsidRPr="00D54099" w:rsidRDefault="00D54099" w:rsidP="00D54099">
      <w:pPr>
        <w:widowControl w:val="0"/>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p>
    <w:p w:rsidR="00D54099" w:rsidRPr="00D54099" w:rsidRDefault="00D54099" w:rsidP="00D54099">
      <w:pPr>
        <w:widowControl w:val="0"/>
        <w:numPr>
          <w:ilvl w:val="0"/>
          <w:numId w:val="4"/>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D54099">
        <w:rPr>
          <w:rFonts w:ascii="Times New Roman" w:eastAsia="Times New Roman" w:hAnsi="Times New Roman" w:cs="Times New Roman"/>
          <w:b/>
          <w:bCs/>
          <w:sz w:val="24"/>
          <w:szCs w:val="24"/>
          <w:lang w:eastAsia="ar-SA"/>
        </w:rPr>
        <w:t>IZMAIŅAS LĪGUMĀ, TĀ DARBĪBAS PĀRTRAUKŠANA</w:t>
      </w:r>
    </w:p>
    <w:p w:rsidR="00D54099" w:rsidRPr="00D54099" w:rsidRDefault="00D54099" w:rsidP="00D54099">
      <w:pPr>
        <w:widowControl w:val="0"/>
        <w:numPr>
          <w:ilvl w:val="1"/>
          <w:numId w:val="3"/>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 xml:space="preserve">Līgumu var papildināt, grozīt vai izbeigt, Līdzējiem savstarpēji vienojoties. Jebkuras Līguma izmaiņas vai papildinājumi tiek noformēti </w:t>
      </w:r>
      <w:proofErr w:type="spellStart"/>
      <w:r w:rsidRPr="00D54099">
        <w:rPr>
          <w:rFonts w:ascii="Times New Roman" w:eastAsia="Times New Roman" w:hAnsi="Times New Roman" w:cs="Times New Roman"/>
          <w:sz w:val="24"/>
          <w:szCs w:val="24"/>
          <w:lang w:eastAsia="ar-SA"/>
        </w:rPr>
        <w:t>rakstveidā</w:t>
      </w:r>
      <w:proofErr w:type="spellEnd"/>
      <w:r w:rsidRPr="00D54099">
        <w:rPr>
          <w:rFonts w:ascii="Times New Roman" w:eastAsia="Times New Roman" w:hAnsi="Times New Roman" w:cs="Times New Roman"/>
          <w:sz w:val="24"/>
          <w:szCs w:val="24"/>
          <w:lang w:eastAsia="ar-SA"/>
        </w:rPr>
        <w:t xml:space="preserve"> un kļūst par Līguma neatņemamām sastāvdaļām.</w:t>
      </w:r>
    </w:p>
    <w:p w:rsidR="00D54099" w:rsidRPr="00D54099" w:rsidRDefault="00D54099" w:rsidP="00D54099">
      <w:pPr>
        <w:widowControl w:val="0"/>
        <w:numPr>
          <w:ilvl w:val="1"/>
          <w:numId w:val="3"/>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 xml:space="preserve">Pasūtītājam ir tiesības vienpusēji atkāpties no Līguma un neapmaksāt līguma 2.1. punktā noteikto Līgumcenu, par to </w:t>
      </w:r>
      <w:proofErr w:type="spellStart"/>
      <w:r w:rsidRPr="00D54099">
        <w:rPr>
          <w:rFonts w:ascii="Times New Roman" w:eastAsia="Times New Roman" w:hAnsi="Times New Roman" w:cs="Times New Roman"/>
          <w:sz w:val="24"/>
          <w:szCs w:val="24"/>
          <w:lang w:eastAsia="ar-SA"/>
        </w:rPr>
        <w:t>rakstveidā</w:t>
      </w:r>
      <w:proofErr w:type="spellEnd"/>
      <w:r w:rsidRPr="00D54099">
        <w:rPr>
          <w:rFonts w:ascii="Times New Roman" w:eastAsia="Times New Roman" w:hAnsi="Times New Roman" w:cs="Times New Roman"/>
          <w:sz w:val="24"/>
          <w:szCs w:val="24"/>
          <w:lang w:eastAsia="ar-SA"/>
        </w:rPr>
        <w:t xml:space="preserve"> brīdinot Izpildītāju 5 (piecas) darba dienas iepriekš, ja Pasūtītājs, konstatē, ka Izpildītājs veic Pakalpojumu neatbilstoši Tehniskajai specifikācijai, Līguma nosacījumiem vai normatīvajiem aktiem. </w:t>
      </w:r>
    </w:p>
    <w:p w:rsidR="00D54099" w:rsidRPr="00D54099" w:rsidRDefault="00D54099" w:rsidP="00D54099">
      <w:pPr>
        <w:widowControl w:val="0"/>
        <w:suppressAutoHyphens/>
        <w:overflowPunct w:val="0"/>
        <w:autoSpaceDE w:val="0"/>
        <w:spacing w:after="0" w:line="240" w:lineRule="auto"/>
        <w:ind w:left="426" w:hanging="142"/>
        <w:jc w:val="both"/>
        <w:rPr>
          <w:rFonts w:ascii="Times New Roman" w:eastAsia="Times New Roman" w:hAnsi="Times New Roman" w:cs="Times New Roman"/>
          <w:b/>
          <w:sz w:val="24"/>
          <w:szCs w:val="24"/>
          <w:lang w:eastAsia="ar-SA"/>
        </w:rPr>
      </w:pPr>
    </w:p>
    <w:p w:rsidR="00D54099" w:rsidRPr="00D54099" w:rsidRDefault="00D54099" w:rsidP="00D54099">
      <w:pPr>
        <w:numPr>
          <w:ilvl w:val="0"/>
          <w:numId w:val="3"/>
        </w:numPr>
        <w:suppressAutoHyphens/>
        <w:spacing w:after="0" w:line="240" w:lineRule="auto"/>
        <w:ind w:left="426" w:hanging="142"/>
        <w:jc w:val="center"/>
        <w:rPr>
          <w:rFonts w:ascii="Times New Roman" w:eastAsia="Times New Roman" w:hAnsi="Times New Roman" w:cs="Times New Roman"/>
          <w:sz w:val="24"/>
          <w:szCs w:val="24"/>
          <w:lang w:eastAsia="ar-SA"/>
        </w:rPr>
      </w:pPr>
      <w:r w:rsidRPr="00D54099">
        <w:rPr>
          <w:rFonts w:ascii="Times New Roman" w:eastAsia="Times New Roman" w:hAnsi="Times New Roman" w:cs="Times New Roman"/>
          <w:b/>
          <w:sz w:val="24"/>
          <w:szCs w:val="24"/>
          <w:lang w:eastAsia="ar-SA"/>
        </w:rPr>
        <w:t>STRĪDU RISINĀŠANAS KĀRTĪBA</w:t>
      </w:r>
    </w:p>
    <w:p w:rsidR="00D54099" w:rsidRPr="00D54099" w:rsidRDefault="00D54099" w:rsidP="00D54099">
      <w:pPr>
        <w:tabs>
          <w:tab w:val="left" w:pos="426"/>
        </w:tabs>
        <w:suppressAutoHyphens/>
        <w:spacing w:after="0" w:line="240" w:lineRule="auto"/>
        <w:ind w:left="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Jebkuras nesaskaņas, domstarpības vai strīdi tiks risināti savstarpēju sarunu ceļā, kas tiks attiecīgi protokolētas. Gadījumā, ja Līdzēji 10 (desmit) dienu laikā nespēs vienoties, strīds risināms Latvijas Republikas tiesā.</w:t>
      </w:r>
    </w:p>
    <w:p w:rsidR="00D54099" w:rsidRPr="00D54099" w:rsidRDefault="00D54099" w:rsidP="00D54099">
      <w:pPr>
        <w:tabs>
          <w:tab w:val="left" w:pos="360"/>
        </w:tabs>
        <w:suppressAutoHyphens/>
        <w:spacing w:after="0" w:line="240" w:lineRule="auto"/>
        <w:ind w:left="426" w:hanging="142"/>
        <w:jc w:val="both"/>
        <w:rPr>
          <w:rFonts w:ascii="Times New Roman" w:eastAsia="Times New Roman" w:hAnsi="Times New Roman" w:cs="Times New Roman"/>
          <w:sz w:val="24"/>
          <w:szCs w:val="24"/>
          <w:lang w:eastAsia="ar-SA"/>
        </w:rPr>
      </w:pPr>
    </w:p>
    <w:p w:rsidR="00D54099" w:rsidRPr="00D54099" w:rsidRDefault="00D54099" w:rsidP="00D54099">
      <w:pPr>
        <w:numPr>
          <w:ilvl w:val="0"/>
          <w:numId w:val="3"/>
        </w:numPr>
        <w:suppressAutoHyphens/>
        <w:spacing w:after="0" w:line="240" w:lineRule="auto"/>
        <w:ind w:left="426" w:hanging="142"/>
        <w:jc w:val="center"/>
        <w:rPr>
          <w:rFonts w:ascii="Times New Roman" w:eastAsia="Times New Roman" w:hAnsi="Times New Roman" w:cs="Times New Roman"/>
          <w:sz w:val="24"/>
          <w:szCs w:val="24"/>
          <w:lang w:eastAsia="ar-SA"/>
        </w:rPr>
      </w:pPr>
      <w:r w:rsidRPr="00D54099">
        <w:rPr>
          <w:rFonts w:ascii="Times New Roman" w:eastAsia="Times New Roman" w:hAnsi="Times New Roman" w:cs="Times New Roman"/>
          <w:b/>
          <w:bCs/>
          <w:sz w:val="24"/>
          <w:szCs w:val="24"/>
          <w:lang w:eastAsia="ar-SA"/>
        </w:rPr>
        <w:t>NEPĀRVARAMA VARA</w:t>
      </w:r>
    </w:p>
    <w:p w:rsidR="00D54099" w:rsidRPr="00D54099" w:rsidRDefault="00D54099" w:rsidP="00D54099">
      <w:pPr>
        <w:numPr>
          <w:ilvl w:val="1"/>
          <w:numId w:val="3"/>
        </w:numPr>
        <w:tabs>
          <w:tab w:val="left" w:pos="720"/>
        </w:tabs>
        <w:suppressAutoHyphens/>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rsidR="00D54099" w:rsidRPr="00D54099" w:rsidRDefault="00D54099" w:rsidP="00D54099">
      <w:pPr>
        <w:suppressAutoHyphens/>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6.2.</w:t>
      </w:r>
      <w:r w:rsidRPr="00D54099">
        <w:rPr>
          <w:rFonts w:ascii="Times New Roman" w:eastAsia="Times New Roman" w:hAnsi="Times New Roman" w:cs="Times New Roman"/>
          <w:sz w:val="24"/>
          <w:szCs w:val="24"/>
          <w:lang w:eastAsia="ar-SA"/>
        </w:rPr>
        <w:tab/>
        <w:t xml:space="preserve">Līdzējam, kas atsaucas uz nepārvaramas varas vai ārkārtēja rakstura apstākļu darbību, nekavējoties, bet ne vēlāk kā 3 (trīs) darba dienu laikā par šādiem apstākļiem </w:t>
      </w:r>
      <w:proofErr w:type="spellStart"/>
      <w:r w:rsidRPr="00D54099">
        <w:rPr>
          <w:rFonts w:ascii="Times New Roman" w:eastAsia="Times New Roman" w:hAnsi="Times New Roman" w:cs="Times New Roman"/>
          <w:sz w:val="24"/>
          <w:szCs w:val="24"/>
          <w:lang w:eastAsia="ar-SA"/>
        </w:rPr>
        <w:t>rakstveidā</w:t>
      </w:r>
      <w:proofErr w:type="spellEnd"/>
      <w:r w:rsidRPr="00D54099">
        <w:rPr>
          <w:rFonts w:ascii="Times New Roman" w:eastAsia="Times New Roman" w:hAnsi="Times New Roman" w:cs="Times New Roman"/>
          <w:sz w:val="24"/>
          <w:szCs w:val="24"/>
          <w:lang w:eastAsia="ar-SA"/>
        </w:rPr>
        <w:t xml:space="preserve">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D54099" w:rsidRPr="00D54099" w:rsidRDefault="00D54099" w:rsidP="00D54099">
      <w:pPr>
        <w:numPr>
          <w:ilvl w:val="1"/>
          <w:numId w:val="5"/>
        </w:numPr>
        <w:suppressAutoHyphens/>
        <w:spacing w:after="0" w:line="240" w:lineRule="auto"/>
        <w:ind w:left="426" w:hanging="426"/>
        <w:jc w:val="both"/>
        <w:rPr>
          <w:rFonts w:ascii="Times New Roman" w:eastAsia="Times New Roman" w:hAnsi="Times New Roman" w:cs="Times New Roman"/>
          <w:b/>
          <w:bCs/>
          <w:sz w:val="24"/>
          <w:szCs w:val="24"/>
          <w:lang w:eastAsia="ar-SA"/>
        </w:rPr>
      </w:pPr>
      <w:r w:rsidRPr="00D54099">
        <w:rPr>
          <w:rFonts w:ascii="Times New Roman" w:eastAsia="Times New Roman" w:hAnsi="Times New Roman" w:cs="Times New Roman"/>
          <w:sz w:val="24"/>
          <w:szCs w:val="24"/>
          <w:lang w:eastAsia="ar-SA"/>
        </w:rPr>
        <w:t>Nepārvaramas varas vai ārkārtēja rakstura apstākļu iestāšanās gadījumā Līguma darbības termiņš tiek pārcelts atbilstoši šādu apstākļu darbības laikam vai arī Līdzēji vienojas par Līguma izbeigšanu.</w:t>
      </w:r>
    </w:p>
    <w:p w:rsidR="00D54099" w:rsidRPr="00D54099" w:rsidRDefault="00D54099" w:rsidP="00D54099">
      <w:pPr>
        <w:suppressAutoHyphens/>
        <w:spacing w:after="0" w:line="240" w:lineRule="auto"/>
        <w:ind w:left="426" w:hanging="142"/>
        <w:jc w:val="both"/>
        <w:rPr>
          <w:rFonts w:ascii="Times New Roman" w:eastAsia="Times New Roman" w:hAnsi="Times New Roman" w:cs="Times New Roman"/>
          <w:b/>
          <w:bCs/>
          <w:sz w:val="24"/>
          <w:szCs w:val="24"/>
          <w:lang w:eastAsia="ar-SA"/>
        </w:rPr>
      </w:pPr>
    </w:p>
    <w:p w:rsidR="00D54099" w:rsidRPr="00D54099" w:rsidRDefault="00D54099" w:rsidP="00D54099">
      <w:pPr>
        <w:widowControl w:val="0"/>
        <w:numPr>
          <w:ilvl w:val="0"/>
          <w:numId w:val="5"/>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D54099">
        <w:rPr>
          <w:rFonts w:ascii="Times New Roman" w:eastAsia="Times New Roman" w:hAnsi="Times New Roman" w:cs="Times New Roman"/>
          <w:b/>
          <w:bCs/>
          <w:sz w:val="24"/>
          <w:szCs w:val="24"/>
          <w:lang w:eastAsia="ar-SA"/>
        </w:rPr>
        <w:t>CITI NOTEIKUMI</w:t>
      </w:r>
    </w:p>
    <w:p w:rsidR="00D54099" w:rsidRPr="00D54099" w:rsidRDefault="00D54099" w:rsidP="00D54099">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Līgums ir saistošs Pasūtītājam un Izpildītājam, kā arī visām trešajām personām, kas likumīgi pārņem viņu tiesības un pienākumus.</w:t>
      </w:r>
    </w:p>
    <w:p w:rsidR="00D54099" w:rsidRPr="00D54099" w:rsidRDefault="00D54099" w:rsidP="00D54099">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lastRenderedPageBreak/>
        <w:t>Līgums stājas spēkā no tā parakstīšanas dienas un ir spēkā līdz Līdzēju saistību pilnīgai izpildei.</w:t>
      </w:r>
    </w:p>
    <w:p w:rsidR="00D54099" w:rsidRPr="00D54099" w:rsidRDefault="00D54099" w:rsidP="00D54099">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Līgumā izveidotais noteikumu sadalījums pa sadaļām ar tām piešķirtajiem nosaukumiem ir izmantojams tikai un vienīgi atsaucēm un nekādā gadījumā nevar tikt izmantots vai ietekmēt Līguma noteikumu tulkošanu.</w:t>
      </w:r>
    </w:p>
    <w:p w:rsidR="00D54099" w:rsidRPr="00D54099" w:rsidRDefault="00D54099" w:rsidP="00D54099">
      <w:pPr>
        <w:numPr>
          <w:ilvl w:val="1"/>
          <w:numId w:val="7"/>
        </w:numPr>
        <w:spacing w:after="0" w:line="240" w:lineRule="auto"/>
        <w:contextualSpacing/>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rsidR="00442D2E" w:rsidRPr="00442D2E" w:rsidRDefault="00D54099" w:rsidP="00442D2E">
      <w:pPr>
        <w:widowControl w:val="0"/>
        <w:numPr>
          <w:ilvl w:val="1"/>
          <w:numId w:val="7"/>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 xml:space="preserve">Pasūtītājs par pilnvaroto pārstāvi Līguma izpildes laikā nozīmē </w:t>
      </w:r>
      <w:r w:rsidR="00442D2E" w:rsidRPr="00442D2E">
        <w:rPr>
          <w:rFonts w:ascii="Times New Roman" w:eastAsia="Times New Roman" w:hAnsi="Times New Roman" w:cs="Times New Roman"/>
          <w:sz w:val="24"/>
          <w:szCs w:val="24"/>
          <w:lang w:eastAsia="ar-SA"/>
        </w:rPr>
        <w:t xml:space="preserve">Attīstības un pilsētplānošanas pārvaldes Teritorijas plānošanas sektora Būvinženieri  Mārtiņu </w:t>
      </w:r>
      <w:proofErr w:type="spellStart"/>
      <w:r w:rsidR="00442D2E" w:rsidRPr="00442D2E">
        <w:rPr>
          <w:rFonts w:ascii="Times New Roman" w:eastAsia="Times New Roman" w:hAnsi="Times New Roman" w:cs="Times New Roman"/>
          <w:sz w:val="24"/>
          <w:szCs w:val="24"/>
          <w:lang w:eastAsia="ar-SA"/>
        </w:rPr>
        <w:t>Poci</w:t>
      </w:r>
      <w:proofErr w:type="spellEnd"/>
      <w:r w:rsidR="00442D2E" w:rsidRPr="00442D2E">
        <w:rPr>
          <w:rFonts w:ascii="Times New Roman" w:eastAsia="Times New Roman" w:hAnsi="Times New Roman" w:cs="Times New Roman"/>
          <w:sz w:val="24"/>
          <w:szCs w:val="24"/>
          <w:lang w:eastAsia="ar-SA"/>
        </w:rPr>
        <w:t xml:space="preserve">, tālrunis 63005582, e-pasts: </w:t>
      </w:r>
      <w:hyperlink r:id="rId7" w:history="1">
        <w:r w:rsidR="00442D2E" w:rsidRPr="00442D2E">
          <w:rPr>
            <w:rFonts w:ascii="Times New Roman" w:eastAsia="Times New Roman" w:hAnsi="Times New Roman" w:cs="Times New Roman"/>
            <w:color w:val="0000FF"/>
            <w:sz w:val="24"/>
            <w:szCs w:val="24"/>
            <w:u w:val="single"/>
            <w:lang w:eastAsia="ar-SA"/>
          </w:rPr>
          <w:t>martins.pocis@dome.jelgava.lv</w:t>
        </w:r>
      </w:hyperlink>
      <w:r w:rsidR="00442D2E" w:rsidRPr="00442D2E">
        <w:rPr>
          <w:rFonts w:ascii="Times New Roman" w:eastAsia="Times New Roman" w:hAnsi="Times New Roman" w:cs="Times New Roman"/>
          <w:sz w:val="24"/>
          <w:szCs w:val="24"/>
          <w:lang w:eastAsia="ar-SA"/>
        </w:rPr>
        <w:t xml:space="preserve">; </w:t>
      </w:r>
    </w:p>
    <w:p w:rsidR="00D54099" w:rsidRPr="00293E3E" w:rsidRDefault="00D54099" w:rsidP="00D54099">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lv-LV"/>
        </w:rPr>
        <w:t xml:space="preserve">Izpildītājs par pilnvaroto pārstāvi Līguma izpildes laikā nozīmē ekspertīzes vadītāju </w:t>
      </w:r>
      <w:r w:rsidR="00071A00" w:rsidRPr="00293E3E">
        <w:rPr>
          <w:rFonts w:ascii="Times New Roman" w:eastAsia="Times New Roman" w:hAnsi="Times New Roman" w:cs="Times New Roman"/>
          <w:sz w:val="24"/>
          <w:szCs w:val="24"/>
          <w:lang w:eastAsia="lv-LV"/>
        </w:rPr>
        <w:t xml:space="preserve">Jāni </w:t>
      </w:r>
      <w:proofErr w:type="spellStart"/>
      <w:r w:rsidR="00071A00" w:rsidRPr="00293E3E">
        <w:rPr>
          <w:rFonts w:ascii="Times New Roman" w:eastAsia="Times New Roman" w:hAnsi="Times New Roman" w:cs="Times New Roman"/>
          <w:sz w:val="24"/>
          <w:szCs w:val="24"/>
          <w:lang w:eastAsia="lv-LV"/>
        </w:rPr>
        <w:t>Grauduli</w:t>
      </w:r>
      <w:proofErr w:type="spellEnd"/>
      <w:r w:rsidR="00071A00" w:rsidRPr="00293E3E">
        <w:rPr>
          <w:rFonts w:ascii="Times New Roman" w:eastAsia="Times New Roman" w:hAnsi="Times New Roman" w:cs="Times New Roman"/>
          <w:sz w:val="24"/>
          <w:szCs w:val="24"/>
          <w:lang w:eastAsia="ar-SA"/>
        </w:rPr>
        <w:t xml:space="preserve">, mobilais tālrunis 26133433, </w:t>
      </w:r>
      <w:r w:rsidR="00071A00" w:rsidRPr="00293E3E">
        <w:rPr>
          <w:rFonts w:ascii="Times New Roman" w:eastAsia="Times New Roman" w:hAnsi="Times New Roman" w:cs="Times New Roman"/>
          <w:sz w:val="24"/>
          <w:szCs w:val="24"/>
          <w:u w:val="single"/>
          <w:lang w:eastAsia="ar-SA"/>
        </w:rPr>
        <w:t xml:space="preserve">e-pasts: </w:t>
      </w:r>
      <w:hyperlink r:id="rId8" w:history="1"/>
      <w:hyperlink r:id="rId9" w:history="1">
        <w:r w:rsidR="00071A00" w:rsidRPr="00293E3E">
          <w:rPr>
            <w:rStyle w:val="Hyperlink"/>
            <w:rFonts w:ascii="Times New Roman" w:hAnsi="Times New Roman" w:cs="Times New Roman"/>
          </w:rPr>
          <w:t>janis@cerkazi.lv</w:t>
        </w:r>
      </w:hyperlink>
      <w:r w:rsidR="00071A00" w:rsidRPr="00293E3E">
        <w:rPr>
          <w:rFonts w:ascii="Times New Roman" w:hAnsi="Times New Roman" w:cs="Times New Roman"/>
        </w:rPr>
        <w:t>;</w:t>
      </w:r>
    </w:p>
    <w:p w:rsidR="00D54099" w:rsidRPr="00D54099" w:rsidRDefault="00D54099" w:rsidP="00D54099">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Līdzēju pilnvarotie pārstāvji ir atbildīgi par Līguma izpildes uzraudzīšanu, tai skaitā, par    Pakalpojuma pieņemšanas – nodošanas akta noformēšanu, iesniegšanu un parakstīšanu atbilstoši Līguma prasībām, savlaicīgu rēķinu iesniegšanu un pieņemšanu, apstiprināšanu un nodošanu apmaksai, defekta akta parakstīšanu.</w:t>
      </w:r>
    </w:p>
    <w:p w:rsidR="00D54099" w:rsidRPr="00D54099" w:rsidRDefault="00D54099" w:rsidP="00D54099">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Pilnvaroto pārstāvju vai rekvizītu maiņas gadījumā Līdzējs apņemas rakstiski par to paziņot otram Līdzējam 5 (piecu) dienu laikā no izmaiņu iestāšanās brīža.</w:t>
      </w:r>
    </w:p>
    <w:p w:rsidR="00D54099" w:rsidRPr="00D54099" w:rsidRDefault="00D54099" w:rsidP="00D54099">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 xml:space="preserve">Līgums sastādīts 2 (divos) eksemplāros, katrs uz </w:t>
      </w:r>
      <w:r w:rsidR="00442D2E">
        <w:rPr>
          <w:rFonts w:ascii="Times New Roman" w:eastAsia="Times New Roman" w:hAnsi="Times New Roman" w:cs="Times New Roman"/>
          <w:sz w:val="24"/>
          <w:szCs w:val="24"/>
          <w:lang w:eastAsia="ar-SA"/>
        </w:rPr>
        <w:t>3</w:t>
      </w:r>
      <w:r w:rsidRPr="00D54099">
        <w:rPr>
          <w:rFonts w:ascii="Times New Roman" w:eastAsia="Times New Roman" w:hAnsi="Times New Roman" w:cs="Times New Roman"/>
          <w:sz w:val="24"/>
          <w:szCs w:val="24"/>
          <w:lang w:eastAsia="ar-SA"/>
        </w:rPr>
        <w:t xml:space="preserve"> (</w:t>
      </w:r>
      <w:r w:rsidR="00442D2E">
        <w:rPr>
          <w:rFonts w:ascii="Times New Roman" w:eastAsia="Times New Roman" w:hAnsi="Times New Roman" w:cs="Times New Roman"/>
          <w:sz w:val="24"/>
          <w:szCs w:val="24"/>
          <w:lang w:eastAsia="ar-SA"/>
        </w:rPr>
        <w:t>trīs</w:t>
      </w:r>
      <w:r w:rsidRPr="00D54099">
        <w:rPr>
          <w:rFonts w:ascii="Times New Roman" w:eastAsia="Times New Roman" w:hAnsi="Times New Roman" w:cs="Times New Roman"/>
          <w:sz w:val="24"/>
          <w:szCs w:val="24"/>
          <w:lang w:eastAsia="ar-SA"/>
        </w:rPr>
        <w:t>) lapām, ar vienādu juridisko spēku, no kuriem viens glabājas pie Pasūtītāja, bet otrs pie Izpildītāja.</w:t>
      </w:r>
    </w:p>
    <w:p w:rsidR="00D54099" w:rsidRPr="00D54099" w:rsidRDefault="00D54099" w:rsidP="00D54099">
      <w:pPr>
        <w:widowControl w:val="0"/>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p>
    <w:p w:rsidR="00D54099" w:rsidRPr="00D54099" w:rsidRDefault="00D54099" w:rsidP="00D54099">
      <w:pPr>
        <w:tabs>
          <w:tab w:val="left" w:pos="709"/>
        </w:tabs>
        <w:suppressAutoHyphens/>
        <w:spacing w:after="0" w:line="240" w:lineRule="auto"/>
        <w:ind w:left="426" w:hanging="142"/>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Pielikumā: 1. Tehniskā specifikācija uz 7 (septiņām) lapām;</w:t>
      </w:r>
    </w:p>
    <w:p w:rsidR="00D54099" w:rsidRPr="00D54099" w:rsidRDefault="00D54099" w:rsidP="00D54099">
      <w:pPr>
        <w:tabs>
          <w:tab w:val="left" w:pos="709"/>
        </w:tabs>
        <w:suppressAutoHyphens/>
        <w:spacing w:after="0" w:line="240" w:lineRule="auto"/>
        <w:ind w:left="426" w:hanging="142"/>
        <w:jc w:val="both"/>
        <w:rPr>
          <w:rFonts w:ascii="Times New Roman" w:eastAsia="Times New Roman" w:hAnsi="Times New Roman" w:cs="Times New Roman"/>
          <w:sz w:val="24"/>
          <w:szCs w:val="24"/>
          <w:lang w:eastAsia="ar-SA"/>
        </w:rPr>
      </w:pPr>
      <w:r w:rsidRPr="00D54099">
        <w:rPr>
          <w:rFonts w:ascii="Times New Roman" w:eastAsia="Times New Roman" w:hAnsi="Times New Roman" w:cs="Times New Roman"/>
          <w:sz w:val="24"/>
          <w:szCs w:val="24"/>
          <w:lang w:eastAsia="ar-SA"/>
        </w:rPr>
        <w:tab/>
      </w:r>
      <w:r w:rsidRPr="00D54099">
        <w:rPr>
          <w:rFonts w:ascii="Times New Roman" w:eastAsia="Times New Roman" w:hAnsi="Times New Roman" w:cs="Times New Roman"/>
          <w:sz w:val="24"/>
          <w:szCs w:val="24"/>
          <w:lang w:eastAsia="ar-SA"/>
        </w:rPr>
        <w:tab/>
      </w:r>
      <w:r w:rsidRPr="00D54099">
        <w:rPr>
          <w:rFonts w:ascii="Times New Roman" w:eastAsia="Times New Roman" w:hAnsi="Times New Roman" w:cs="Times New Roman"/>
          <w:sz w:val="24"/>
          <w:szCs w:val="24"/>
          <w:lang w:eastAsia="ar-SA"/>
        </w:rPr>
        <w:tab/>
      </w:r>
      <w:r w:rsidRPr="00D54099">
        <w:rPr>
          <w:rFonts w:ascii="Times New Roman" w:eastAsia="Times New Roman" w:hAnsi="Times New Roman" w:cs="Times New Roman"/>
          <w:sz w:val="24"/>
          <w:szCs w:val="24"/>
          <w:lang w:eastAsia="ar-SA"/>
        </w:rPr>
        <w:tab/>
        <w:t xml:space="preserve">2. Izpildītāja piedāvājums uz </w:t>
      </w:r>
      <w:r w:rsidR="00D53AA3">
        <w:rPr>
          <w:rFonts w:ascii="Times New Roman" w:eastAsia="Times New Roman" w:hAnsi="Times New Roman" w:cs="Times New Roman"/>
          <w:sz w:val="24"/>
          <w:szCs w:val="24"/>
          <w:lang w:eastAsia="ar-SA"/>
        </w:rPr>
        <w:t xml:space="preserve">16 (sešpadsmit) </w:t>
      </w:r>
      <w:r w:rsidRPr="00D54099">
        <w:rPr>
          <w:rFonts w:ascii="Times New Roman" w:eastAsia="Times New Roman" w:hAnsi="Times New Roman" w:cs="Times New Roman"/>
          <w:sz w:val="24"/>
          <w:szCs w:val="24"/>
          <w:lang w:eastAsia="ar-SA"/>
        </w:rPr>
        <w:t>lapām</w:t>
      </w:r>
      <w:r w:rsidR="00442D2E">
        <w:rPr>
          <w:rFonts w:ascii="Times New Roman" w:eastAsia="Times New Roman" w:hAnsi="Times New Roman" w:cs="Times New Roman"/>
          <w:sz w:val="24"/>
          <w:szCs w:val="24"/>
          <w:lang w:eastAsia="ar-SA"/>
        </w:rPr>
        <w:t>.</w:t>
      </w:r>
    </w:p>
    <w:p w:rsidR="00D54099" w:rsidRPr="00D54099" w:rsidRDefault="00D54099" w:rsidP="00D54099">
      <w:pPr>
        <w:widowControl w:val="0"/>
        <w:tabs>
          <w:tab w:val="left" w:pos="360"/>
        </w:tabs>
        <w:suppressAutoHyphens/>
        <w:overflowPunct w:val="0"/>
        <w:autoSpaceDE w:val="0"/>
        <w:spacing w:after="0" w:line="240" w:lineRule="auto"/>
        <w:ind w:left="426" w:hanging="142"/>
        <w:rPr>
          <w:rFonts w:ascii="Times New Roman" w:eastAsia="Times New Roman" w:hAnsi="Times New Roman" w:cs="Times New Roman"/>
          <w:b/>
          <w:bCs/>
          <w:sz w:val="24"/>
          <w:szCs w:val="24"/>
          <w:lang w:eastAsia="ar-SA"/>
        </w:rPr>
      </w:pPr>
    </w:p>
    <w:p w:rsidR="00D54099" w:rsidRPr="00D54099" w:rsidRDefault="00D54099" w:rsidP="00D54099">
      <w:pPr>
        <w:widowControl w:val="0"/>
        <w:numPr>
          <w:ilvl w:val="0"/>
          <w:numId w:val="6"/>
        </w:numPr>
        <w:tabs>
          <w:tab w:val="left" w:pos="360"/>
        </w:tabs>
        <w:suppressAutoHyphens/>
        <w:overflowPunct w:val="0"/>
        <w:autoSpaceDE w:val="0"/>
        <w:spacing w:after="0" w:line="240" w:lineRule="auto"/>
        <w:jc w:val="center"/>
        <w:rPr>
          <w:rFonts w:ascii="Times New Roman" w:eastAsia="Times New Roman" w:hAnsi="Times New Roman" w:cs="Times New Roman"/>
          <w:b/>
          <w:w w:val="95"/>
          <w:sz w:val="24"/>
          <w:szCs w:val="24"/>
          <w:lang w:eastAsia="ar-SA"/>
        </w:rPr>
      </w:pPr>
      <w:r w:rsidRPr="00D54099">
        <w:rPr>
          <w:rFonts w:ascii="Times New Roman" w:eastAsia="Times New Roman" w:hAnsi="Times New Roman" w:cs="Times New Roman"/>
          <w:b/>
          <w:bCs/>
          <w:sz w:val="24"/>
          <w:szCs w:val="24"/>
          <w:lang w:eastAsia="ar-SA"/>
        </w:rPr>
        <w:t>LĪDZĒJU REKVIZĪTI UN PARAKSTI</w:t>
      </w:r>
    </w:p>
    <w:tbl>
      <w:tblPr>
        <w:tblW w:w="9385" w:type="dxa"/>
        <w:tblInd w:w="108" w:type="dxa"/>
        <w:tblLayout w:type="fixed"/>
        <w:tblLook w:val="0000" w:firstRow="0" w:lastRow="0" w:firstColumn="0" w:lastColumn="0" w:noHBand="0" w:noVBand="0"/>
      </w:tblPr>
      <w:tblGrid>
        <w:gridCol w:w="2016"/>
        <w:gridCol w:w="3654"/>
        <w:gridCol w:w="3715"/>
      </w:tblGrid>
      <w:tr w:rsidR="00D54099" w:rsidRPr="00D54099" w:rsidTr="00442D2E">
        <w:trPr>
          <w:trHeight w:val="280"/>
        </w:trPr>
        <w:tc>
          <w:tcPr>
            <w:tcW w:w="2016"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sz w:val="24"/>
                <w:szCs w:val="24"/>
                <w:lang w:eastAsia="lv-LV"/>
              </w:rPr>
            </w:pPr>
          </w:p>
        </w:tc>
        <w:tc>
          <w:tcPr>
            <w:tcW w:w="3654"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b/>
                <w:sz w:val="24"/>
                <w:szCs w:val="24"/>
                <w:lang w:eastAsia="lv-LV"/>
              </w:rPr>
            </w:pPr>
            <w:r w:rsidRPr="00D54099">
              <w:rPr>
                <w:rFonts w:ascii="Times New Roman" w:eastAsia="Times New Roman" w:hAnsi="Times New Roman" w:cs="Times New Roman"/>
                <w:b/>
                <w:sz w:val="24"/>
                <w:szCs w:val="24"/>
                <w:lang w:eastAsia="lv-LV"/>
              </w:rPr>
              <w:t>PASŪTĪTĀJS</w:t>
            </w:r>
          </w:p>
        </w:tc>
        <w:tc>
          <w:tcPr>
            <w:tcW w:w="3715"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b/>
                <w:sz w:val="24"/>
                <w:szCs w:val="24"/>
                <w:lang w:eastAsia="lv-LV"/>
              </w:rPr>
            </w:pPr>
            <w:r w:rsidRPr="00D54099">
              <w:rPr>
                <w:rFonts w:ascii="Times New Roman" w:eastAsia="Times New Roman" w:hAnsi="Times New Roman" w:cs="Times New Roman"/>
                <w:b/>
                <w:sz w:val="24"/>
                <w:szCs w:val="24"/>
                <w:lang w:eastAsia="lv-LV"/>
              </w:rPr>
              <w:t>IZPILDĪTĀJS</w:t>
            </w:r>
          </w:p>
        </w:tc>
      </w:tr>
      <w:tr w:rsidR="00D54099" w:rsidRPr="00D54099" w:rsidTr="00442D2E">
        <w:trPr>
          <w:trHeight w:val="280"/>
        </w:trPr>
        <w:tc>
          <w:tcPr>
            <w:tcW w:w="2016"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sz w:val="24"/>
                <w:szCs w:val="24"/>
                <w:lang w:eastAsia="lv-LV"/>
              </w:rPr>
            </w:pPr>
          </w:p>
        </w:tc>
        <w:tc>
          <w:tcPr>
            <w:tcW w:w="3654"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bCs/>
                <w:sz w:val="24"/>
                <w:szCs w:val="24"/>
                <w:lang w:eastAsia="lv-LV"/>
              </w:rPr>
            </w:pPr>
            <w:r w:rsidRPr="00D54099">
              <w:rPr>
                <w:rFonts w:ascii="Times New Roman" w:eastAsia="Times New Roman" w:hAnsi="Times New Roman" w:cs="Times New Roman"/>
                <w:bCs/>
                <w:sz w:val="24"/>
                <w:szCs w:val="24"/>
                <w:lang w:eastAsia="lv-LV"/>
              </w:rPr>
              <w:t xml:space="preserve">Jelgavas pilsētas dome </w:t>
            </w:r>
          </w:p>
        </w:tc>
        <w:tc>
          <w:tcPr>
            <w:tcW w:w="3715" w:type="dxa"/>
            <w:tcBorders>
              <w:top w:val="single" w:sz="4" w:space="0" w:color="auto"/>
              <w:left w:val="single" w:sz="4" w:space="0" w:color="auto"/>
              <w:bottom w:val="single" w:sz="4" w:space="0" w:color="auto"/>
              <w:right w:val="single" w:sz="4" w:space="0" w:color="auto"/>
            </w:tcBorders>
          </w:tcPr>
          <w:p w:rsidR="00D54099" w:rsidRPr="00D54099" w:rsidRDefault="00442D2E" w:rsidP="00D54099">
            <w:pPr>
              <w:spacing w:after="0" w:line="240" w:lineRule="auto"/>
              <w:jc w:val="both"/>
              <w:rPr>
                <w:rFonts w:ascii="Times New Roman" w:eastAsia="Times New Roman" w:hAnsi="Times New Roman" w:cs="Times New Roman"/>
                <w:bCs/>
                <w:sz w:val="24"/>
                <w:szCs w:val="24"/>
                <w:lang w:eastAsia="lv-LV"/>
              </w:rPr>
            </w:pPr>
            <w:r w:rsidRPr="00442D2E">
              <w:rPr>
                <w:rFonts w:ascii="Times New Roman" w:eastAsia="Times New Roman" w:hAnsi="Times New Roman" w:cs="Times New Roman"/>
                <w:bCs/>
                <w:sz w:val="24"/>
                <w:szCs w:val="24"/>
                <w:lang w:eastAsia="lv-LV"/>
              </w:rPr>
              <w:t>SIA "</w:t>
            </w:r>
            <w:proofErr w:type="spellStart"/>
            <w:r w:rsidRPr="00442D2E">
              <w:rPr>
                <w:rFonts w:ascii="Times New Roman" w:eastAsia="Times New Roman" w:hAnsi="Times New Roman" w:cs="Times New Roman"/>
                <w:bCs/>
                <w:sz w:val="24"/>
                <w:szCs w:val="24"/>
                <w:lang w:eastAsia="lv-LV"/>
              </w:rPr>
              <w:t>Cerkazi</w:t>
            </w:r>
            <w:proofErr w:type="spellEnd"/>
            <w:r w:rsidRPr="00442D2E">
              <w:rPr>
                <w:rFonts w:ascii="Times New Roman" w:eastAsia="Times New Roman" w:hAnsi="Times New Roman" w:cs="Times New Roman"/>
                <w:bCs/>
                <w:sz w:val="24"/>
                <w:szCs w:val="24"/>
                <w:lang w:eastAsia="lv-LV"/>
              </w:rPr>
              <w:t>-G"</w:t>
            </w:r>
          </w:p>
        </w:tc>
      </w:tr>
      <w:tr w:rsidR="00D54099" w:rsidRPr="00D54099" w:rsidTr="00442D2E">
        <w:trPr>
          <w:trHeight w:val="280"/>
        </w:trPr>
        <w:tc>
          <w:tcPr>
            <w:tcW w:w="2016"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sz w:val="24"/>
                <w:szCs w:val="24"/>
                <w:lang w:eastAsia="lv-LV"/>
              </w:rPr>
            </w:pPr>
            <w:r w:rsidRPr="00D54099">
              <w:rPr>
                <w:rFonts w:ascii="Times New Roman" w:eastAsia="Times New Roman" w:hAnsi="Times New Roman" w:cs="Times New Roman"/>
                <w:sz w:val="24"/>
                <w:szCs w:val="24"/>
                <w:lang w:eastAsia="lv-LV"/>
              </w:rPr>
              <w:t>Adrese</w:t>
            </w:r>
          </w:p>
        </w:tc>
        <w:tc>
          <w:tcPr>
            <w:tcW w:w="3654" w:type="dxa"/>
            <w:tcBorders>
              <w:top w:val="single" w:sz="4" w:space="0" w:color="auto"/>
              <w:left w:val="single" w:sz="4" w:space="0" w:color="auto"/>
              <w:bottom w:val="single" w:sz="4" w:space="0" w:color="auto"/>
              <w:right w:val="single" w:sz="4" w:space="0" w:color="auto"/>
            </w:tcBorders>
          </w:tcPr>
          <w:p w:rsidR="00D54099" w:rsidRPr="00D54099" w:rsidRDefault="00442D2E" w:rsidP="00D54099">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Lielā iela 11, Jelgava, LV-3001</w:t>
            </w:r>
          </w:p>
        </w:tc>
        <w:tc>
          <w:tcPr>
            <w:tcW w:w="3715" w:type="dxa"/>
            <w:tcBorders>
              <w:top w:val="single" w:sz="4" w:space="0" w:color="auto"/>
              <w:left w:val="single" w:sz="4" w:space="0" w:color="auto"/>
              <w:bottom w:val="single" w:sz="4" w:space="0" w:color="auto"/>
              <w:right w:val="single" w:sz="4" w:space="0" w:color="auto"/>
            </w:tcBorders>
          </w:tcPr>
          <w:p w:rsidR="00D54099" w:rsidRPr="00D54099" w:rsidRDefault="00442D2E" w:rsidP="00D54099">
            <w:pPr>
              <w:spacing w:after="0" w:line="240" w:lineRule="auto"/>
              <w:jc w:val="both"/>
              <w:rPr>
                <w:rFonts w:ascii="Times New Roman" w:eastAsia="Times New Roman" w:hAnsi="Times New Roman" w:cs="Times New Roman"/>
                <w:bCs/>
                <w:sz w:val="24"/>
                <w:szCs w:val="24"/>
                <w:lang w:eastAsia="lv-LV"/>
              </w:rPr>
            </w:pPr>
            <w:r w:rsidRPr="00442D2E">
              <w:rPr>
                <w:rFonts w:ascii="Times New Roman" w:eastAsia="Times New Roman" w:hAnsi="Times New Roman" w:cs="Times New Roman"/>
                <w:bCs/>
                <w:sz w:val="24"/>
                <w:szCs w:val="24"/>
                <w:lang w:eastAsia="lv-LV"/>
              </w:rPr>
              <w:t>Krišjāņa Valdemāra iela 151 - 110, Rīga, LV-1013</w:t>
            </w:r>
          </w:p>
        </w:tc>
      </w:tr>
      <w:tr w:rsidR="00D54099" w:rsidRPr="00D54099" w:rsidTr="00442D2E">
        <w:trPr>
          <w:trHeight w:val="280"/>
        </w:trPr>
        <w:tc>
          <w:tcPr>
            <w:tcW w:w="2016"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sz w:val="24"/>
                <w:szCs w:val="24"/>
                <w:lang w:eastAsia="lv-LV"/>
              </w:rPr>
            </w:pPr>
            <w:r w:rsidRPr="00D54099">
              <w:rPr>
                <w:rFonts w:ascii="Times New Roman" w:eastAsia="Times New Roman" w:hAnsi="Times New Roman" w:cs="Times New Roman"/>
                <w:sz w:val="24"/>
                <w:szCs w:val="24"/>
                <w:lang w:eastAsia="lv-LV"/>
              </w:rPr>
              <w:t xml:space="preserve">Reģistrācijas Nr. </w:t>
            </w:r>
          </w:p>
        </w:tc>
        <w:tc>
          <w:tcPr>
            <w:tcW w:w="3654"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bCs/>
                <w:sz w:val="24"/>
                <w:szCs w:val="24"/>
                <w:lang w:eastAsia="lv-LV"/>
              </w:rPr>
            </w:pPr>
            <w:r w:rsidRPr="00D54099">
              <w:rPr>
                <w:rFonts w:ascii="Times New Roman" w:eastAsia="Times New Roman" w:hAnsi="Times New Roman" w:cs="Times New Roman"/>
                <w:bCs/>
                <w:sz w:val="24"/>
                <w:szCs w:val="24"/>
                <w:lang w:eastAsia="lv-LV"/>
              </w:rPr>
              <w:t>90000042516</w:t>
            </w:r>
          </w:p>
        </w:tc>
        <w:tc>
          <w:tcPr>
            <w:tcW w:w="3715" w:type="dxa"/>
            <w:tcBorders>
              <w:top w:val="single" w:sz="4" w:space="0" w:color="auto"/>
              <w:left w:val="single" w:sz="4" w:space="0" w:color="auto"/>
              <w:bottom w:val="single" w:sz="4" w:space="0" w:color="auto"/>
              <w:right w:val="single" w:sz="4" w:space="0" w:color="auto"/>
            </w:tcBorders>
          </w:tcPr>
          <w:p w:rsidR="00D54099" w:rsidRPr="00D54099" w:rsidRDefault="00442D2E" w:rsidP="00D54099">
            <w:pPr>
              <w:spacing w:after="0" w:line="240" w:lineRule="auto"/>
              <w:jc w:val="both"/>
              <w:rPr>
                <w:rFonts w:ascii="Times New Roman" w:eastAsia="Times New Roman" w:hAnsi="Times New Roman" w:cs="Times New Roman"/>
                <w:bCs/>
                <w:sz w:val="24"/>
                <w:szCs w:val="24"/>
                <w:lang w:eastAsia="lv-LV"/>
              </w:rPr>
            </w:pPr>
            <w:r w:rsidRPr="00442D2E">
              <w:rPr>
                <w:rFonts w:ascii="Times New Roman" w:eastAsia="Times New Roman" w:hAnsi="Times New Roman" w:cs="Times New Roman"/>
                <w:bCs/>
                <w:sz w:val="24"/>
                <w:szCs w:val="24"/>
                <w:lang w:eastAsia="lv-LV"/>
              </w:rPr>
              <w:t>43603063747</w:t>
            </w:r>
          </w:p>
        </w:tc>
      </w:tr>
      <w:tr w:rsidR="00D54099" w:rsidRPr="00D54099" w:rsidTr="00442D2E">
        <w:trPr>
          <w:trHeight w:val="280"/>
        </w:trPr>
        <w:tc>
          <w:tcPr>
            <w:tcW w:w="2016"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sz w:val="24"/>
                <w:szCs w:val="24"/>
                <w:lang w:eastAsia="lv-LV"/>
              </w:rPr>
            </w:pPr>
            <w:r w:rsidRPr="00D54099">
              <w:rPr>
                <w:rFonts w:ascii="Times New Roman" w:eastAsia="Times New Roman" w:hAnsi="Times New Roman" w:cs="Times New Roman"/>
                <w:sz w:val="24"/>
                <w:szCs w:val="24"/>
                <w:lang w:eastAsia="lv-LV"/>
              </w:rPr>
              <w:t xml:space="preserve">Banka: </w:t>
            </w:r>
          </w:p>
        </w:tc>
        <w:tc>
          <w:tcPr>
            <w:tcW w:w="3654"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bCs/>
                <w:sz w:val="24"/>
                <w:szCs w:val="24"/>
                <w:lang w:eastAsia="lv-LV"/>
              </w:rPr>
            </w:pPr>
            <w:r w:rsidRPr="00D54099">
              <w:rPr>
                <w:rFonts w:ascii="Times New Roman" w:eastAsia="Times New Roman" w:hAnsi="Times New Roman" w:cs="Times New Roman"/>
                <w:bCs/>
                <w:sz w:val="24"/>
                <w:szCs w:val="24"/>
                <w:lang w:eastAsia="lv-LV"/>
              </w:rPr>
              <w:t>A/S „SEB banka”</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54099" w:rsidRPr="00D54099" w:rsidRDefault="0094181F" w:rsidP="00D54099">
            <w:pPr>
              <w:widowControl w:val="0"/>
              <w:spacing w:after="0" w:line="240" w:lineRule="auto"/>
              <w:ind w:right="119"/>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Swedbanka</w:t>
            </w:r>
            <w:proofErr w:type="spellEnd"/>
          </w:p>
        </w:tc>
      </w:tr>
      <w:tr w:rsidR="00D54099" w:rsidRPr="00D54099" w:rsidTr="00442D2E">
        <w:trPr>
          <w:trHeight w:val="280"/>
        </w:trPr>
        <w:tc>
          <w:tcPr>
            <w:tcW w:w="2016"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sz w:val="24"/>
                <w:szCs w:val="24"/>
                <w:lang w:eastAsia="lv-LV"/>
              </w:rPr>
            </w:pPr>
            <w:r w:rsidRPr="00D54099">
              <w:rPr>
                <w:rFonts w:ascii="Times New Roman" w:eastAsia="Times New Roman" w:hAnsi="Times New Roman" w:cs="Times New Roman"/>
                <w:sz w:val="24"/>
                <w:szCs w:val="24"/>
                <w:lang w:eastAsia="lv-LV"/>
              </w:rPr>
              <w:t xml:space="preserve">Kods: </w:t>
            </w:r>
          </w:p>
        </w:tc>
        <w:tc>
          <w:tcPr>
            <w:tcW w:w="3654"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bCs/>
                <w:sz w:val="24"/>
                <w:szCs w:val="24"/>
                <w:lang w:eastAsia="lv-LV"/>
              </w:rPr>
            </w:pPr>
            <w:r w:rsidRPr="00D54099">
              <w:rPr>
                <w:rFonts w:ascii="Times New Roman" w:eastAsia="Times New Roman" w:hAnsi="Times New Roman" w:cs="Times New Roman"/>
                <w:bCs/>
                <w:sz w:val="24"/>
                <w:szCs w:val="24"/>
                <w:lang w:eastAsia="lv-LV"/>
              </w:rPr>
              <w:t>UNLALV2X</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54099" w:rsidRPr="00D54099" w:rsidRDefault="0094181F" w:rsidP="00D54099">
            <w:pPr>
              <w:spacing w:after="0" w:line="240" w:lineRule="auto"/>
              <w:jc w:val="both"/>
              <w:rPr>
                <w:rFonts w:ascii="Times New Roman" w:eastAsia="Times New Roman" w:hAnsi="Times New Roman" w:cs="Times New Roman"/>
                <w:sz w:val="24"/>
                <w:szCs w:val="24"/>
                <w:highlight w:val="yellow"/>
                <w:lang w:eastAsia="lv-LV"/>
              </w:rPr>
            </w:pPr>
            <w:r w:rsidRPr="0094181F">
              <w:rPr>
                <w:rFonts w:ascii="Times New Roman" w:eastAsia="Times New Roman" w:hAnsi="Times New Roman" w:cs="Times New Roman"/>
                <w:sz w:val="24"/>
                <w:szCs w:val="24"/>
                <w:lang w:eastAsia="lv-LV"/>
              </w:rPr>
              <w:t>HABALV22</w:t>
            </w:r>
          </w:p>
        </w:tc>
      </w:tr>
      <w:tr w:rsidR="00D54099" w:rsidRPr="00D54099" w:rsidTr="00442D2E">
        <w:trPr>
          <w:trHeight w:val="280"/>
        </w:trPr>
        <w:tc>
          <w:tcPr>
            <w:tcW w:w="2016"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sz w:val="24"/>
                <w:szCs w:val="24"/>
                <w:lang w:eastAsia="lv-LV"/>
              </w:rPr>
            </w:pPr>
            <w:r w:rsidRPr="00D54099">
              <w:rPr>
                <w:rFonts w:ascii="Times New Roman" w:eastAsia="Times New Roman" w:hAnsi="Times New Roman" w:cs="Times New Roman"/>
                <w:sz w:val="24"/>
                <w:szCs w:val="24"/>
                <w:lang w:eastAsia="lv-LV"/>
              </w:rPr>
              <w:t xml:space="preserve">Konts: </w:t>
            </w:r>
          </w:p>
        </w:tc>
        <w:tc>
          <w:tcPr>
            <w:tcW w:w="3654"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bCs/>
                <w:sz w:val="24"/>
                <w:szCs w:val="24"/>
                <w:lang w:eastAsia="lv-LV"/>
              </w:rPr>
            </w:pPr>
            <w:r w:rsidRPr="00D54099">
              <w:rPr>
                <w:rFonts w:ascii="Times New Roman" w:eastAsia="Times New Roman" w:hAnsi="Times New Roman" w:cs="Times New Roman"/>
                <w:bCs/>
                <w:sz w:val="24"/>
                <w:szCs w:val="24"/>
                <w:lang w:eastAsia="lv-LV"/>
              </w:rPr>
              <w:t>LV44UNLA 0008010130906</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54099" w:rsidRPr="00D54099" w:rsidRDefault="0094181F" w:rsidP="00D54099">
            <w:pPr>
              <w:spacing w:after="0" w:line="240" w:lineRule="auto"/>
              <w:jc w:val="both"/>
              <w:rPr>
                <w:rFonts w:ascii="Times New Roman" w:eastAsia="Times New Roman" w:hAnsi="Times New Roman" w:cs="Times New Roman"/>
                <w:sz w:val="24"/>
                <w:szCs w:val="24"/>
                <w:highlight w:val="yellow"/>
                <w:lang w:eastAsia="lv-LV"/>
              </w:rPr>
            </w:pPr>
            <w:r w:rsidRPr="006F17DC">
              <w:rPr>
                <w:rFonts w:ascii="Times New Roman" w:eastAsia="Times New Roman" w:hAnsi="Times New Roman" w:cs="Times New Roman"/>
                <w:sz w:val="24"/>
                <w:szCs w:val="24"/>
                <w:lang w:eastAsia="lv-LV"/>
              </w:rPr>
              <w:t>LV86HABA0551038093376</w:t>
            </w:r>
          </w:p>
        </w:tc>
      </w:tr>
      <w:tr w:rsidR="00D54099" w:rsidRPr="00D54099" w:rsidTr="00442D2E">
        <w:trPr>
          <w:trHeight w:val="1315"/>
        </w:trPr>
        <w:tc>
          <w:tcPr>
            <w:tcW w:w="2016"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sz w:val="24"/>
                <w:szCs w:val="24"/>
                <w:lang w:eastAsia="lv-LV"/>
              </w:rPr>
            </w:pPr>
            <w:r w:rsidRPr="00D54099">
              <w:rPr>
                <w:rFonts w:ascii="Times New Roman" w:eastAsia="Times New Roman" w:hAnsi="Times New Roman" w:cs="Times New Roman"/>
                <w:sz w:val="24"/>
                <w:szCs w:val="24"/>
                <w:lang w:eastAsia="lv-LV"/>
              </w:rPr>
              <w:t xml:space="preserve">Paraksts: </w:t>
            </w:r>
          </w:p>
          <w:p w:rsidR="00D54099" w:rsidRPr="00D54099" w:rsidRDefault="00D54099" w:rsidP="00D54099">
            <w:pPr>
              <w:spacing w:after="0" w:line="240" w:lineRule="auto"/>
              <w:jc w:val="both"/>
              <w:rPr>
                <w:rFonts w:ascii="Times New Roman" w:eastAsia="Times New Roman" w:hAnsi="Times New Roman" w:cs="Times New Roman"/>
                <w:sz w:val="24"/>
                <w:szCs w:val="24"/>
                <w:lang w:eastAsia="lv-LV"/>
              </w:rPr>
            </w:pPr>
          </w:p>
          <w:p w:rsidR="00D54099" w:rsidRPr="00D54099" w:rsidRDefault="00D54099" w:rsidP="00D54099">
            <w:pPr>
              <w:spacing w:after="0" w:line="240" w:lineRule="auto"/>
              <w:jc w:val="both"/>
              <w:rPr>
                <w:rFonts w:ascii="Times New Roman" w:eastAsia="Times New Roman" w:hAnsi="Times New Roman" w:cs="Times New Roman"/>
                <w:sz w:val="24"/>
                <w:szCs w:val="24"/>
                <w:lang w:eastAsia="lv-LV"/>
              </w:rPr>
            </w:pPr>
          </w:p>
        </w:tc>
        <w:tc>
          <w:tcPr>
            <w:tcW w:w="3654"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bCs/>
                <w:sz w:val="24"/>
                <w:szCs w:val="24"/>
                <w:lang w:eastAsia="lv-LV"/>
              </w:rPr>
            </w:pPr>
          </w:p>
          <w:p w:rsidR="00D54099" w:rsidRPr="00D54099" w:rsidRDefault="00D54099" w:rsidP="00D54099">
            <w:pPr>
              <w:spacing w:after="0" w:line="240" w:lineRule="auto"/>
              <w:jc w:val="both"/>
              <w:rPr>
                <w:rFonts w:ascii="Times New Roman" w:eastAsia="Times New Roman" w:hAnsi="Times New Roman" w:cs="Times New Roman"/>
                <w:bCs/>
                <w:sz w:val="24"/>
                <w:szCs w:val="24"/>
                <w:lang w:eastAsia="lv-LV"/>
              </w:rPr>
            </w:pPr>
            <w:r w:rsidRPr="00D54099">
              <w:rPr>
                <w:rFonts w:ascii="Times New Roman" w:eastAsia="Times New Roman" w:hAnsi="Times New Roman" w:cs="Times New Roman"/>
                <w:bCs/>
                <w:sz w:val="24"/>
                <w:szCs w:val="24"/>
                <w:lang w:eastAsia="lv-LV"/>
              </w:rPr>
              <w:t>_____________</w:t>
            </w:r>
          </w:p>
          <w:p w:rsidR="00D54099" w:rsidRPr="00D54099" w:rsidRDefault="00442D2E" w:rsidP="00BA46A5">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I. </w:t>
            </w:r>
            <w:r w:rsidR="00BA46A5">
              <w:rPr>
                <w:rFonts w:ascii="Times New Roman" w:eastAsia="Times New Roman" w:hAnsi="Times New Roman" w:cs="Times New Roman"/>
                <w:bCs/>
                <w:iCs/>
                <w:sz w:val="24"/>
                <w:szCs w:val="24"/>
                <w:lang w:eastAsia="lv-LV"/>
              </w:rPr>
              <w:t>Meija</w:t>
            </w:r>
          </w:p>
        </w:tc>
        <w:tc>
          <w:tcPr>
            <w:tcW w:w="3715" w:type="dxa"/>
            <w:tcBorders>
              <w:top w:val="single" w:sz="4" w:space="0" w:color="auto"/>
              <w:left w:val="single" w:sz="4" w:space="0" w:color="auto"/>
              <w:bottom w:val="single" w:sz="4" w:space="0" w:color="auto"/>
              <w:right w:val="single" w:sz="4" w:space="0" w:color="auto"/>
            </w:tcBorders>
          </w:tcPr>
          <w:p w:rsidR="00D54099" w:rsidRPr="00D54099" w:rsidRDefault="00D54099" w:rsidP="00D54099">
            <w:pPr>
              <w:spacing w:after="0" w:line="240" w:lineRule="auto"/>
              <w:jc w:val="both"/>
              <w:rPr>
                <w:rFonts w:ascii="Times New Roman" w:eastAsia="Times New Roman" w:hAnsi="Times New Roman" w:cs="Times New Roman"/>
                <w:bCs/>
                <w:sz w:val="24"/>
                <w:szCs w:val="24"/>
                <w:lang w:eastAsia="lv-LV"/>
              </w:rPr>
            </w:pPr>
          </w:p>
          <w:p w:rsidR="00D54099" w:rsidRPr="00D54099" w:rsidRDefault="00D54099" w:rsidP="00D54099">
            <w:pPr>
              <w:spacing w:after="0" w:line="240" w:lineRule="auto"/>
              <w:jc w:val="both"/>
              <w:rPr>
                <w:rFonts w:ascii="Times New Roman" w:eastAsia="Times New Roman" w:hAnsi="Times New Roman" w:cs="Times New Roman"/>
                <w:bCs/>
                <w:sz w:val="24"/>
                <w:szCs w:val="24"/>
                <w:lang w:eastAsia="lv-LV"/>
              </w:rPr>
            </w:pPr>
            <w:r w:rsidRPr="00D54099">
              <w:rPr>
                <w:rFonts w:ascii="Times New Roman" w:eastAsia="Times New Roman" w:hAnsi="Times New Roman" w:cs="Times New Roman"/>
                <w:bCs/>
                <w:sz w:val="24"/>
                <w:szCs w:val="24"/>
                <w:lang w:eastAsia="lv-LV"/>
              </w:rPr>
              <w:t>_____________</w:t>
            </w:r>
          </w:p>
          <w:p w:rsidR="00D54099" w:rsidRPr="00D54099" w:rsidRDefault="00442D2E" w:rsidP="00D54099">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J. Graudulis</w:t>
            </w:r>
          </w:p>
        </w:tc>
      </w:tr>
    </w:tbl>
    <w:p w:rsidR="00D54099" w:rsidRPr="00D54099" w:rsidRDefault="00D54099" w:rsidP="00D54099">
      <w:pPr>
        <w:spacing w:after="0" w:line="240" w:lineRule="auto"/>
        <w:ind w:firstLine="720"/>
        <w:jc w:val="both"/>
        <w:rPr>
          <w:rFonts w:ascii="Times New Roman" w:eastAsia="Times New Roman" w:hAnsi="Times New Roman" w:cs="Times New Roman"/>
          <w:sz w:val="24"/>
          <w:szCs w:val="24"/>
          <w:lang w:eastAsia="lv-LV"/>
        </w:rPr>
      </w:pPr>
    </w:p>
    <w:p w:rsidR="00D54099" w:rsidRPr="00D54099" w:rsidRDefault="00D54099" w:rsidP="00D54099">
      <w:pPr>
        <w:spacing w:after="0" w:line="240" w:lineRule="auto"/>
        <w:jc w:val="center"/>
        <w:rPr>
          <w:rFonts w:ascii="Times New Roman" w:eastAsia="Times New Roman" w:hAnsi="Times New Roman" w:cs="Times New Roman"/>
          <w:i/>
          <w:sz w:val="24"/>
          <w:szCs w:val="24"/>
        </w:rPr>
      </w:pPr>
    </w:p>
    <w:p w:rsidR="00D54099" w:rsidRPr="00D54099" w:rsidRDefault="00D54099" w:rsidP="00D54099">
      <w:pPr>
        <w:spacing w:after="0" w:line="240" w:lineRule="auto"/>
        <w:rPr>
          <w:rFonts w:ascii="Times New Roman" w:eastAsia="Times New Roman" w:hAnsi="Times New Roman" w:cs="Times New Roman"/>
          <w:sz w:val="24"/>
          <w:szCs w:val="24"/>
          <w:lang w:eastAsia="lv-LV"/>
        </w:rPr>
      </w:pPr>
    </w:p>
    <w:p w:rsidR="00D54099" w:rsidRPr="00D54099" w:rsidRDefault="00D54099" w:rsidP="00D54099">
      <w:pPr>
        <w:spacing w:after="0" w:line="240" w:lineRule="auto"/>
        <w:rPr>
          <w:rFonts w:ascii="Times New Roman" w:eastAsia="Times New Roman" w:hAnsi="Times New Roman" w:cs="Times New Roman"/>
          <w:sz w:val="24"/>
          <w:szCs w:val="24"/>
          <w:lang w:eastAsia="lv-LV"/>
        </w:rPr>
      </w:pPr>
    </w:p>
    <w:p w:rsidR="004C50D2" w:rsidRDefault="004C50D2">
      <w:pPr>
        <w:rPr>
          <w:rFonts w:ascii="Times New Roman" w:eastAsia="Times New Roman" w:hAnsi="Times New Roman" w:cs="Times New Roman"/>
          <w:b/>
          <w:sz w:val="24"/>
          <w:szCs w:val="24"/>
        </w:rPr>
      </w:pPr>
      <w:bookmarkStart w:id="0" w:name="_GoBack"/>
      <w:bookmarkEnd w:id="0"/>
    </w:p>
    <w:sectPr w:rsidR="004C50D2" w:rsidSect="00CA703D">
      <w:footerReference w:type="default" r:id="rId10"/>
      <w:pgSz w:w="11906" w:h="16838"/>
      <w:pgMar w:top="851" w:right="991" w:bottom="993" w:left="1418" w:header="709" w:footer="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910" w:rsidRDefault="00936910" w:rsidP="00442D2E">
      <w:pPr>
        <w:spacing w:after="0" w:line="240" w:lineRule="auto"/>
      </w:pPr>
      <w:r>
        <w:separator/>
      </w:r>
    </w:p>
  </w:endnote>
  <w:endnote w:type="continuationSeparator" w:id="0">
    <w:p w:rsidR="00936910" w:rsidRDefault="00936910" w:rsidP="0044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E11" w:rsidRDefault="00BC2FA2">
    <w:pPr>
      <w:pStyle w:val="Footer"/>
      <w:jc w:val="right"/>
    </w:pPr>
  </w:p>
  <w:p w:rsidR="00C82E11" w:rsidRDefault="00BC2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910" w:rsidRDefault="00936910" w:rsidP="00442D2E">
      <w:pPr>
        <w:spacing w:after="0" w:line="240" w:lineRule="auto"/>
      </w:pPr>
      <w:r>
        <w:separator/>
      </w:r>
    </w:p>
  </w:footnote>
  <w:footnote w:type="continuationSeparator" w:id="0">
    <w:p w:rsidR="00936910" w:rsidRDefault="00936910" w:rsidP="00442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214C77C"/>
    <w:name w:val="WW8Num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0000005"/>
    <w:multiLevelType w:val="multilevel"/>
    <w:tmpl w:val="BD82D83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6"/>
    <w:multiLevelType w:val="multilevel"/>
    <w:tmpl w:val="B15246F0"/>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0000009"/>
    <w:multiLevelType w:val="multilevel"/>
    <w:tmpl w:val="1FE045F8"/>
    <w:name w:val="WW8Num9"/>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900" w:hanging="540"/>
      </w:pPr>
      <w:rPr>
        <w:rFonts w:hint="default"/>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000000D"/>
    <w:multiLevelType w:val="multilevel"/>
    <w:tmpl w:val="0000000D"/>
    <w:name w:val="WW8Num15"/>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 w15:restartNumberingAfterBreak="0">
    <w:nsid w:val="047F1E52"/>
    <w:multiLevelType w:val="hybridMultilevel"/>
    <w:tmpl w:val="53509BEE"/>
    <w:lvl w:ilvl="0" w:tplc="389C428C">
      <w:start w:val="1"/>
      <w:numFmt w:val="bullet"/>
      <w:lvlText w:val="-"/>
      <w:lvlJc w:val="left"/>
      <w:pPr>
        <w:ind w:left="780" w:hanging="360"/>
      </w:pPr>
      <w:rPr>
        <w:rFonts w:ascii="Times New Roman" w:eastAsia="Times New Roman" w:hAnsi="Times New Roman" w:hint="default"/>
        <w:color w:val="auto"/>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1B6B0F18"/>
    <w:multiLevelType w:val="hybridMultilevel"/>
    <w:tmpl w:val="6CB49E0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681AF7"/>
    <w:multiLevelType w:val="multilevel"/>
    <w:tmpl w:val="5490A0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824DD5"/>
    <w:multiLevelType w:val="multilevel"/>
    <w:tmpl w:val="3A5410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EA1F25"/>
    <w:multiLevelType w:val="multilevel"/>
    <w:tmpl w:val="D6E83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D53973"/>
    <w:multiLevelType w:val="multilevel"/>
    <w:tmpl w:val="6860AD58"/>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80" w:hanging="420"/>
      </w:pPr>
      <w:rPr>
        <w:rFonts w:ascii="sans serif" w:hAnsi="sans serif" w:cs="Times New Roman" w:hint="default"/>
        <w:color w:val="000000"/>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11" w15:restartNumberingAfterBreak="0">
    <w:nsid w:val="4E4A3119"/>
    <w:multiLevelType w:val="hybridMultilevel"/>
    <w:tmpl w:val="B72EF2F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7E81C16"/>
    <w:multiLevelType w:val="hybridMultilevel"/>
    <w:tmpl w:val="77A45E12"/>
    <w:lvl w:ilvl="0" w:tplc="BBAA0AEC">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62E95F83"/>
    <w:multiLevelType w:val="hybridMultilevel"/>
    <w:tmpl w:val="75965CE2"/>
    <w:lvl w:ilvl="0" w:tplc="707A998E">
      <w:start w:val="4"/>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93A6917"/>
    <w:multiLevelType w:val="hybridMultilevel"/>
    <w:tmpl w:val="D25247BA"/>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10"/>
  </w:num>
  <w:num w:numId="9">
    <w:abstractNumId w:val="12"/>
  </w:num>
  <w:num w:numId="10">
    <w:abstractNumId w:val="5"/>
  </w:num>
  <w:num w:numId="11">
    <w:abstractNumId w:val="11"/>
  </w:num>
  <w:num w:numId="12">
    <w:abstractNumId w:val="14"/>
  </w:num>
  <w:num w:numId="13">
    <w:abstractNumId w:val="6"/>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99"/>
    <w:rsid w:val="00071A00"/>
    <w:rsid w:val="00164B7F"/>
    <w:rsid w:val="00293E3E"/>
    <w:rsid w:val="00442010"/>
    <w:rsid w:val="00442D2E"/>
    <w:rsid w:val="004C50D2"/>
    <w:rsid w:val="004D427A"/>
    <w:rsid w:val="006064CC"/>
    <w:rsid w:val="006733C4"/>
    <w:rsid w:val="006B11A0"/>
    <w:rsid w:val="006F17DC"/>
    <w:rsid w:val="007371AB"/>
    <w:rsid w:val="00936910"/>
    <w:rsid w:val="0094181F"/>
    <w:rsid w:val="009E2EE3"/>
    <w:rsid w:val="00A75F93"/>
    <w:rsid w:val="00BA46A5"/>
    <w:rsid w:val="00BC2FA2"/>
    <w:rsid w:val="00CA6E6C"/>
    <w:rsid w:val="00D53AA3"/>
    <w:rsid w:val="00D54099"/>
    <w:rsid w:val="00FC7726"/>
    <w:rsid w:val="00FE1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4453B-9144-4DFE-BAB1-222AAD05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4099"/>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D54099"/>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42D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2D2E"/>
  </w:style>
  <w:style w:type="character" w:styleId="Hyperlink">
    <w:name w:val="Hyperlink"/>
    <w:basedOn w:val="DefaultParagraphFont"/>
    <w:uiPriority w:val="99"/>
    <w:unhideWhenUsed/>
    <w:rsid w:val="00071A00"/>
    <w:rPr>
      <w:color w:val="0563C1" w:themeColor="hyperlink"/>
      <w:u w:val="single"/>
    </w:rPr>
  </w:style>
  <w:style w:type="character" w:styleId="CommentReference">
    <w:name w:val="annotation reference"/>
    <w:basedOn w:val="DefaultParagraphFont"/>
    <w:uiPriority w:val="99"/>
    <w:semiHidden/>
    <w:unhideWhenUsed/>
    <w:rsid w:val="00071A00"/>
    <w:rPr>
      <w:sz w:val="16"/>
      <w:szCs w:val="16"/>
    </w:rPr>
  </w:style>
  <w:style w:type="paragraph" w:styleId="CommentText">
    <w:name w:val="annotation text"/>
    <w:basedOn w:val="Normal"/>
    <w:link w:val="CommentTextChar"/>
    <w:uiPriority w:val="99"/>
    <w:semiHidden/>
    <w:unhideWhenUsed/>
    <w:rsid w:val="00071A00"/>
    <w:pPr>
      <w:spacing w:line="240" w:lineRule="auto"/>
    </w:pPr>
    <w:rPr>
      <w:sz w:val="20"/>
      <w:szCs w:val="20"/>
    </w:rPr>
  </w:style>
  <w:style w:type="character" w:customStyle="1" w:styleId="CommentTextChar">
    <w:name w:val="Comment Text Char"/>
    <w:basedOn w:val="DefaultParagraphFont"/>
    <w:link w:val="CommentText"/>
    <w:uiPriority w:val="99"/>
    <w:semiHidden/>
    <w:rsid w:val="00071A00"/>
    <w:rPr>
      <w:sz w:val="20"/>
      <w:szCs w:val="20"/>
    </w:rPr>
  </w:style>
  <w:style w:type="paragraph" w:styleId="CommentSubject">
    <w:name w:val="annotation subject"/>
    <w:basedOn w:val="CommentText"/>
    <w:next w:val="CommentText"/>
    <w:link w:val="CommentSubjectChar"/>
    <w:uiPriority w:val="99"/>
    <w:semiHidden/>
    <w:unhideWhenUsed/>
    <w:rsid w:val="00071A00"/>
    <w:rPr>
      <w:b/>
      <w:bCs/>
    </w:rPr>
  </w:style>
  <w:style w:type="character" w:customStyle="1" w:styleId="CommentSubjectChar">
    <w:name w:val="Comment Subject Char"/>
    <w:basedOn w:val="CommentTextChar"/>
    <w:link w:val="CommentSubject"/>
    <w:uiPriority w:val="99"/>
    <w:semiHidden/>
    <w:rsid w:val="00071A00"/>
    <w:rPr>
      <w:b/>
      <w:bCs/>
      <w:sz w:val="20"/>
      <w:szCs w:val="20"/>
    </w:rPr>
  </w:style>
  <w:style w:type="paragraph" w:styleId="BalloonText">
    <w:name w:val="Balloon Text"/>
    <w:basedOn w:val="Normal"/>
    <w:link w:val="BalloonTextChar"/>
    <w:uiPriority w:val="99"/>
    <w:semiHidden/>
    <w:unhideWhenUsed/>
    <w:rsid w:val="00071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A00"/>
    <w:rPr>
      <w:rFonts w:ascii="Segoe UI" w:hAnsi="Segoe UI" w:cs="Segoe UI"/>
      <w:sz w:val="18"/>
      <w:szCs w:val="18"/>
    </w:rPr>
  </w:style>
  <w:style w:type="paragraph" w:styleId="ListParagraph">
    <w:name w:val="List Paragraph"/>
    <w:basedOn w:val="Normal"/>
    <w:uiPriority w:val="34"/>
    <w:qFormat/>
    <w:rsid w:val="00606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martins.pocis@dome.jelg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nis@cerk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5903</Words>
  <Characters>3366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Iļjinska</dc:creator>
  <cp:keywords/>
  <dc:description/>
  <cp:lastModifiedBy>Anna Rubene</cp:lastModifiedBy>
  <cp:revision>4</cp:revision>
  <dcterms:created xsi:type="dcterms:W3CDTF">2017-07-17T06:06:00Z</dcterms:created>
  <dcterms:modified xsi:type="dcterms:W3CDTF">2017-07-31T06:05:00Z</dcterms:modified>
</cp:coreProperties>
</file>