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1C9F80" w14:textId="77777777" w:rsidR="00CE2DD4" w:rsidRPr="00CE2DD4" w:rsidRDefault="00CE2DD4" w:rsidP="00CE2DD4">
      <w:pPr>
        <w:spacing w:after="0" w:line="240" w:lineRule="auto"/>
        <w:jc w:val="center"/>
        <w:rPr>
          <w:rFonts w:ascii="Times New Roman" w:eastAsia="Calibri" w:hAnsi="Times New Roman" w:cs="Times New Roman"/>
          <w:b/>
          <w:bCs/>
          <w:caps/>
          <w:sz w:val="24"/>
          <w:szCs w:val="28"/>
        </w:rPr>
      </w:pPr>
      <w:r w:rsidRPr="009005C2">
        <w:rPr>
          <w:rFonts w:ascii="Times New Roman" w:eastAsia="Calibri" w:hAnsi="Times New Roman" w:cs="Times New Roman"/>
          <w:b/>
          <w:bCs/>
          <w:caps/>
          <w:sz w:val="24"/>
          <w:szCs w:val="28"/>
        </w:rPr>
        <w:t>A</w:t>
      </w:r>
      <w:r w:rsidRPr="00CE2DD4">
        <w:rPr>
          <w:rFonts w:ascii="Times New Roman" w:eastAsia="Calibri" w:hAnsi="Times New Roman" w:cs="Times New Roman"/>
          <w:b/>
          <w:bCs/>
          <w:caps/>
          <w:sz w:val="24"/>
          <w:szCs w:val="28"/>
        </w:rPr>
        <w:t>tklāta konkursa</w:t>
      </w:r>
    </w:p>
    <w:p w14:paraId="5E1FD6A7" w14:textId="3E10C172" w:rsidR="00CE2DD4" w:rsidRPr="00CE2DD4" w:rsidRDefault="00CE2DD4" w:rsidP="009005C2">
      <w:pPr>
        <w:tabs>
          <w:tab w:val="left" w:pos="0"/>
          <w:tab w:val="center" w:pos="4656"/>
          <w:tab w:val="left" w:pos="8025"/>
        </w:tabs>
        <w:overflowPunct w:val="0"/>
        <w:autoSpaceDE w:val="0"/>
        <w:autoSpaceDN w:val="0"/>
        <w:adjustRightInd w:val="0"/>
        <w:spacing w:after="0" w:line="240" w:lineRule="auto"/>
        <w:ind w:right="42"/>
        <w:jc w:val="center"/>
        <w:textAlignment w:val="baseline"/>
        <w:rPr>
          <w:rFonts w:ascii="Times New Roman" w:eastAsia="Calibri" w:hAnsi="Times New Roman" w:cs="Times New Roman"/>
          <w:b/>
          <w:sz w:val="24"/>
          <w:szCs w:val="28"/>
        </w:rPr>
      </w:pPr>
      <w:r w:rsidRPr="00CE2DD4">
        <w:rPr>
          <w:rFonts w:ascii="Times New Roman" w:eastAsia="Calibri" w:hAnsi="Times New Roman" w:cs="Times New Roman"/>
          <w:b/>
          <w:sz w:val="24"/>
          <w:szCs w:val="28"/>
        </w:rPr>
        <w:t xml:space="preserve"> “</w:t>
      </w:r>
      <w:r w:rsidRPr="00CE2DD4">
        <w:rPr>
          <w:rFonts w:ascii="Times New Roman" w:eastAsia="Calibri" w:hAnsi="Times New Roman" w:cs="Times New Roman"/>
          <w:b/>
          <w:color w:val="000000"/>
          <w:sz w:val="24"/>
          <w:szCs w:val="28"/>
        </w:rPr>
        <w:t>Būvprojektu izstrāde un autoruzraudzība kompleksu pasākumu īstenošanai Svētes upes caurplūdes atjaunošanai un plūdu apdraudējuma samazināšanai piegulošajās teritorijās</w:t>
      </w:r>
      <w:r w:rsidRPr="00CE2DD4">
        <w:rPr>
          <w:rFonts w:ascii="Times New Roman" w:eastAsia="Calibri" w:hAnsi="Times New Roman" w:cs="Times New Roman"/>
          <w:b/>
          <w:sz w:val="24"/>
          <w:szCs w:val="28"/>
        </w:rPr>
        <w:t>”</w:t>
      </w:r>
      <w:r w:rsidR="009005C2">
        <w:rPr>
          <w:rFonts w:ascii="Times New Roman" w:eastAsia="Calibri" w:hAnsi="Times New Roman" w:cs="Times New Roman"/>
          <w:b/>
          <w:sz w:val="24"/>
          <w:szCs w:val="28"/>
        </w:rPr>
        <w:t xml:space="preserve"> (I</w:t>
      </w:r>
      <w:r w:rsidRPr="00CE2DD4">
        <w:rPr>
          <w:rFonts w:ascii="Times New Roman" w:eastAsia="Calibri" w:hAnsi="Times New Roman" w:cs="Times New Roman"/>
          <w:b/>
          <w:sz w:val="24"/>
          <w:szCs w:val="28"/>
        </w:rPr>
        <w:t>d</w:t>
      </w:r>
      <w:r w:rsidR="009005C2">
        <w:rPr>
          <w:rFonts w:ascii="Times New Roman" w:eastAsia="Calibri" w:hAnsi="Times New Roman" w:cs="Times New Roman"/>
          <w:b/>
          <w:sz w:val="24"/>
          <w:szCs w:val="28"/>
        </w:rPr>
        <w:t>.</w:t>
      </w:r>
      <w:r w:rsidRPr="00CE2DD4">
        <w:rPr>
          <w:rFonts w:ascii="Times New Roman" w:eastAsia="Calibri" w:hAnsi="Times New Roman" w:cs="Times New Roman"/>
          <w:b/>
          <w:sz w:val="24"/>
          <w:szCs w:val="28"/>
        </w:rPr>
        <w:t>Nr.JPD2017/70/AK</w:t>
      </w:r>
      <w:r w:rsidR="009005C2">
        <w:rPr>
          <w:rFonts w:ascii="Times New Roman" w:eastAsia="Calibri" w:hAnsi="Times New Roman" w:cs="Times New Roman"/>
          <w:b/>
          <w:sz w:val="24"/>
          <w:szCs w:val="28"/>
        </w:rPr>
        <w:t>)</w:t>
      </w:r>
    </w:p>
    <w:p w14:paraId="067AA6C1" w14:textId="77777777" w:rsidR="00CE2DD4" w:rsidRPr="00CE2DD4" w:rsidRDefault="00CE2DD4" w:rsidP="00CE2DD4">
      <w:pPr>
        <w:spacing w:after="0" w:line="240" w:lineRule="auto"/>
        <w:jc w:val="center"/>
        <w:rPr>
          <w:rFonts w:ascii="Times New Roman" w:eastAsia="Times New Roman" w:hAnsi="Times New Roman" w:cs="Times New Roman"/>
          <w:b/>
          <w:caps/>
          <w:sz w:val="24"/>
          <w:szCs w:val="24"/>
        </w:rPr>
      </w:pPr>
    </w:p>
    <w:p w14:paraId="2A5BE4AD" w14:textId="77777777" w:rsidR="00CE2DD4" w:rsidRPr="00CE2DD4" w:rsidRDefault="00CE2DD4" w:rsidP="00CE2DD4">
      <w:pPr>
        <w:spacing w:after="0" w:line="240" w:lineRule="auto"/>
        <w:jc w:val="center"/>
        <w:rPr>
          <w:rFonts w:ascii="Times New Roman" w:eastAsia="Calibri" w:hAnsi="Times New Roman" w:cs="Times New Roman"/>
          <w:b/>
          <w:color w:val="000000"/>
          <w:sz w:val="24"/>
          <w:szCs w:val="24"/>
        </w:rPr>
      </w:pPr>
      <w:r w:rsidRPr="00CE2DD4">
        <w:rPr>
          <w:rFonts w:ascii="Times New Roman" w:eastAsia="Calibri" w:hAnsi="Times New Roman" w:cs="Times New Roman"/>
          <w:sz w:val="24"/>
          <w:szCs w:val="24"/>
        </w:rPr>
        <w:t>PAKALPOJUMA LĪGUMS</w:t>
      </w:r>
    </w:p>
    <w:p w14:paraId="22607AEB" w14:textId="77777777" w:rsidR="00CE2DD4" w:rsidRPr="00CE2DD4" w:rsidRDefault="00CE2DD4" w:rsidP="00CE2DD4">
      <w:pPr>
        <w:spacing w:after="0" w:line="240" w:lineRule="auto"/>
        <w:jc w:val="center"/>
        <w:rPr>
          <w:rFonts w:ascii="Times New Roman" w:eastAsia="Calibri" w:hAnsi="Times New Roman" w:cs="Times New Roman"/>
          <w:b/>
          <w:color w:val="000000"/>
          <w:sz w:val="24"/>
          <w:szCs w:val="24"/>
        </w:rPr>
      </w:pPr>
      <w:r w:rsidRPr="00CE2DD4">
        <w:rPr>
          <w:rFonts w:ascii="Times New Roman" w:eastAsia="Calibri" w:hAnsi="Times New Roman" w:cs="Times New Roman"/>
          <w:b/>
          <w:color w:val="000000"/>
          <w:sz w:val="24"/>
          <w:szCs w:val="24"/>
        </w:rPr>
        <w:t xml:space="preserve">par </w:t>
      </w:r>
      <w:r w:rsidRPr="00CE2DD4">
        <w:rPr>
          <w:rFonts w:ascii="Times New Roman" w:eastAsia="Calibri" w:hAnsi="Times New Roman" w:cs="Times New Roman"/>
          <w:b/>
          <w:sz w:val="24"/>
          <w:szCs w:val="24"/>
        </w:rPr>
        <w:t>būvprojekta “</w:t>
      </w:r>
      <w:r w:rsidR="00C50AA8" w:rsidRPr="00C50AA8">
        <w:rPr>
          <w:rFonts w:ascii="Times New Roman" w:eastAsia="Calibri" w:hAnsi="Times New Roman" w:cs="Times New Roman"/>
          <w:b/>
          <w:sz w:val="24"/>
          <w:szCs w:val="24"/>
        </w:rPr>
        <w:t xml:space="preserve">Tiltu </w:t>
      </w:r>
      <w:proofErr w:type="spellStart"/>
      <w:r w:rsidR="00C50AA8" w:rsidRPr="00C50AA8">
        <w:rPr>
          <w:rFonts w:ascii="Times New Roman" w:eastAsia="Calibri" w:hAnsi="Times New Roman" w:cs="Times New Roman"/>
          <w:b/>
          <w:sz w:val="24"/>
          <w:szCs w:val="24"/>
        </w:rPr>
        <w:t>izvērtējums</w:t>
      </w:r>
      <w:proofErr w:type="spellEnd"/>
      <w:r w:rsidR="00C50AA8" w:rsidRPr="00C50AA8">
        <w:rPr>
          <w:rFonts w:ascii="Times New Roman" w:eastAsia="Calibri" w:hAnsi="Times New Roman" w:cs="Times New Roman"/>
          <w:b/>
          <w:sz w:val="24"/>
          <w:szCs w:val="24"/>
        </w:rPr>
        <w:t xml:space="preserve"> un konstruktīvie uzlabojumi, tai skaitā uzlabojumi ledus sastrēgumu novēršanai</w:t>
      </w:r>
      <w:r w:rsidRPr="00CE2DD4">
        <w:rPr>
          <w:rFonts w:ascii="Times New Roman" w:eastAsia="Calibri" w:hAnsi="Times New Roman" w:cs="Times New Roman"/>
          <w:b/>
          <w:sz w:val="24"/>
          <w:szCs w:val="24"/>
        </w:rPr>
        <w:t xml:space="preserve">” izstrādi </w:t>
      </w:r>
    </w:p>
    <w:p w14:paraId="6A585A71" w14:textId="77777777" w:rsidR="00CE2DD4" w:rsidRDefault="00CE2DD4" w:rsidP="00CE2DD4">
      <w:pPr>
        <w:suppressAutoHyphens/>
        <w:spacing w:after="0" w:line="240" w:lineRule="auto"/>
        <w:rPr>
          <w:rFonts w:ascii="Times New Roman" w:eastAsia="Calibri" w:hAnsi="Times New Roman" w:cs="Times New Roman"/>
          <w:bCs/>
          <w:kern w:val="22"/>
          <w:sz w:val="24"/>
          <w:szCs w:val="24"/>
          <w:lang w:eastAsia="ar-SA"/>
        </w:rPr>
      </w:pPr>
    </w:p>
    <w:p w14:paraId="5A928F6B" w14:textId="7E5D3947" w:rsidR="00CE2DD4" w:rsidRPr="00CE2DD4" w:rsidRDefault="00CE2DD4" w:rsidP="00CE2DD4">
      <w:pPr>
        <w:suppressAutoHyphens/>
        <w:spacing w:after="0" w:line="240" w:lineRule="auto"/>
        <w:rPr>
          <w:rFonts w:ascii="Times New Roman" w:eastAsia="Calibri" w:hAnsi="Times New Roman" w:cs="Times New Roman"/>
          <w:bCs/>
          <w:kern w:val="22"/>
          <w:sz w:val="24"/>
          <w:szCs w:val="24"/>
          <w:lang w:eastAsia="ar-SA"/>
        </w:rPr>
      </w:pPr>
      <w:r w:rsidRPr="00CE2DD4">
        <w:rPr>
          <w:rFonts w:ascii="Times New Roman" w:eastAsia="Calibri" w:hAnsi="Times New Roman" w:cs="Times New Roman"/>
          <w:bCs/>
          <w:kern w:val="22"/>
          <w:sz w:val="24"/>
          <w:szCs w:val="24"/>
          <w:lang w:eastAsia="ar-SA"/>
        </w:rPr>
        <w:t>Jelgava</w:t>
      </w:r>
      <w:r w:rsidRPr="00CE2DD4">
        <w:rPr>
          <w:rFonts w:ascii="Times New Roman" w:eastAsia="Calibri" w:hAnsi="Times New Roman" w:cs="Times New Roman"/>
          <w:bCs/>
          <w:kern w:val="22"/>
          <w:sz w:val="24"/>
          <w:szCs w:val="24"/>
          <w:lang w:eastAsia="ar-SA"/>
        </w:rPr>
        <w:tab/>
      </w:r>
      <w:r w:rsidRPr="00CE2DD4">
        <w:rPr>
          <w:rFonts w:ascii="Times New Roman" w:eastAsia="Calibri" w:hAnsi="Times New Roman" w:cs="Times New Roman"/>
          <w:bCs/>
          <w:kern w:val="22"/>
          <w:sz w:val="24"/>
          <w:szCs w:val="24"/>
          <w:lang w:eastAsia="ar-SA"/>
        </w:rPr>
        <w:tab/>
      </w:r>
      <w:r w:rsidRPr="00CE2DD4">
        <w:rPr>
          <w:rFonts w:ascii="Times New Roman" w:eastAsia="Calibri" w:hAnsi="Times New Roman" w:cs="Times New Roman"/>
          <w:bCs/>
          <w:kern w:val="22"/>
          <w:sz w:val="24"/>
          <w:szCs w:val="24"/>
          <w:lang w:eastAsia="ar-SA"/>
        </w:rPr>
        <w:tab/>
      </w:r>
      <w:r w:rsidRPr="00CE2DD4">
        <w:rPr>
          <w:rFonts w:ascii="Times New Roman" w:eastAsia="Calibri" w:hAnsi="Times New Roman" w:cs="Times New Roman"/>
          <w:bCs/>
          <w:kern w:val="22"/>
          <w:sz w:val="24"/>
          <w:szCs w:val="24"/>
          <w:lang w:eastAsia="ar-SA"/>
        </w:rPr>
        <w:tab/>
      </w:r>
      <w:r w:rsidRPr="00CE2DD4">
        <w:rPr>
          <w:rFonts w:ascii="Times New Roman" w:eastAsia="Calibri" w:hAnsi="Times New Roman" w:cs="Times New Roman"/>
          <w:bCs/>
          <w:kern w:val="22"/>
          <w:sz w:val="24"/>
          <w:szCs w:val="24"/>
          <w:lang w:eastAsia="ar-SA"/>
        </w:rPr>
        <w:tab/>
      </w:r>
      <w:r w:rsidRPr="00CE2DD4">
        <w:rPr>
          <w:rFonts w:ascii="Times New Roman" w:eastAsia="Calibri" w:hAnsi="Times New Roman" w:cs="Times New Roman"/>
          <w:bCs/>
          <w:kern w:val="22"/>
          <w:sz w:val="24"/>
          <w:szCs w:val="24"/>
          <w:lang w:eastAsia="ar-SA"/>
        </w:rPr>
        <w:tab/>
      </w:r>
      <w:r w:rsidRPr="00CE2DD4">
        <w:rPr>
          <w:rFonts w:ascii="Times New Roman" w:eastAsia="Calibri" w:hAnsi="Times New Roman" w:cs="Times New Roman"/>
          <w:bCs/>
          <w:kern w:val="22"/>
          <w:sz w:val="24"/>
          <w:szCs w:val="24"/>
          <w:lang w:eastAsia="ar-SA"/>
        </w:rPr>
        <w:tab/>
      </w:r>
      <w:r w:rsidRPr="00CE2DD4">
        <w:rPr>
          <w:rFonts w:ascii="Times New Roman" w:eastAsia="Calibri" w:hAnsi="Times New Roman" w:cs="Times New Roman"/>
          <w:bCs/>
          <w:kern w:val="22"/>
          <w:sz w:val="24"/>
          <w:szCs w:val="24"/>
          <w:lang w:eastAsia="ar-SA"/>
        </w:rPr>
        <w:tab/>
      </w:r>
      <w:r w:rsidR="009005C2">
        <w:rPr>
          <w:rFonts w:ascii="Times New Roman" w:eastAsia="Calibri" w:hAnsi="Times New Roman" w:cs="Times New Roman"/>
          <w:bCs/>
          <w:kern w:val="22"/>
          <w:sz w:val="24"/>
          <w:szCs w:val="24"/>
          <w:lang w:eastAsia="ar-SA"/>
        </w:rPr>
        <w:tab/>
      </w:r>
      <w:r w:rsidR="00692658">
        <w:rPr>
          <w:rFonts w:ascii="Times New Roman" w:eastAsia="Calibri" w:hAnsi="Times New Roman" w:cs="Times New Roman"/>
          <w:bCs/>
          <w:kern w:val="22"/>
          <w:sz w:val="24"/>
          <w:szCs w:val="24"/>
          <w:lang w:eastAsia="ar-SA"/>
        </w:rPr>
        <w:t xml:space="preserve">       </w:t>
      </w:r>
      <w:r w:rsidRPr="007B0138">
        <w:rPr>
          <w:rFonts w:ascii="Times New Roman" w:eastAsia="Calibri" w:hAnsi="Times New Roman" w:cs="Times New Roman"/>
          <w:bCs/>
          <w:kern w:val="22"/>
          <w:sz w:val="24"/>
          <w:szCs w:val="24"/>
          <w:lang w:eastAsia="ar-SA"/>
        </w:rPr>
        <w:t>2017. gada</w:t>
      </w:r>
      <w:r w:rsidR="009005C2" w:rsidRPr="007B0138">
        <w:rPr>
          <w:rFonts w:ascii="Times New Roman" w:eastAsia="Calibri" w:hAnsi="Times New Roman" w:cs="Times New Roman"/>
          <w:bCs/>
          <w:kern w:val="22"/>
          <w:sz w:val="24"/>
          <w:szCs w:val="24"/>
          <w:lang w:eastAsia="ar-SA"/>
        </w:rPr>
        <w:t xml:space="preserve"> </w:t>
      </w:r>
      <w:r w:rsidR="00692658">
        <w:rPr>
          <w:rFonts w:ascii="Times New Roman" w:eastAsia="Calibri" w:hAnsi="Times New Roman" w:cs="Times New Roman"/>
          <w:bCs/>
          <w:kern w:val="22"/>
          <w:sz w:val="24"/>
          <w:szCs w:val="24"/>
          <w:lang w:eastAsia="ar-SA"/>
        </w:rPr>
        <w:t>10</w:t>
      </w:r>
      <w:r w:rsidR="009005C2" w:rsidRPr="007B0138">
        <w:rPr>
          <w:rFonts w:ascii="Times New Roman" w:eastAsia="Calibri" w:hAnsi="Times New Roman" w:cs="Times New Roman"/>
          <w:bCs/>
          <w:kern w:val="22"/>
          <w:sz w:val="24"/>
          <w:szCs w:val="24"/>
          <w:lang w:eastAsia="ar-SA"/>
        </w:rPr>
        <w:t>.augustā</w:t>
      </w:r>
    </w:p>
    <w:p w14:paraId="4394EB11" w14:textId="77777777" w:rsidR="00092BCB" w:rsidRDefault="00092BCB" w:rsidP="00092BCB">
      <w:pPr>
        <w:spacing w:after="0" w:line="240" w:lineRule="auto"/>
        <w:jc w:val="both"/>
        <w:rPr>
          <w:rFonts w:ascii="Times New Roman" w:eastAsia="Calibri" w:hAnsi="Times New Roman" w:cs="Times New Roman"/>
          <w:b/>
          <w:color w:val="000000"/>
          <w:sz w:val="24"/>
          <w:szCs w:val="24"/>
        </w:rPr>
      </w:pPr>
    </w:p>
    <w:p w14:paraId="430AB3EE" w14:textId="77777777" w:rsidR="00092BCB" w:rsidRDefault="00CE2DD4" w:rsidP="00092BCB">
      <w:pPr>
        <w:spacing w:after="0" w:line="240" w:lineRule="auto"/>
        <w:jc w:val="both"/>
        <w:rPr>
          <w:rFonts w:ascii="Times New Roman" w:eastAsia="Calibri" w:hAnsi="Times New Roman" w:cs="Times New Roman"/>
          <w:sz w:val="24"/>
          <w:szCs w:val="24"/>
        </w:rPr>
      </w:pPr>
      <w:r w:rsidRPr="00CE2DD4">
        <w:rPr>
          <w:rFonts w:ascii="Times New Roman" w:eastAsia="Calibri" w:hAnsi="Times New Roman" w:cs="Times New Roman"/>
          <w:b/>
          <w:sz w:val="24"/>
          <w:szCs w:val="24"/>
        </w:rPr>
        <w:t>Jelgavas pilsētas dome</w:t>
      </w:r>
      <w:r w:rsidRPr="00CE2DD4">
        <w:rPr>
          <w:rFonts w:ascii="Times New Roman" w:eastAsia="Calibri" w:hAnsi="Times New Roman" w:cs="Times New Roman"/>
          <w:b/>
          <w:bCs/>
          <w:sz w:val="24"/>
          <w:szCs w:val="24"/>
        </w:rPr>
        <w:t>,</w:t>
      </w:r>
      <w:r w:rsidRPr="00CE2DD4">
        <w:rPr>
          <w:rFonts w:ascii="Times New Roman" w:eastAsia="Calibri" w:hAnsi="Times New Roman" w:cs="Times New Roman"/>
          <w:bCs/>
          <w:sz w:val="24"/>
          <w:szCs w:val="24"/>
        </w:rPr>
        <w:t xml:space="preserve"> reģistrācijas Nr. 90000042516</w:t>
      </w:r>
      <w:r w:rsidRPr="00CE2DD4">
        <w:rPr>
          <w:rFonts w:ascii="Times New Roman" w:eastAsia="Calibri" w:hAnsi="Times New Roman" w:cs="Times New Roman"/>
          <w:sz w:val="24"/>
          <w:szCs w:val="24"/>
        </w:rPr>
        <w:t xml:space="preserve">, juridiskā adrese: Lielā iela 11, Jelgava, LV-3001 (turpmāk – Pasūtītājs), </w:t>
      </w:r>
      <w:r w:rsidR="00092BCB" w:rsidRPr="00092BCB">
        <w:rPr>
          <w:rFonts w:ascii="Times New Roman" w:eastAsia="Calibri" w:hAnsi="Times New Roman" w:cs="Times New Roman"/>
          <w:sz w:val="24"/>
          <w:szCs w:val="24"/>
        </w:rPr>
        <w:t xml:space="preserve">Jelgavas pilsētas pašvaldības izpilddirektores Irēnas </w:t>
      </w:r>
      <w:proofErr w:type="spellStart"/>
      <w:r w:rsidR="00092BCB" w:rsidRPr="00092BCB">
        <w:rPr>
          <w:rFonts w:ascii="Times New Roman" w:eastAsia="Calibri" w:hAnsi="Times New Roman" w:cs="Times New Roman"/>
          <w:sz w:val="24"/>
          <w:szCs w:val="24"/>
        </w:rPr>
        <w:t>Škutānes</w:t>
      </w:r>
      <w:proofErr w:type="spellEnd"/>
      <w:r w:rsidR="00092BCB" w:rsidRPr="00092BCB">
        <w:rPr>
          <w:rFonts w:ascii="Times New Roman" w:eastAsia="Calibri" w:hAnsi="Times New Roman" w:cs="Times New Roman"/>
          <w:sz w:val="24"/>
          <w:szCs w:val="24"/>
        </w:rPr>
        <w:t xml:space="preserve"> personā, kura rīkojas saskaņā ar Jelgavas pilsētas pašvaldības nolikumu (turpmāk – Pasūtītājs), no vienas puses, un </w:t>
      </w:r>
    </w:p>
    <w:p w14:paraId="0CA5999D" w14:textId="24005D05" w:rsidR="00092BCB" w:rsidRDefault="00092BCB" w:rsidP="00092BCB">
      <w:pPr>
        <w:spacing w:before="120" w:after="0" w:line="240" w:lineRule="auto"/>
        <w:jc w:val="both"/>
        <w:rPr>
          <w:rFonts w:ascii="Times New Roman" w:eastAsia="Calibri" w:hAnsi="Times New Roman" w:cs="Times New Roman"/>
          <w:sz w:val="24"/>
          <w:szCs w:val="24"/>
        </w:rPr>
      </w:pPr>
      <w:r w:rsidRPr="00092BCB">
        <w:rPr>
          <w:rFonts w:ascii="Times New Roman" w:eastAsia="Calibri" w:hAnsi="Times New Roman" w:cs="Times New Roman"/>
          <w:b/>
          <w:sz w:val="24"/>
          <w:szCs w:val="24"/>
        </w:rPr>
        <w:t>SIA “</w:t>
      </w:r>
      <w:r w:rsidR="00C50AA8">
        <w:rPr>
          <w:rFonts w:ascii="Times New Roman" w:eastAsia="Calibri" w:hAnsi="Times New Roman" w:cs="Times New Roman"/>
          <w:b/>
          <w:sz w:val="24"/>
          <w:szCs w:val="24"/>
        </w:rPr>
        <w:t>Projekts 3</w:t>
      </w:r>
      <w:r w:rsidRPr="00092BCB">
        <w:rPr>
          <w:rFonts w:ascii="Times New Roman" w:eastAsia="Calibri" w:hAnsi="Times New Roman" w:cs="Times New Roman"/>
          <w:b/>
          <w:sz w:val="24"/>
          <w:szCs w:val="24"/>
        </w:rPr>
        <w:t>”</w:t>
      </w:r>
      <w:r w:rsidR="00CE2DD4" w:rsidRPr="00CE2DD4">
        <w:rPr>
          <w:rFonts w:ascii="Times New Roman" w:eastAsia="Calibri" w:hAnsi="Times New Roman" w:cs="Times New Roman"/>
          <w:i/>
          <w:sz w:val="24"/>
          <w:szCs w:val="24"/>
        </w:rPr>
        <w:t xml:space="preserve">, </w:t>
      </w:r>
      <w:r w:rsidR="00CE2DD4" w:rsidRPr="00CE2DD4">
        <w:rPr>
          <w:rFonts w:ascii="Times New Roman" w:eastAsia="Calibri" w:hAnsi="Times New Roman" w:cs="Times New Roman"/>
          <w:sz w:val="24"/>
          <w:szCs w:val="24"/>
        </w:rPr>
        <w:t>reģistrācijas Nr.</w:t>
      </w:r>
      <w:r w:rsidR="00CE2DD4" w:rsidRPr="00CE2DD4">
        <w:rPr>
          <w:rFonts w:ascii="Times New Roman" w:eastAsia="Calibri" w:hAnsi="Times New Roman" w:cs="Times New Roman"/>
          <w:color w:val="363636"/>
          <w:sz w:val="24"/>
          <w:szCs w:val="24"/>
        </w:rPr>
        <w:t xml:space="preserve"> </w:t>
      </w:r>
      <w:r>
        <w:rPr>
          <w:rFonts w:ascii="Times New Roman" w:eastAsia="Calibri" w:hAnsi="Times New Roman" w:cs="Times New Roman"/>
          <w:sz w:val="24"/>
          <w:szCs w:val="24"/>
        </w:rPr>
        <w:t>4000</w:t>
      </w:r>
      <w:r w:rsidR="00C50AA8">
        <w:rPr>
          <w:rFonts w:ascii="Times New Roman" w:eastAsia="Calibri" w:hAnsi="Times New Roman" w:cs="Times New Roman"/>
          <w:sz w:val="24"/>
          <w:szCs w:val="24"/>
        </w:rPr>
        <w:t>3578510</w:t>
      </w:r>
      <w:r w:rsidR="00CE2DD4" w:rsidRPr="00CE2DD4">
        <w:rPr>
          <w:rFonts w:ascii="Times New Roman" w:eastAsia="Calibri" w:hAnsi="Times New Roman" w:cs="Times New Roman"/>
          <w:i/>
          <w:sz w:val="24"/>
          <w:szCs w:val="24"/>
        </w:rPr>
        <w:t xml:space="preserve">, </w:t>
      </w:r>
      <w:r w:rsidR="00CE2DD4" w:rsidRPr="00CE2DD4">
        <w:rPr>
          <w:rFonts w:ascii="Times New Roman" w:eastAsia="Calibri" w:hAnsi="Times New Roman" w:cs="Times New Roman"/>
          <w:sz w:val="24"/>
          <w:szCs w:val="24"/>
        </w:rPr>
        <w:t>juridiskā adrese:</w:t>
      </w:r>
      <w:r w:rsidR="00CE2DD4" w:rsidRPr="00CE2DD4">
        <w:rPr>
          <w:rFonts w:ascii="Times New Roman" w:eastAsia="Calibri" w:hAnsi="Times New Roman" w:cs="Times New Roman"/>
          <w:color w:val="000000"/>
          <w:sz w:val="24"/>
          <w:szCs w:val="24"/>
        </w:rPr>
        <w:t xml:space="preserve"> </w:t>
      </w:r>
      <w:r w:rsidR="00C50AA8">
        <w:rPr>
          <w:rFonts w:ascii="Times New Roman" w:eastAsia="Calibri" w:hAnsi="Times New Roman" w:cs="Times New Roman"/>
          <w:sz w:val="24"/>
          <w:szCs w:val="24"/>
        </w:rPr>
        <w:t xml:space="preserve">Ūdens </w:t>
      </w:r>
      <w:r>
        <w:rPr>
          <w:rFonts w:ascii="Times New Roman" w:eastAsia="Calibri" w:hAnsi="Times New Roman" w:cs="Times New Roman"/>
          <w:sz w:val="24"/>
          <w:szCs w:val="24"/>
        </w:rPr>
        <w:t xml:space="preserve">iela </w:t>
      </w:r>
      <w:r w:rsidR="00C50AA8">
        <w:rPr>
          <w:rFonts w:ascii="Times New Roman" w:eastAsia="Calibri" w:hAnsi="Times New Roman" w:cs="Times New Roman"/>
          <w:sz w:val="24"/>
          <w:szCs w:val="24"/>
        </w:rPr>
        <w:t>12-117</w:t>
      </w:r>
      <w:r>
        <w:rPr>
          <w:rFonts w:ascii="Times New Roman" w:eastAsia="Calibri" w:hAnsi="Times New Roman" w:cs="Times New Roman"/>
          <w:sz w:val="24"/>
          <w:szCs w:val="24"/>
        </w:rPr>
        <w:t>, Rīga,</w:t>
      </w:r>
      <w:r w:rsidR="00CE2DD4" w:rsidRPr="00CE2DD4">
        <w:rPr>
          <w:rFonts w:ascii="Times New Roman" w:eastAsia="Calibri" w:hAnsi="Times New Roman" w:cs="Times New Roman"/>
          <w:sz w:val="24"/>
          <w:szCs w:val="24"/>
        </w:rPr>
        <w:t xml:space="preserve"> LV-</w:t>
      </w:r>
      <w:r w:rsidR="00C50AA8">
        <w:rPr>
          <w:rFonts w:ascii="Times New Roman" w:eastAsia="Calibri" w:hAnsi="Times New Roman" w:cs="Times New Roman"/>
          <w:sz w:val="24"/>
          <w:szCs w:val="24"/>
        </w:rPr>
        <w:t>1007</w:t>
      </w:r>
      <w:r>
        <w:rPr>
          <w:rFonts w:ascii="Times New Roman" w:eastAsia="Calibri" w:hAnsi="Times New Roman" w:cs="Times New Roman"/>
          <w:sz w:val="24"/>
          <w:szCs w:val="24"/>
        </w:rPr>
        <w:t xml:space="preserve"> </w:t>
      </w:r>
      <w:r w:rsidR="00CE2DD4" w:rsidRPr="00CE2DD4">
        <w:rPr>
          <w:rFonts w:ascii="Times New Roman" w:eastAsia="Calibri" w:hAnsi="Times New Roman" w:cs="Times New Roman"/>
          <w:sz w:val="24"/>
          <w:szCs w:val="24"/>
        </w:rPr>
        <w:t xml:space="preserve">(turpmāk – Izpildītājs), </w:t>
      </w:r>
      <w:r w:rsidR="000E3252" w:rsidRPr="007B2CCE">
        <w:rPr>
          <w:rFonts w:ascii="Times New Roman" w:eastAsia="Calibri" w:hAnsi="Times New Roman" w:cs="Times New Roman"/>
          <w:sz w:val="24"/>
          <w:szCs w:val="24"/>
        </w:rPr>
        <w:t>Ģirt</w:t>
      </w:r>
      <w:r w:rsidR="00C80B8C" w:rsidRPr="007B2CCE">
        <w:rPr>
          <w:rFonts w:ascii="Times New Roman" w:eastAsia="Calibri" w:hAnsi="Times New Roman" w:cs="Times New Roman"/>
          <w:sz w:val="24"/>
          <w:szCs w:val="24"/>
        </w:rPr>
        <w:t xml:space="preserve">a </w:t>
      </w:r>
      <w:proofErr w:type="spellStart"/>
      <w:r w:rsidR="00C80B8C" w:rsidRPr="007B2CCE">
        <w:rPr>
          <w:rFonts w:ascii="Times New Roman" w:eastAsia="Calibri" w:hAnsi="Times New Roman" w:cs="Times New Roman"/>
          <w:sz w:val="24"/>
          <w:szCs w:val="24"/>
        </w:rPr>
        <w:t>Šķupeļa</w:t>
      </w:r>
      <w:proofErr w:type="spellEnd"/>
      <w:r w:rsidR="007B2CCE" w:rsidRPr="007B2CCE">
        <w:rPr>
          <w:rFonts w:ascii="Times New Roman" w:eastAsia="Calibri" w:hAnsi="Times New Roman" w:cs="Times New Roman"/>
          <w:sz w:val="24"/>
          <w:szCs w:val="24"/>
        </w:rPr>
        <w:t xml:space="preserve"> personā, kurš</w:t>
      </w:r>
      <w:r w:rsidR="00CE2DD4" w:rsidRPr="007B2CCE">
        <w:rPr>
          <w:rFonts w:ascii="Times New Roman" w:eastAsia="Calibri" w:hAnsi="Times New Roman" w:cs="Times New Roman"/>
          <w:sz w:val="24"/>
          <w:szCs w:val="24"/>
        </w:rPr>
        <w:t xml:space="preserve"> rīkojas uz uzņēmuma statūtu pamata no otras puses, katra atsevišķi un abas kopā turpmāk </w:t>
      </w:r>
      <w:r w:rsidR="00051E38">
        <w:rPr>
          <w:rFonts w:ascii="Times New Roman" w:eastAsia="Calibri" w:hAnsi="Times New Roman" w:cs="Times New Roman"/>
          <w:sz w:val="24"/>
          <w:szCs w:val="24"/>
        </w:rPr>
        <w:t>–</w:t>
      </w:r>
      <w:r w:rsidR="00CE2DD4" w:rsidRPr="007B2CCE">
        <w:rPr>
          <w:rFonts w:ascii="Times New Roman" w:eastAsia="Calibri" w:hAnsi="Times New Roman" w:cs="Times New Roman"/>
          <w:sz w:val="24"/>
          <w:szCs w:val="24"/>
        </w:rPr>
        <w:t xml:space="preserve"> Puses,</w:t>
      </w:r>
    </w:p>
    <w:p w14:paraId="4802E1F1" w14:textId="77777777" w:rsidR="00CE2DD4" w:rsidRPr="00CE2DD4" w:rsidRDefault="00CE2DD4" w:rsidP="00092BCB">
      <w:pPr>
        <w:spacing w:before="120" w:after="0" w:line="240" w:lineRule="auto"/>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 xml:space="preserve">saskaņā ar Iepirkuma “Būvprojektu izstrāde un autoruzraudzība kompleksu pasākumu īstenošanai Svētes upes caurplūdes atjaunošanai un plūdu apdraudējuma samazināšanai piegulošajās teritorijās”, identifikācijas Nr.JPD2017/70/AK, </w:t>
      </w:r>
      <w:r w:rsidR="000F4076">
        <w:rPr>
          <w:rFonts w:ascii="Times New Roman" w:eastAsia="Calibri" w:hAnsi="Times New Roman" w:cs="Times New Roman"/>
          <w:i/>
          <w:sz w:val="24"/>
          <w:szCs w:val="24"/>
        </w:rPr>
        <w:t>2.daļas</w:t>
      </w:r>
      <w:r w:rsidR="000F4076" w:rsidRPr="000F4076">
        <w:rPr>
          <w:rFonts w:ascii="Times New Roman" w:eastAsia="Calibri" w:hAnsi="Times New Roman" w:cs="Times New Roman"/>
          <w:i/>
          <w:sz w:val="24"/>
          <w:szCs w:val="24"/>
        </w:rPr>
        <w:t xml:space="preserve"> “Būvprojekta “Tiltu </w:t>
      </w:r>
      <w:proofErr w:type="spellStart"/>
      <w:r w:rsidR="000F4076" w:rsidRPr="000F4076">
        <w:rPr>
          <w:rFonts w:ascii="Times New Roman" w:eastAsia="Calibri" w:hAnsi="Times New Roman" w:cs="Times New Roman"/>
          <w:i/>
          <w:sz w:val="24"/>
          <w:szCs w:val="24"/>
        </w:rPr>
        <w:t>izvērtējums</w:t>
      </w:r>
      <w:proofErr w:type="spellEnd"/>
      <w:r w:rsidR="000F4076" w:rsidRPr="000F4076">
        <w:rPr>
          <w:rFonts w:ascii="Times New Roman" w:eastAsia="Calibri" w:hAnsi="Times New Roman" w:cs="Times New Roman"/>
          <w:i/>
          <w:sz w:val="24"/>
          <w:szCs w:val="24"/>
        </w:rPr>
        <w:t xml:space="preserve"> un konstruktīvie uzlabojumi, tai skaitā uzlabojumi ledus sastrēgumu novēršanai” izstrāde un autoruzraudzība” </w:t>
      </w:r>
      <w:r w:rsidRPr="00CE2DD4">
        <w:rPr>
          <w:rFonts w:ascii="Times New Roman" w:eastAsia="Calibri" w:hAnsi="Times New Roman" w:cs="Times New Roman"/>
          <w:sz w:val="24"/>
          <w:szCs w:val="24"/>
        </w:rPr>
        <w:t>(turpmāk – Iepirkums) rezultātiem, noslēdz šādu līgumu (turpmāk – Līgums):</w:t>
      </w:r>
    </w:p>
    <w:p w14:paraId="31A2C673" w14:textId="77777777" w:rsidR="00CE2DD4" w:rsidRPr="00CE2DD4" w:rsidRDefault="00CE2DD4" w:rsidP="00CE2DD4">
      <w:pPr>
        <w:spacing w:after="0" w:line="240" w:lineRule="auto"/>
        <w:ind w:firstLine="720"/>
        <w:jc w:val="both"/>
        <w:rPr>
          <w:rFonts w:ascii="Times New Roman" w:eastAsia="Calibri" w:hAnsi="Times New Roman" w:cs="Times New Roman"/>
          <w:sz w:val="24"/>
          <w:szCs w:val="24"/>
        </w:rPr>
      </w:pPr>
    </w:p>
    <w:p w14:paraId="4CA3F2D5" w14:textId="77777777" w:rsidR="00CE2DD4" w:rsidRPr="00CE2DD4" w:rsidRDefault="00CE2DD4" w:rsidP="00CE2DD4">
      <w:pPr>
        <w:widowControl w:val="0"/>
        <w:numPr>
          <w:ilvl w:val="0"/>
          <w:numId w:val="2"/>
        </w:numPr>
        <w:spacing w:after="0" w:line="240" w:lineRule="auto"/>
        <w:ind w:left="284" w:hanging="284"/>
        <w:jc w:val="both"/>
        <w:outlineLvl w:val="1"/>
        <w:rPr>
          <w:rFonts w:ascii="Times New Roman" w:eastAsia="Arial Unicode MS" w:hAnsi="Times New Roman" w:cs="Times New Roman"/>
          <w:b/>
          <w:bCs/>
          <w:sz w:val="24"/>
          <w:szCs w:val="24"/>
        </w:rPr>
      </w:pPr>
      <w:bookmarkStart w:id="0" w:name="_Toc154971714"/>
      <w:bookmarkStart w:id="1" w:name="_Toc164646940"/>
      <w:bookmarkStart w:id="2" w:name="_Toc251922211"/>
      <w:bookmarkStart w:id="3" w:name="_Toc251923486"/>
      <w:bookmarkStart w:id="4" w:name="_Toc251928427"/>
      <w:bookmarkStart w:id="5" w:name="_Toc252192306"/>
      <w:bookmarkStart w:id="6" w:name="_Toc252867884"/>
      <w:r w:rsidRPr="00CE2DD4">
        <w:rPr>
          <w:rFonts w:ascii="Times New Roman" w:eastAsia="Arial Unicode MS" w:hAnsi="Times New Roman" w:cs="Times New Roman"/>
          <w:b/>
          <w:sz w:val="24"/>
          <w:szCs w:val="24"/>
        </w:rPr>
        <w:t>Līguma priekšmets</w:t>
      </w:r>
      <w:bookmarkEnd w:id="0"/>
      <w:bookmarkEnd w:id="1"/>
      <w:bookmarkEnd w:id="2"/>
      <w:bookmarkEnd w:id="3"/>
      <w:bookmarkEnd w:id="4"/>
      <w:bookmarkEnd w:id="5"/>
      <w:bookmarkEnd w:id="6"/>
    </w:p>
    <w:p w14:paraId="48A7B30A" w14:textId="77777777" w:rsidR="00CE2DD4" w:rsidRPr="00CE2DD4" w:rsidRDefault="00CE2DD4" w:rsidP="00C50AA8">
      <w:pPr>
        <w:widowControl w:val="0"/>
        <w:numPr>
          <w:ilvl w:val="1"/>
          <w:numId w:val="1"/>
        </w:numPr>
        <w:spacing w:after="0" w:line="240" w:lineRule="auto"/>
        <w:ind w:left="426" w:hanging="426"/>
        <w:jc w:val="both"/>
        <w:outlineLvl w:val="1"/>
        <w:rPr>
          <w:rFonts w:ascii="Times New Roman" w:eastAsia="Calibri" w:hAnsi="Times New Roman" w:cs="Times New Roman"/>
          <w:sz w:val="24"/>
          <w:szCs w:val="24"/>
        </w:rPr>
      </w:pPr>
      <w:r w:rsidRPr="00CE2DD4">
        <w:rPr>
          <w:rFonts w:ascii="Times New Roman" w:eastAsia="Calibri" w:hAnsi="Times New Roman" w:cs="Times New Roman"/>
          <w:bCs/>
          <w:sz w:val="24"/>
          <w:szCs w:val="24"/>
        </w:rPr>
        <w:t xml:space="preserve">Pasūtītājs </w:t>
      </w:r>
      <w:proofErr w:type="spellStart"/>
      <w:r w:rsidRPr="00CE2DD4">
        <w:rPr>
          <w:rFonts w:ascii="Times New Roman" w:eastAsia="Calibri" w:hAnsi="Times New Roman" w:cs="Times New Roman"/>
          <w:bCs/>
          <w:sz w:val="24"/>
          <w:szCs w:val="24"/>
        </w:rPr>
        <w:t>pasūta</w:t>
      </w:r>
      <w:proofErr w:type="spellEnd"/>
      <w:r w:rsidRPr="00CE2DD4">
        <w:rPr>
          <w:rFonts w:ascii="Times New Roman" w:eastAsia="Calibri" w:hAnsi="Times New Roman" w:cs="Times New Roman"/>
          <w:bCs/>
          <w:sz w:val="24"/>
          <w:szCs w:val="24"/>
        </w:rPr>
        <w:t xml:space="preserve"> un Izpildītājs apņemas izstrādāt </w:t>
      </w:r>
      <w:r w:rsidRPr="00CE2DD4">
        <w:rPr>
          <w:rFonts w:ascii="Times New Roman" w:eastAsia="Calibri" w:hAnsi="Times New Roman" w:cs="Times New Roman"/>
          <w:b/>
          <w:bCs/>
          <w:sz w:val="24"/>
          <w:szCs w:val="24"/>
        </w:rPr>
        <w:t>būvprojektu</w:t>
      </w:r>
      <w:r w:rsidRPr="00CE2DD4">
        <w:rPr>
          <w:rFonts w:ascii="Times New Roman" w:eastAsia="Calibri" w:hAnsi="Times New Roman" w:cs="Times New Roman"/>
          <w:bCs/>
          <w:sz w:val="24"/>
          <w:szCs w:val="24"/>
        </w:rPr>
        <w:t xml:space="preserve"> </w:t>
      </w:r>
      <w:r w:rsidRPr="00CE2DD4">
        <w:rPr>
          <w:rFonts w:ascii="Times New Roman" w:eastAsia="Calibri" w:hAnsi="Times New Roman" w:cs="Times New Roman"/>
          <w:b/>
          <w:bCs/>
          <w:sz w:val="24"/>
          <w:szCs w:val="24"/>
        </w:rPr>
        <w:t>“</w:t>
      </w:r>
      <w:r w:rsidR="00C50AA8" w:rsidRPr="00C50AA8">
        <w:rPr>
          <w:rFonts w:ascii="Times New Roman" w:eastAsia="Calibri" w:hAnsi="Times New Roman" w:cs="Times New Roman"/>
          <w:b/>
          <w:sz w:val="24"/>
          <w:szCs w:val="24"/>
        </w:rPr>
        <w:t xml:space="preserve">Tiltu </w:t>
      </w:r>
      <w:proofErr w:type="spellStart"/>
      <w:r w:rsidR="00C50AA8" w:rsidRPr="00C50AA8">
        <w:rPr>
          <w:rFonts w:ascii="Times New Roman" w:eastAsia="Calibri" w:hAnsi="Times New Roman" w:cs="Times New Roman"/>
          <w:b/>
          <w:sz w:val="24"/>
          <w:szCs w:val="24"/>
        </w:rPr>
        <w:t>izvērtējums</w:t>
      </w:r>
      <w:proofErr w:type="spellEnd"/>
      <w:r w:rsidR="00C50AA8" w:rsidRPr="00C50AA8">
        <w:rPr>
          <w:rFonts w:ascii="Times New Roman" w:eastAsia="Calibri" w:hAnsi="Times New Roman" w:cs="Times New Roman"/>
          <w:b/>
          <w:sz w:val="24"/>
          <w:szCs w:val="24"/>
        </w:rPr>
        <w:t xml:space="preserve"> un konstruktīvie uzlabojumi, tai skaitā uzlabojumi ledus sastrēgumu novēršanai</w:t>
      </w:r>
      <w:r w:rsidRPr="00CE2DD4">
        <w:rPr>
          <w:rFonts w:ascii="Times New Roman" w:eastAsia="Calibri" w:hAnsi="Times New Roman" w:cs="Times New Roman"/>
          <w:b/>
          <w:bCs/>
          <w:sz w:val="24"/>
          <w:szCs w:val="24"/>
        </w:rPr>
        <w:t>”</w:t>
      </w:r>
      <w:r w:rsidRPr="00CE2DD4">
        <w:rPr>
          <w:rFonts w:ascii="Times New Roman" w:eastAsia="Calibri" w:hAnsi="Times New Roman" w:cs="Times New Roman"/>
          <w:bCs/>
          <w:sz w:val="24"/>
          <w:szCs w:val="24"/>
        </w:rPr>
        <w:t xml:space="preserve"> (turpmāk – Pakalpojums), saskaņā ar Tehnisko specifikāciju (Līguma 1.pielikums), Izpildītāja iesniegto piedāvājumu Iepirkumam (Līguma 2.pielikums), Līgumu un Latvijas Republikas normatīvajiem aktiem.</w:t>
      </w:r>
    </w:p>
    <w:p w14:paraId="648C626B" w14:textId="77777777" w:rsidR="00CE2DD4" w:rsidRPr="00CE2DD4" w:rsidRDefault="00CE2DD4" w:rsidP="00CE2DD4">
      <w:pPr>
        <w:widowControl w:val="0"/>
        <w:spacing w:after="0" w:line="240" w:lineRule="auto"/>
        <w:ind w:left="426"/>
        <w:jc w:val="both"/>
        <w:outlineLvl w:val="1"/>
        <w:rPr>
          <w:rFonts w:ascii="Times New Roman" w:eastAsia="Calibri" w:hAnsi="Times New Roman" w:cs="Times New Roman"/>
          <w:sz w:val="24"/>
          <w:szCs w:val="24"/>
        </w:rPr>
      </w:pPr>
    </w:p>
    <w:p w14:paraId="78A89043" w14:textId="77777777" w:rsidR="00CE2DD4" w:rsidRPr="00CE2DD4" w:rsidRDefault="00CE2DD4" w:rsidP="00CE2DD4">
      <w:pPr>
        <w:widowControl w:val="0"/>
        <w:numPr>
          <w:ilvl w:val="0"/>
          <w:numId w:val="1"/>
        </w:numPr>
        <w:spacing w:after="0" w:line="240" w:lineRule="auto"/>
        <w:jc w:val="both"/>
        <w:outlineLvl w:val="1"/>
        <w:rPr>
          <w:rFonts w:ascii="Times New Roman" w:eastAsia="Calibri" w:hAnsi="Times New Roman" w:cs="Times New Roman"/>
          <w:sz w:val="24"/>
          <w:szCs w:val="24"/>
        </w:rPr>
      </w:pPr>
      <w:bookmarkStart w:id="7" w:name="_Toc58054005"/>
      <w:bookmarkStart w:id="8" w:name="_Toc85449947"/>
      <w:bookmarkStart w:id="9" w:name="_Toc154971715"/>
      <w:bookmarkStart w:id="10" w:name="_Toc164646941"/>
      <w:bookmarkStart w:id="11" w:name="_Toc251922212"/>
      <w:bookmarkStart w:id="12" w:name="_Toc251923487"/>
      <w:bookmarkStart w:id="13" w:name="_Toc251928428"/>
      <w:bookmarkStart w:id="14" w:name="_Toc252192307"/>
      <w:bookmarkStart w:id="15" w:name="_Toc252867885"/>
      <w:r w:rsidRPr="00CE2DD4">
        <w:rPr>
          <w:rFonts w:ascii="Times New Roman" w:eastAsia="Calibri" w:hAnsi="Times New Roman" w:cs="Times New Roman"/>
          <w:b/>
          <w:sz w:val="24"/>
          <w:szCs w:val="24"/>
        </w:rPr>
        <w:t>Līgumcena</w:t>
      </w:r>
      <w:bookmarkEnd w:id="7"/>
      <w:bookmarkEnd w:id="8"/>
      <w:bookmarkEnd w:id="9"/>
      <w:bookmarkEnd w:id="10"/>
      <w:bookmarkEnd w:id="11"/>
      <w:bookmarkEnd w:id="12"/>
      <w:bookmarkEnd w:id="13"/>
      <w:bookmarkEnd w:id="14"/>
      <w:bookmarkEnd w:id="15"/>
      <w:r w:rsidRPr="00CE2DD4">
        <w:rPr>
          <w:rFonts w:ascii="Times New Roman" w:eastAsia="Calibri" w:hAnsi="Times New Roman" w:cs="Times New Roman"/>
          <w:b/>
          <w:sz w:val="24"/>
          <w:szCs w:val="24"/>
        </w:rPr>
        <w:t xml:space="preserve"> </w:t>
      </w:r>
    </w:p>
    <w:p w14:paraId="75B36208" w14:textId="77777777" w:rsidR="00CE2DD4" w:rsidRPr="00CE2DD4" w:rsidRDefault="00CE2DD4" w:rsidP="00CE2DD4">
      <w:pPr>
        <w:widowControl w:val="0"/>
        <w:numPr>
          <w:ilvl w:val="1"/>
          <w:numId w:val="1"/>
        </w:numPr>
        <w:spacing w:after="0" w:line="240" w:lineRule="auto"/>
        <w:ind w:left="426" w:hanging="426"/>
        <w:jc w:val="both"/>
        <w:outlineLvl w:val="1"/>
        <w:rPr>
          <w:rFonts w:ascii="Times New Roman" w:eastAsia="Calibri" w:hAnsi="Times New Roman" w:cs="Times New Roman"/>
          <w:sz w:val="24"/>
          <w:szCs w:val="24"/>
        </w:rPr>
      </w:pPr>
      <w:r w:rsidRPr="00CE2DD4">
        <w:rPr>
          <w:rFonts w:ascii="Times New Roman" w:eastAsia="Calibri" w:hAnsi="Times New Roman" w:cs="Times New Roman"/>
          <w:sz w:val="24"/>
          <w:szCs w:val="24"/>
        </w:rPr>
        <w:t xml:space="preserve">Par Pakalpojuma veikšanu Pasūtītājs samaksā Izpildītājam </w:t>
      </w:r>
      <w:r w:rsidR="00C50AA8">
        <w:rPr>
          <w:rFonts w:ascii="Times New Roman" w:eastAsia="Calibri" w:hAnsi="Times New Roman" w:cs="Times New Roman"/>
          <w:sz w:val="24"/>
          <w:szCs w:val="24"/>
        </w:rPr>
        <w:t>17800</w:t>
      </w:r>
      <w:r w:rsidR="009A1283">
        <w:rPr>
          <w:rFonts w:ascii="Times New Roman" w:eastAsia="Calibri" w:hAnsi="Times New Roman" w:cs="Times New Roman"/>
          <w:sz w:val="24"/>
          <w:szCs w:val="24"/>
        </w:rPr>
        <w:t>,00</w:t>
      </w:r>
      <w:r w:rsidRPr="00CE2DD4">
        <w:rPr>
          <w:rFonts w:ascii="Times New Roman" w:eastAsia="Calibri" w:hAnsi="Times New Roman" w:cs="Times New Roman"/>
          <w:i/>
          <w:sz w:val="24"/>
          <w:szCs w:val="24"/>
        </w:rPr>
        <w:t xml:space="preserve"> </w:t>
      </w:r>
      <w:proofErr w:type="spellStart"/>
      <w:r w:rsidRPr="00CE2DD4">
        <w:rPr>
          <w:rFonts w:ascii="Times New Roman" w:eastAsia="Calibri" w:hAnsi="Times New Roman" w:cs="Times New Roman"/>
          <w:i/>
          <w:sz w:val="24"/>
          <w:szCs w:val="24"/>
        </w:rPr>
        <w:t>euro</w:t>
      </w:r>
      <w:proofErr w:type="spellEnd"/>
      <w:r w:rsidRPr="00CE2DD4">
        <w:rPr>
          <w:rFonts w:ascii="Times New Roman" w:eastAsia="Calibri" w:hAnsi="Times New Roman" w:cs="Times New Roman"/>
          <w:b/>
          <w:sz w:val="24"/>
          <w:szCs w:val="24"/>
        </w:rPr>
        <w:t xml:space="preserve"> </w:t>
      </w:r>
      <w:r w:rsidRPr="00CE2DD4">
        <w:rPr>
          <w:rFonts w:ascii="Times New Roman" w:eastAsia="Calibri" w:hAnsi="Times New Roman" w:cs="Times New Roman"/>
          <w:sz w:val="24"/>
          <w:szCs w:val="24"/>
        </w:rPr>
        <w:t>(</w:t>
      </w:r>
      <w:r w:rsidR="00C50AA8">
        <w:rPr>
          <w:rFonts w:ascii="Times New Roman" w:eastAsia="Calibri" w:hAnsi="Times New Roman" w:cs="Times New Roman"/>
          <w:sz w:val="24"/>
          <w:szCs w:val="24"/>
        </w:rPr>
        <w:t>septiņpadsmit</w:t>
      </w:r>
      <w:r w:rsidR="009A1283">
        <w:rPr>
          <w:rFonts w:ascii="Times New Roman" w:eastAsia="Calibri" w:hAnsi="Times New Roman" w:cs="Times New Roman"/>
          <w:sz w:val="24"/>
          <w:szCs w:val="24"/>
        </w:rPr>
        <w:t xml:space="preserve"> tūkstoši </w:t>
      </w:r>
      <w:r w:rsidR="00C50AA8">
        <w:rPr>
          <w:rFonts w:ascii="Times New Roman" w:eastAsia="Calibri" w:hAnsi="Times New Roman" w:cs="Times New Roman"/>
          <w:sz w:val="24"/>
          <w:szCs w:val="24"/>
        </w:rPr>
        <w:t xml:space="preserve">astoņi simti </w:t>
      </w:r>
      <w:proofErr w:type="spellStart"/>
      <w:r w:rsidRPr="00CE2DD4">
        <w:rPr>
          <w:rFonts w:ascii="Times New Roman" w:eastAsia="Calibri" w:hAnsi="Times New Roman" w:cs="Times New Roman"/>
          <w:i/>
          <w:sz w:val="24"/>
          <w:szCs w:val="24"/>
        </w:rPr>
        <w:t>euro</w:t>
      </w:r>
      <w:proofErr w:type="spellEnd"/>
      <w:r w:rsidRPr="00CE2DD4">
        <w:rPr>
          <w:rFonts w:ascii="Times New Roman" w:eastAsia="Calibri" w:hAnsi="Times New Roman" w:cs="Times New Roman"/>
          <w:i/>
          <w:sz w:val="24"/>
          <w:szCs w:val="24"/>
        </w:rPr>
        <w:t xml:space="preserve">, </w:t>
      </w:r>
      <w:r w:rsidR="009A1283">
        <w:rPr>
          <w:rFonts w:ascii="Times New Roman" w:eastAsia="Calibri" w:hAnsi="Times New Roman" w:cs="Times New Roman"/>
          <w:sz w:val="24"/>
          <w:szCs w:val="24"/>
        </w:rPr>
        <w:t>00</w:t>
      </w:r>
      <w:r w:rsidRPr="00CE2DD4">
        <w:rPr>
          <w:rFonts w:ascii="Times New Roman" w:eastAsia="Calibri" w:hAnsi="Times New Roman" w:cs="Times New Roman"/>
          <w:sz w:val="24"/>
          <w:szCs w:val="24"/>
        </w:rPr>
        <w:t xml:space="preserve"> </w:t>
      </w:r>
      <w:r w:rsidRPr="00CE2DD4">
        <w:rPr>
          <w:rFonts w:ascii="Times New Roman" w:eastAsia="Calibri" w:hAnsi="Times New Roman" w:cs="Times New Roman"/>
          <w:i/>
          <w:sz w:val="24"/>
          <w:szCs w:val="24"/>
        </w:rPr>
        <w:t>centi</w:t>
      </w:r>
      <w:r w:rsidRPr="00CE2DD4">
        <w:rPr>
          <w:rFonts w:ascii="Times New Roman" w:eastAsia="Calibri" w:hAnsi="Times New Roman" w:cs="Times New Roman"/>
          <w:sz w:val="24"/>
          <w:szCs w:val="24"/>
        </w:rPr>
        <w:t xml:space="preserve">) un pievienotās vērtības nodokli 21% (divdesmit viens procents) </w:t>
      </w:r>
      <w:r w:rsidR="00C50AA8">
        <w:rPr>
          <w:rFonts w:ascii="Times New Roman" w:eastAsia="Calibri" w:hAnsi="Times New Roman" w:cs="Times New Roman"/>
          <w:sz w:val="24"/>
          <w:szCs w:val="24"/>
        </w:rPr>
        <w:t>3738</w:t>
      </w:r>
      <w:r w:rsidR="009A1283">
        <w:rPr>
          <w:rFonts w:ascii="Times New Roman" w:eastAsia="Calibri" w:hAnsi="Times New Roman" w:cs="Times New Roman"/>
          <w:sz w:val="24"/>
          <w:szCs w:val="24"/>
        </w:rPr>
        <w:t>,00</w:t>
      </w:r>
      <w:r w:rsidRPr="00CE2DD4">
        <w:rPr>
          <w:rFonts w:ascii="Times New Roman" w:eastAsia="Calibri" w:hAnsi="Times New Roman" w:cs="Times New Roman"/>
          <w:sz w:val="24"/>
          <w:szCs w:val="24"/>
        </w:rPr>
        <w:t xml:space="preserve"> </w:t>
      </w:r>
      <w:proofErr w:type="spellStart"/>
      <w:r w:rsidRPr="00CE2DD4">
        <w:rPr>
          <w:rFonts w:ascii="Times New Roman" w:eastAsia="Calibri" w:hAnsi="Times New Roman" w:cs="Times New Roman"/>
          <w:i/>
          <w:sz w:val="24"/>
          <w:szCs w:val="24"/>
        </w:rPr>
        <w:t>euro</w:t>
      </w:r>
      <w:proofErr w:type="spellEnd"/>
      <w:r w:rsidRPr="00CE2DD4">
        <w:rPr>
          <w:rFonts w:ascii="Times New Roman" w:eastAsia="Calibri" w:hAnsi="Times New Roman" w:cs="Times New Roman"/>
          <w:sz w:val="24"/>
          <w:szCs w:val="24"/>
        </w:rPr>
        <w:t xml:space="preserve"> (</w:t>
      </w:r>
      <w:r w:rsidR="00C50AA8">
        <w:rPr>
          <w:rFonts w:ascii="Times New Roman" w:eastAsia="Calibri" w:hAnsi="Times New Roman" w:cs="Times New Roman"/>
          <w:sz w:val="24"/>
          <w:szCs w:val="24"/>
        </w:rPr>
        <w:t>trīs</w:t>
      </w:r>
      <w:r w:rsidR="009A1283">
        <w:rPr>
          <w:rFonts w:ascii="Times New Roman" w:eastAsia="Calibri" w:hAnsi="Times New Roman" w:cs="Times New Roman"/>
          <w:sz w:val="24"/>
          <w:szCs w:val="24"/>
        </w:rPr>
        <w:t xml:space="preserve"> tūkstoši </w:t>
      </w:r>
      <w:r w:rsidR="00612E15">
        <w:rPr>
          <w:rFonts w:ascii="Times New Roman" w:eastAsia="Calibri" w:hAnsi="Times New Roman" w:cs="Times New Roman"/>
          <w:sz w:val="24"/>
          <w:szCs w:val="24"/>
        </w:rPr>
        <w:t>septiņi</w:t>
      </w:r>
      <w:r w:rsidR="009A1283">
        <w:rPr>
          <w:rFonts w:ascii="Times New Roman" w:eastAsia="Calibri" w:hAnsi="Times New Roman" w:cs="Times New Roman"/>
          <w:sz w:val="24"/>
          <w:szCs w:val="24"/>
        </w:rPr>
        <w:t xml:space="preserve"> simti </w:t>
      </w:r>
      <w:r w:rsidR="00C50AA8">
        <w:rPr>
          <w:rFonts w:ascii="Times New Roman" w:eastAsia="Calibri" w:hAnsi="Times New Roman" w:cs="Times New Roman"/>
          <w:sz w:val="24"/>
          <w:szCs w:val="24"/>
        </w:rPr>
        <w:t>trīs</w:t>
      </w:r>
      <w:r w:rsidR="00612E15">
        <w:rPr>
          <w:rFonts w:ascii="Times New Roman" w:eastAsia="Calibri" w:hAnsi="Times New Roman" w:cs="Times New Roman"/>
          <w:sz w:val="24"/>
          <w:szCs w:val="24"/>
        </w:rPr>
        <w:t>desmit</w:t>
      </w:r>
      <w:r w:rsidR="009A1283">
        <w:rPr>
          <w:rFonts w:ascii="Times New Roman" w:eastAsia="Calibri" w:hAnsi="Times New Roman" w:cs="Times New Roman"/>
          <w:sz w:val="24"/>
          <w:szCs w:val="24"/>
        </w:rPr>
        <w:t xml:space="preserve"> </w:t>
      </w:r>
      <w:r w:rsidR="00C50AA8">
        <w:rPr>
          <w:rFonts w:ascii="Times New Roman" w:eastAsia="Calibri" w:hAnsi="Times New Roman" w:cs="Times New Roman"/>
          <w:sz w:val="24"/>
          <w:szCs w:val="24"/>
        </w:rPr>
        <w:t xml:space="preserve">astoņi </w:t>
      </w:r>
      <w:proofErr w:type="spellStart"/>
      <w:r w:rsidRPr="00CE2DD4">
        <w:rPr>
          <w:rFonts w:ascii="Times New Roman" w:eastAsia="Calibri" w:hAnsi="Times New Roman" w:cs="Times New Roman"/>
          <w:i/>
          <w:sz w:val="24"/>
          <w:szCs w:val="24"/>
        </w:rPr>
        <w:t>euro</w:t>
      </w:r>
      <w:proofErr w:type="spellEnd"/>
      <w:r w:rsidRPr="00CE2DD4">
        <w:rPr>
          <w:rFonts w:ascii="Times New Roman" w:eastAsia="Calibri" w:hAnsi="Times New Roman" w:cs="Times New Roman"/>
          <w:sz w:val="24"/>
          <w:szCs w:val="24"/>
        </w:rPr>
        <w:t xml:space="preserve">, </w:t>
      </w:r>
      <w:r w:rsidR="009A1283">
        <w:rPr>
          <w:rFonts w:ascii="Times New Roman" w:eastAsia="Calibri" w:hAnsi="Times New Roman" w:cs="Times New Roman"/>
          <w:sz w:val="24"/>
          <w:szCs w:val="24"/>
        </w:rPr>
        <w:t>00</w:t>
      </w:r>
      <w:r w:rsidRPr="00CE2DD4">
        <w:rPr>
          <w:rFonts w:ascii="Times New Roman" w:eastAsia="Calibri" w:hAnsi="Times New Roman" w:cs="Times New Roman"/>
          <w:sz w:val="24"/>
          <w:szCs w:val="24"/>
        </w:rPr>
        <w:t xml:space="preserve"> </w:t>
      </w:r>
      <w:r w:rsidRPr="00CE2DD4">
        <w:rPr>
          <w:rFonts w:ascii="Times New Roman" w:eastAsia="Calibri" w:hAnsi="Times New Roman" w:cs="Times New Roman"/>
          <w:i/>
          <w:sz w:val="24"/>
          <w:szCs w:val="24"/>
        </w:rPr>
        <w:t>centi</w:t>
      </w:r>
      <w:r w:rsidRPr="00CE2DD4">
        <w:rPr>
          <w:rFonts w:ascii="Times New Roman" w:eastAsia="Calibri" w:hAnsi="Times New Roman" w:cs="Times New Roman"/>
          <w:sz w:val="24"/>
          <w:szCs w:val="24"/>
        </w:rPr>
        <w:t xml:space="preserve">), kas kopā ir </w:t>
      </w:r>
      <w:r w:rsidR="00C50AA8">
        <w:rPr>
          <w:rFonts w:ascii="Times New Roman" w:eastAsia="Calibri" w:hAnsi="Times New Roman" w:cs="Times New Roman"/>
          <w:sz w:val="24"/>
          <w:szCs w:val="24"/>
        </w:rPr>
        <w:t>21538</w:t>
      </w:r>
      <w:r w:rsidR="009A1283">
        <w:rPr>
          <w:rFonts w:ascii="Times New Roman" w:eastAsia="Calibri" w:hAnsi="Times New Roman" w:cs="Times New Roman"/>
          <w:sz w:val="24"/>
          <w:szCs w:val="24"/>
        </w:rPr>
        <w:t>,00</w:t>
      </w:r>
      <w:r w:rsidRPr="00CE2DD4">
        <w:rPr>
          <w:rFonts w:ascii="Times New Roman" w:eastAsia="Calibri" w:hAnsi="Times New Roman" w:cs="Times New Roman"/>
          <w:sz w:val="24"/>
          <w:szCs w:val="24"/>
        </w:rPr>
        <w:t xml:space="preserve"> </w:t>
      </w:r>
      <w:proofErr w:type="spellStart"/>
      <w:r w:rsidRPr="00CE2DD4">
        <w:rPr>
          <w:rFonts w:ascii="Times New Roman" w:eastAsia="Calibri" w:hAnsi="Times New Roman" w:cs="Times New Roman"/>
          <w:i/>
          <w:sz w:val="24"/>
          <w:szCs w:val="24"/>
        </w:rPr>
        <w:t>euro</w:t>
      </w:r>
      <w:proofErr w:type="spellEnd"/>
      <w:r w:rsidRPr="00CE2DD4">
        <w:rPr>
          <w:rFonts w:ascii="Times New Roman" w:eastAsia="Calibri" w:hAnsi="Times New Roman" w:cs="Times New Roman"/>
          <w:sz w:val="24"/>
          <w:szCs w:val="24"/>
        </w:rPr>
        <w:t xml:space="preserve"> (</w:t>
      </w:r>
      <w:r w:rsidR="00C50AA8">
        <w:rPr>
          <w:rFonts w:ascii="Times New Roman" w:eastAsia="Calibri" w:hAnsi="Times New Roman" w:cs="Times New Roman"/>
          <w:sz w:val="24"/>
          <w:szCs w:val="24"/>
        </w:rPr>
        <w:t>div</w:t>
      </w:r>
      <w:r w:rsidR="009A1283">
        <w:rPr>
          <w:rFonts w:ascii="Times New Roman" w:eastAsia="Calibri" w:hAnsi="Times New Roman" w:cs="Times New Roman"/>
          <w:sz w:val="24"/>
          <w:szCs w:val="24"/>
        </w:rPr>
        <w:t xml:space="preserve">desmit </w:t>
      </w:r>
      <w:r w:rsidR="00C50AA8">
        <w:rPr>
          <w:rFonts w:ascii="Times New Roman" w:eastAsia="Calibri" w:hAnsi="Times New Roman" w:cs="Times New Roman"/>
          <w:sz w:val="24"/>
          <w:szCs w:val="24"/>
        </w:rPr>
        <w:t>viens tūkstotis</w:t>
      </w:r>
      <w:r w:rsidR="009A1283">
        <w:rPr>
          <w:rFonts w:ascii="Times New Roman" w:eastAsia="Calibri" w:hAnsi="Times New Roman" w:cs="Times New Roman"/>
          <w:sz w:val="24"/>
          <w:szCs w:val="24"/>
        </w:rPr>
        <w:t xml:space="preserve"> </w:t>
      </w:r>
      <w:r w:rsidR="00C50AA8">
        <w:rPr>
          <w:rFonts w:ascii="Times New Roman" w:eastAsia="Calibri" w:hAnsi="Times New Roman" w:cs="Times New Roman"/>
          <w:sz w:val="24"/>
          <w:szCs w:val="24"/>
        </w:rPr>
        <w:t>pieci</w:t>
      </w:r>
      <w:r w:rsidR="00092BCB">
        <w:rPr>
          <w:rFonts w:ascii="Times New Roman" w:eastAsia="Calibri" w:hAnsi="Times New Roman" w:cs="Times New Roman"/>
          <w:sz w:val="24"/>
          <w:szCs w:val="24"/>
        </w:rPr>
        <w:t xml:space="preserve"> simti </w:t>
      </w:r>
      <w:r w:rsidR="00C50AA8">
        <w:rPr>
          <w:rFonts w:ascii="Times New Roman" w:eastAsia="Calibri" w:hAnsi="Times New Roman" w:cs="Times New Roman"/>
          <w:sz w:val="24"/>
          <w:szCs w:val="24"/>
        </w:rPr>
        <w:t>trīs</w:t>
      </w:r>
      <w:r w:rsidR="009A1283">
        <w:rPr>
          <w:rFonts w:ascii="Times New Roman" w:eastAsia="Calibri" w:hAnsi="Times New Roman" w:cs="Times New Roman"/>
          <w:sz w:val="24"/>
          <w:szCs w:val="24"/>
        </w:rPr>
        <w:t>desmit</w:t>
      </w:r>
      <w:r w:rsidR="00C50AA8">
        <w:rPr>
          <w:rFonts w:ascii="Times New Roman" w:eastAsia="Calibri" w:hAnsi="Times New Roman" w:cs="Times New Roman"/>
          <w:sz w:val="24"/>
          <w:szCs w:val="24"/>
        </w:rPr>
        <w:t xml:space="preserve"> astoņi</w:t>
      </w:r>
      <w:r w:rsidR="009A1283">
        <w:rPr>
          <w:rFonts w:ascii="Times New Roman" w:eastAsia="Calibri" w:hAnsi="Times New Roman" w:cs="Times New Roman"/>
          <w:sz w:val="24"/>
          <w:szCs w:val="24"/>
        </w:rPr>
        <w:t xml:space="preserve"> </w:t>
      </w:r>
      <w:proofErr w:type="spellStart"/>
      <w:r w:rsidRPr="00CE2DD4">
        <w:rPr>
          <w:rFonts w:ascii="Times New Roman" w:eastAsia="Calibri" w:hAnsi="Times New Roman" w:cs="Times New Roman"/>
          <w:i/>
          <w:sz w:val="24"/>
          <w:szCs w:val="24"/>
        </w:rPr>
        <w:t>euro</w:t>
      </w:r>
      <w:proofErr w:type="spellEnd"/>
      <w:r w:rsidRPr="00CE2DD4">
        <w:rPr>
          <w:rFonts w:ascii="Times New Roman" w:eastAsia="Calibri" w:hAnsi="Times New Roman" w:cs="Times New Roman"/>
          <w:sz w:val="24"/>
          <w:szCs w:val="24"/>
        </w:rPr>
        <w:t xml:space="preserve">, </w:t>
      </w:r>
      <w:r w:rsidR="009A1283">
        <w:rPr>
          <w:rFonts w:ascii="Times New Roman" w:eastAsia="Calibri" w:hAnsi="Times New Roman" w:cs="Times New Roman"/>
          <w:sz w:val="24"/>
          <w:szCs w:val="24"/>
        </w:rPr>
        <w:t>00</w:t>
      </w:r>
      <w:r w:rsidRPr="00CE2DD4">
        <w:rPr>
          <w:rFonts w:ascii="Times New Roman" w:eastAsia="Calibri" w:hAnsi="Times New Roman" w:cs="Times New Roman"/>
          <w:sz w:val="24"/>
          <w:szCs w:val="24"/>
        </w:rPr>
        <w:t xml:space="preserve"> </w:t>
      </w:r>
      <w:r w:rsidRPr="00CE2DD4">
        <w:rPr>
          <w:rFonts w:ascii="Times New Roman" w:eastAsia="Calibri" w:hAnsi="Times New Roman" w:cs="Times New Roman"/>
          <w:i/>
          <w:sz w:val="24"/>
          <w:szCs w:val="24"/>
        </w:rPr>
        <w:t>centi</w:t>
      </w:r>
      <w:r w:rsidRPr="00CE2DD4">
        <w:rPr>
          <w:rFonts w:ascii="Times New Roman" w:eastAsia="Calibri" w:hAnsi="Times New Roman" w:cs="Times New Roman"/>
          <w:sz w:val="24"/>
          <w:szCs w:val="24"/>
        </w:rPr>
        <w:t>) (turpmāk – Līgumcena).</w:t>
      </w:r>
    </w:p>
    <w:p w14:paraId="7DC4CB4F" w14:textId="77777777" w:rsidR="00CE2DD4" w:rsidRPr="00CE2DD4" w:rsidRDefault="00CE2DD4" w:rsidP="00CE2DD4">
      <w:pPr>
        <w:widowControl w:val="0"/>
        <w:spacing w:after="0" w:line="240" w:lineRule="auto"/>
        <w:ind w:left="426"/>
        <w:jc w:val="both"/>
        <w:outlineLvl w:val="1"/>
        <w:rPr>
          <w:rFonts w:ascii="Times New Roman" w:eastAsia="Calibri" w:hAnsi="Times New Roman" w:cs="Times New Roman"/>
          <w:sz w:val="24"/>
          <w:szCs w:val="24"/>
        </w:rPr>
      </w:pPr>
    </w:p>
    <w:p w14:paraId="01B88007" w14:textId="77777777" w:rsidR="00CE2DD4" w:rsidRPr="00CE2DD4" w:rsidRDefault="00CE2DD4" w:rsidP="00CE2DD4">
      <w:pPr>
        <w:widowControl w:val="0"/>
        <w:numPr>
          <w:ilvl w:val="0"/>
          <w:numId w:val="1"/>
        </w:numPr>
        <w:spacing w:after="0" w:line="240" w:lineRule="auto"/>
        <w:jc w:val="both"/>
        <w:outlineLvl w:val="1"/>
        <w:rPr>
          <w:rFonts w:ascii="Times New Roman" w:eastAsia="Calibri" w:hAnsi="Times New Roman" w:cs="Times New Roman"/>
          <w:sz w:val="24"/>
          <w:szCs w:val="24"/>
        </w:rPr>
      </w:pPr>
      <w:r w:rsidRPr="00CE2DD4">
        <w:rPr>
          <w:rFonts w:ascii="Times New Roman" w:eastAsia="Calibri" w:hAnsi="Times New Roman" w:cs="Times New Roman"/>
          <w:sz w:val="24"/>
          <w:szCs w:val="24"/>
        </w:rPr>
        <w:t xml:space="preserve"> </w:t>
      </w:r>
      <w:bookmarkStart w:id="16" w:name="_Toc154971716"/>
      <w:bookmarkStart w:id="17" w:name="_Toc164646942"/>
      <w:bookmarkStart w:id="18" w:name="_Toc251922213"/>
      <w:bookmarkStart w:id="19" w:name="_Toc251923488"/>
      <w:bookmarkStart w:id="20" w:name="_Toc251928429"/>
      <w:bookmarkStart w:id="21" w:name="_Toc252192308"/>
      <w:bookmarkStart w:id="22" w:name="_Toc252867886"/>
      <w:r w:rsidRPr="00CE2DD4">
        <w:rPr>
          <w:rFonts w:ascii="Times New Roman" w:eastAsia="Calibri" w:hAnsi="Times New Roman" w:cs="Times New Roman"/>
          <w:b/>
          <w:sz w:val="24"/>
          <w:szCs w:val="24"/>
        </w:rPr>
        <w:t>Maksāšanas kārtība</w:t>
      </w:r>
      <w:bookmarkEnd w:id="16"/>
      <w:bookmarkEnd w:id="17"/>
      <w:bookmarkEnd w:id="18"/>
      <w:bookmarkEnd w:id="19"/>
      <w:bookmarkEnd w:id="20"/>
      <w:bookmarkEnd w:id="21"/>
      <w:bookmarkEnd w:id="22"/>
    </w:p>
    <w:p w14:paraId="1E14366E"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sz w:val="24"/>
          <w:szCs w:val="24"/>
        </w:rPr>
      </w:pPr>
      <w:bookmarkStart w:id="23" w:name="_Toc99858913"/>
      <w:bookmarkStart w:id="24" w:name="_Toc154971717"/>
      <w:bookmarkStart w:id="25" w:name="_Toc164646943"/>
      <w:bookmarkStart w:id="26" w:name="_Toc251922214"/>
      <w:bookmarkStart w:id="27" w:name="_Toc251923489"/>
      <w:bookmarkStart w:id="28" w:name="_Toc251928430"/>
      <w:bookmarkStart w:id="29" w:name="_Toc252192309"/>
      <w:bookmarkStart w:id="30" w:name="_Toc252867887"/>
      <w:bookmarkStart w:id="31" w:name="_Toc23233711"/>
      <w:r w:rsidRPr="00CE2DD4">
        <w:rPr>
          <w:rFonts w:ascii="Times New Roman" w:eastAsia="Calibri" w:hAnsi="Times New Roman" w:cs="Times New Roman"/>
          <w:sz w:val="24"/>
          <w:szCs w:val="24"/>
        </w:rPr>
        <w:t xml:space="preserve">Visi maksājumi tiek veikti ar pārskaitījumu </w:t>
      </w:r>
      <w:r w:rsidRPr="00CE2DD4">
        <w:rPr>
          <w:rFonts w:ascii="Times New Roman" w:eastAsia="Calibri" w:hAnsi="Times New Roman" w:cs="Times New Roman"/>
          <w:bCs/>
          <w:sz w:val="24"/>
          <w:szCs w:val="24"/>
        </w:rPr>
        <w:t xml:space="preserve">uz Izpildītāja norādīto norēķinu kontu 10 (desmit) darba dienu laikā pēc Pakalpojuma pieņemšanas un nodošanas </w:t>
      </w:r>
      <w:smartTag w:uri="schemas-tilde-lv/tildestengine" w:element="veidnes">
        <w:smartTagPr>
          <w:attr w:name="baseform" w:val="akt|s"/>
          <w:attr w:name="id" w:val="-1"/>
          <w:attr w:name="text" w:val="akta"/>
        </w:smartTagPr>
        <w:r w:rsidRPr="00CE2DD4">
          <w:rPr>
            <w:rFonts w:ascii="Times New Roman" w:eastAsia="Calibri" w:hAnsi="Times New Roman" w:cs="Times New Roman"/>
            <w:bCs/>
            <w:sz w:val="24"/>
            <w:szCs w:val="24"/>
          </w:rPr>
          <w:t>akta</w:t>
        </w:r>
      </w:smartTag>
      <w:r w:rsidRPr="00CE2DD4">
        <w:rPr>
          <w:rFonts w:ascii="Times New Roman" w:eastAsia="Calibri" w:hAnsi="Times New Roman" w:cs="Times New Roman"/>
          <w:bCs/>
          <w:sz w:val="24"/>
          <w:szCs w:val="24"/>
        </w:rPr>
        <w:t xml:space="preserve"> parakstīšanas un Izpildītāja rēķina saņemšanas dienas</w:t>
      </w:r>
      <w:r w:rsidRPr="00CE2DD4">
        <w:rPr>
          <w:rFonts w:ascii="Times New Roman" w:eastAsia="Calibri" w:hAnsi="Times New Roman" w:cs="Times New Roman"/>
          <w:sz w:val="24"/>
          <w:szCs w:val="24"/>
        </w:rPr>
        <w:t>.</w:t>
      </w:r>
    </w:p>
    <w:p w14:paraId="0878E20C"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 xml:space="preserve">Samaksu par </w:t>
      </w:r>
      <w:r w:rsidRPr="00CE2DD4">
        <w:rPr>
          <w:rFonts w:ascii="Times New Roman" w:eastAsia="Calibri" w:hAnsi="Times New Roman" w:cs="Times New Roman"/>
          <w:bCs/>
          <w:sz w:val="24"/>
          <w:szCs w:val="24"/>
        </w:rPr>
        <w:t xml:space="preserve">Pakalpojumu Pasūtītājs veic šādā </w:t>
      </w:r>
      <w:r w:rsidRPr="00CE2DD4">
        <w:rPr>
          <w:rFonts w:ascii="Times New Roman" w:eastAsia="Calibri" w:hAnsi="Times New Roman" w:cs="Times New Roman"/>
          <w:sz w:val="24"/>
          <w:szCs w:val="24"/>
        </w:rPr>
        <w:t>kārtībā:</w:t>
      </w:r>
    </w:p>
    <w:p w14:paraId="2084A6CD" w14:textId="77777777" w:rsidR="00CE2DD4" w:rsidRPr="00CE2DD4" w:rsidRDefault="00CE2DD4" w:rsidP="00CE2DD4">
      <w:pPr>
        <w:numPr>
          <w:ilvl w:val="2"/>
          <w:numId w:val="1"/>
        </w:numPr>
        <w:spacing w:after="0" w:line="240" w:lineRule="auto"/>
        <w:ind w:left="993"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maksājumu 30% (trīsdesmit procenti) apmērā no Līgumcenas pēc Būvprojekta minimālā sastāvā saskaņošanas no Pasūtītāja puses un Pakalpojuma pieņemšanas – nodošanas akta parakstīšanas;</w:t>
      </w:r>
    </w:p>
    <w:p w14:paraId="1BFFC20B" w14:textId="77777777" w:rsidR="00CE2DD4" w:rsidRDefault="00CE2DD4" w:rsidP="00CE2DD4">
      <w:pPr>
        <w:numPr>
          <w:ilvl w:val="2"/>
          <w:numId w:val="1"/>
        </w:numPr>
        <w:spacing w:after="0" w:line="240" w:lineRule="auto"/>
        <w:ind w:left="993"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atlikušo maksājumu 70% (septiņdesmit procenti) apmērā no Līgumcenas pēc visu nodevumu iesniegšanas Pasūtītājam, saskaņā ar Tehnisko specifikāciju (</w:t>
      </w:r>
      <w:r w:rsidRPr="00CE2DD4">
        <w:rPr>
          <w:rFonts w:ascii="Times New Roman" w:eastAsia="Calibri" w:hAnsi="Times New Roman" w:cs="Times New Roman"/>
          <w:bCs/>
          <w:sz w:val="24"/>
          <w:szCs w:val="24"/>
        </w:rPr>
        <w:t>Līguma 1.pielikums</w:t>
      </w:r>
      <w:r w:rsidRPr="00CE2DD4">
        <w:rPr>
          <w:rFonts w:ascii="Times New Roman" w:eastAsia="Calibri" w:hAnsi="Times New Roman" w:cs="Times New Roman"/>
          <w:sz w:val="24"/>
          <w:szCs w:val="24"/>
        </w:rPr>
        <w:t xml:space="preserve">), un Pakalpojuma pieņemšanas – nodošanas akta parakstīšanas. </w:t>
      </w:r>
    </w:p>
    <w:p w14:paraId="3DC3E2FC" w14:textId="77777777" w:rsidR="00CA3423" w:rsidRDefault="00CA3423" w:rsidP="00CA3423">
      <w:pPr>
        <w:spacing w:after="0" w:line="240" w:lineRule="auto"/>
        <w:jc w:val="both"/>
        <w:rPr>
          <w:rFonts w:ascii="Times New Roman" w:eastAsia="Calibri" w:hAnsi="Times New Roman" w:cs="Times New Roman"/>
          <w:sz w:val="24"/>
          <w:szCs w:val="24"/>
        </w:rPr>
      </w:pPr>
    </w:p>
    <w:p w14:paraId="1EE79FDC" w14:textId="77777777" w:rsidR="00CA3423" w:rsidRPr="00CE2DD4" w:rsidRDefault="00CA3423" w:rsidP="00CA3423">
      <w:pPr>
        <w:spacing w:after="0" w:line="240" w:lineRule="auto"/>
        <w:jc w:val="both"/>
        <w:rPr>
          <w:rFonts w:ascii="Times New Roman" w:eastAsia="Calibri" w:hAnsi="Times New Roman" w:cs="Times New Roman"/>
          <w:sz w:val="24"/>
          <w:szCs w:val="24"/>
        </w:rPr>
      </w:pPr>
    </w:p>
    <w:p w14:paraId="36EC8B3F" w14:textId="77777777" w:rsidR="00CE2DD4" w:rsidRPr="00CE2DD4" w:rsidRDefault="00CE2DD4" w:rsidP="00CE2DD4">
      <w:pPr>
        <w:numPr>
          <w:ilvl w:val="1"/>
          <w:numId w:val="1"/>
        </w:numPr>
        <w:tabs>
          <w:tab w:val="left" w:pos="851"/>
        </w:tabs>
        <w:spacing w:after="0" w:line="240" w:lineRule="auto"/>
        <w:ind w:left="426" w:hanging="426"/>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Rēķinos jānorāda šādi maksātāja rekvizīti:</w:t>
      </w:r>
    </w:p>
    <w:tbl>
      <w:tblPr>
        <w:tblW w:w="8363" w:type="dxa"/>
        <w:tblInd w:w="392" w:type="dxa"/>
        <w:tblLayout w:type="fixed"/>
        <w:tblLook w:val="0000" w:firstRow="0" w:lastRow="0" w:firstColumn="0" w:lastColumn="0" w:noHBand="0" w:noVBand="0"/>
      </w:tblPr>
      <w:tblGrid>
        <w:gridCol w:w="2126"/>
        <w:gridCol w:w="6237"/>
      </w:tblGrid>
      <w:tr w:rsidR="00A214B2" w:rsidRPr="00CE2DD4" w14:paraId="5AE1B1A8" w14:textId="77777777" w:rsidTr="00582C3F">
        <w:tc>
          <w:tcPr>
            <w:tcW w:w="2126" w:type="dxa"/>
            <w:tcBorders>
              <w:top w:val="single" w:sz="4" w:space="0" w:color="auto"/>
              <w:left w:val="single" w:sz="4" w:space="0" w:color="auto"/>
              <w:bottom w:val="single" w:sz="4" w:space="0" w:color="auto"/>
              <w:right w:val="single" w:sz="4" w:space="0" w:color="auto"/>
            </w:tcBorders>
          </w:tcPr>
          <w:p w14:paraId="2BA6BEF0" w14:textId="77777777" w:rsidR="00A214B2" w:rsidRPr="002627EA" w:rsidRDefault="00A214B2" w:rsidP="00A214B2">
            <w:pPr>
              <w:spacing w:after="0" w:line="240" w:lineRule="auto"/>
              <w:jc w:val="both"/>
              <w:rPr>
                <w:rFonts w:ascii="Times New Roman" w:hAnsi="Times New Roman"/>
                <w:b/>
                <w:sz w:val="24"/>
                <w:szCs w:val="24"/>
              </w:rPr>
            </w:pPr>
            <w:r w:rsidRPr="002627EA">
              <w:rPr>
                <w:rFonts w:ascii="Times New Roman" w:hAnsi="Times New Roman"/>
                <w:b/>
                <w:sz w:val="24"/>
                <w:szCs w:val="24"/>
              </w:rPr>
              <w:t>Maksātājs</w:t>
            </w:r>
          </w:p>
        </w:tc>
        <w:tc>
          <w:tcPr>
            <w:tcW w:w="6237" w:type="dxa"/>
            <w:tcBorders>
              <w:top w:val="single" w:sz="4" w:space="0" w:color="auto"/>
              <w:left w:val="single" w:sz="4" w:space="0" w:color="auto"/>
              <w:bottom w:val="single" w:sz="4" w:space="0" w:color="auto"/>
              <w:right w:val="single" w:sz="4" w:space="0" w:color="auto"/>
            </w:tcBorders>
          </w:tcPr>
          <w:p w14:paraId="36F7C8DE" w14:textId="77777777" w:rsidR="00A214B2" w:rsidRPr="002627EA" w:rsidRDefault="00A214B2" w:rsidP="00A214B2">
            <w:pPr>
              <w:spacing w:after="0" w:line="240" w:lineRule="auto"/>
              <w:jc w:val="both"/>
              <w:rPr>
                <w:rFonts w:ascii="Times New Roman" w:hAnsi="Times New Roman"/>
                <w:b/>
                <w:sz w:val="24"/>
                <w:szCs w:val="24"/>
              </w:rPr>
            </w:pPr>
            <w:r w:rsidRPr="002627EA">
              <w:rPr>
                <w:rFonts w:ascii="Times New Roman" w:hAnsi="Times New Roman"/>
                <w:b/>
                <w:sz w:val="24"/>
                <w:szCs w:val="24"/>
              </w:rPr>
              <w:t>Jelgavas pilsētas dome</w:t>
            </w:r>
          </w:p>
        </w:tc>
      </w:tr>
      <w:tr w:rsidR="00A214B2" w:rsidRPr="00CE2DD4" w14:paraId="5FCFABAC" w14:textId="77777777" w:rsidTr="00582C3F">
        <w:tc>
          <w:tcPr>
            <w:tcW w:w="2126" w:type="dxa"/>
            <w:tcBorders>
              <w:top w:val="single" w:sz="4" w:space="0" w:color="auto"/>
              <w:left w:val="single" w:sz="4" w:space="0" w:color="auto"/>
              <w:bottom w:val="single" w:sz="4" w:space="0" w:color="auto"/>
              <w:right w:val="single" w:sz="4" w:space="0" w:color="auto"/>
            </w:tcBorders>
          </w:tcPr>
          <w:p w14:paraId="1F695F09" w14:textId="77777777" w:rsidR="00A214B2" w:rsidRPr="002627EA" w:rsidRDefault="00A214B2" w:rsidP="00A214B2">
            <w:pPr>
              <w:spacing w:after="0" w:line="240" w:lineRule="auto"/>
              <w:jc w:val="both"/>
              <w:rPr>
                <w:rFonts w:ascii="Times New Roman" w:hAnsi="Times New Roman"/>
                <w:sz w:val="24"/>
                <w:szCs w:val="24"/>
              </w:rPr>
            </w:pPr>
            <w:r w:rsidRPr="002627EA">
              <w:rPr>
                <w:rFonts w:ascii="Times New Roman" w:hAnsi="Times New Roman"/>
                <w:sz w:val="24"/>
                <w:szCs w:val="24"/>
              </w:rPr>
              <w:t>Reģistrācijas Nr.</w:t>
            </w:r>
          </w:p>
        </w:tc>
        <w:tc>
          <w:tcPr>
            <w:tcW w:w="6237" w:type="dxa"/>
            <w:tcBorders>
              <w:top w:val="single" w:sz="4" w:space="0" w:color="auto"/>
              <w:left w:val="single" w:sz="4" w:space="0" w:color="auto"/>
              <w:bottom w:val="single" w:sz="4" w:space="0" w:color="auto"/>
              <w:right w:val="single" w:sz="4" w:space="0" w:color="auto"/>
            </w:tcBorders>
            <w:vAlign w:val="center"/>
          </w:tcPr>
          <w:p w14:paraId="286FB06A" w14:textId="77777777" w:rsidR="00A214B2" w:rsidRPr="002627EA" w:rsidRDefault="00A214B2" w:rsidP="00A214B2">
            <w:pPr>
              <w:spacing w:after="0" w:line="240" w:lineRule="auto"/>
              <w:rPr>
                <w:rFonts w:ascii="Times New Roman" w:hAnsi="Times New Roman"/>
                <w:sz w:val="24"/>
                <w:szCs w:val="24"/>
              </w:rPr>
            </w:pPr>
            <w:r w:rsidRPr="002627EA">
              <w:rPr>
                <w:rFonts w:ascii="Times New Roman" w:hAnsi="Times New Roman"/>
                <w:sz w:val="24"/>
                <w:szCs w:val="24"/>
              </w:rPr>
              <w:t>90000042516</w:t>
            </w:r>
          </w:p>
        </w:tc>
      </w:tr>
      <w:tr w:rsidR="00A214B2" w:rsidRPr="00CE2DD4" w14:paraId="0F8D4F84" w14:textId="77777777" w:rsidTr="00582C3F">
        <w:tc>
          <w:tcPr>
            <w:tcW w:w="2126" w:type="dxa"/>
            <w:tcBorders>
              <w:top w:val="single" w:sz="4" w:space="0" w:color="auto"/>
              <w:left w:val="single" w:sz="4" w:space="0" w:color="auto"/>
              <w:bottom w:val="single" w:sz="4" w:space="0" w:color="auto"/>
              <w:right w:val="single" w:sz="4" w:space="0" w:color="auto"/>
            </w:tcBorders>
          </w:tcPr>
          <w:p w14:paraId="3CF9C52B" w14:textId="77777777" w:rsidR="00A214B2" w:rsidRPr="002627EA" w:rsidRDefault="00A214B2" w:rsidP="00A214B2">
            <w:pPr>
              <w:spacing w:after="0" w:line="240" w:lineRule="auto"/>
              <w:jc w:val="both"/>
              <w:rPr>
                <w:rFonts w:ascii="Times New Roman" w:hAnsi="Times New Roman"/>
                <w:sz w:val="24"/>
                <w:szCs w:val="24"/>
              </w:rPr>
            </w:pPr>
            <w:r w:rsidRPr="002627EA">
              <w:rPr>
                <w:rFonts w:ascii="Times New Roman" w:hAnsi="Times New Roman"/>
                <w:sz w:val="24"/>
                <w:szCs w:val="24"/>
              </w:rPr>
              <w:t>Adrese</w:t>
            </w:r>
          </w:p>
        </w:tc>
        <w:tc>
          <w:tcPr>
            <w:tcW w:w="6237" w:type="dxa"/>
            <w:tcBorders>
              <w:top w:val="single" w:sz="4" w:space="0" w:color="auto"/>
              <w:left w:val="single" w:sz="4" w:space="0" w:color="auto"/>
              <w:bottom w:val="single" w:sz="4" w:space="0" w:color="auto"/>
              <w:right w:val="single" w:sz="4" w:space="0" w:color="auto"/>
            </w:tcBorders>
            <w:vAlign w:val="center"/>
          </w:tcPr>
          <w:p w14:paraId="550DDABC" w14:textId="77777777" w:rsidR="00A214B2" w:rsidRPr="002627EA" w:rsidRDefault="00A214B2" w:rsidP="00A214B2">
            <w:pPr>
              <w:spacing w:after="0" w:line="240" w:lineRule="auto"/>
              <w:rPr>
                <w:rFonts w:ascii="Times New Roman" w:hAnsi="Times New Roman"/>
                <w:sz w:val="24"/>
                <w:szCs w:val="24"/>
              </w:rPr>
            </w:pPr>
            <w:r w:rsidRPr="002627EA">
              <w:rPr>
                <w:rFonts w:ascii="Times New Roman" w:hAnsi="Times New Roman"/>
                <w:sz w:val="24"/>
                <w:szCs w:val="24"/>
              </w:rPr>
              <w:t>Lielā iela 11, Jelgava, LV-3001</w:t>
            </w:r>
          </w:p>
        </w:tc>
      </w:tr>
      <w:tr w:rsidR="00A214B2" w:rsidRPr="00CE2DD4" w14:paraId="65A56B8B" w14:textId="77777777" w:rsidTr="00582C3F">
        <w:tc>
          <w:tcPr>
            <w:tcW w:w="2126" w:type="dxa"/>
            <w:tcBorders>
              <w:top w:val="single" w:sz="4" w:space="0" w:color="auto"/>
              <w:left w:val="single" w:sz="4" w:space="0" w:color="auto"/>
              <w:bottom w:val="single" w:sz="4" w:space="0" w:color="auto"/>
              <w:right w:val="single" w:sz="4" w:space="0" w:color="auto"/>
            </w:tcBorders>
          </w:tcPr>
          <w:p w14:paraId="3B30400A" w14:textId="77777777" w:rsidR="00A214B2" w:rsidRPr="002627EA" w:rsidRDefault="00A214B2" w:rsidP="00A214B2">
            <w:pPr>
              <w:spacing w:after="0" w:line="240" w:lineRule="auto"/>
              <w:jc w:val="both"/>
              <w:rPr>
                <w:rFonts w:ascii="Times New Roman" w:hAnsi="Times New Roman"/>
                <w:sz w:val="24"/>
                <w:szCs w:val="24"/>
              </w:rPr>
            </w:pPr>
            <w:r w:rsidRPr="002627EA">
              <w:rPr>
                <w:rFonts w:ascii="Times New Roman" w:hAnsi="Times New Roman"/>
                <w:sz w:val="24"/>
                <w:szCs w:val="24"/>
              </w:rPr>
              <w:t>Bankas nosaukums</w:t>
            </w:r>
          </w:p>
        </w:tc>
        <w:tc>
          <w:tcPr>
            <w:tcW w:w="6237" w:type="dxa"/>
            <w:tcBorders>
              <w:top w:val="single" w:sz="4" w:space="0" w:color="auto"/>
              <w:left w:val="single" w:sz="4" w:space="0" w:color="auto"/>
              <w:bottom w:val="single" w:sz="4" w:space="0" w:color="auto"/>
              <w:right w:val="single" w:sz="4" w:space="0" w:color="auto"/>
            </w:tcBorders>
            <w:vAlign w:val="center"/>
          </w:tcPr>
          <w:p w14:paraId="4515853E" w14:textId="77777777" w:rsidR="00A214B2" w:rsidRPr="002627EA" w:rsidRDefault="00A214B2" w:rsidP="00A214B2">
            <w:pPr>
              <w:spacing w:after="0" w:line="240" w:lineRule="auto"/>
              <w:rPr>
                <w:rFonts w:ascii="Times New Roman" w:hAnsi="Times New Roman"/>
                <w:sz w:val="24"/>
                <w:szCs w:val="24"/>
              </w:rPr>
            </w:pPr>
            <w:r w:rsidRPr="002627EA">
              <w:rPr>
                <w:rFonts w:ascii="Times New Roman" w:hAnsi="Times New Roman"/>
                <w:sz w:val="24"/>
                <w:szCs w:val="24"/>
              </w:rPr>
              <w:t>AS SEB Banka</w:t>
            </w:r>
          </w:p>
        </w:tc>
      </w:tr>
      <w:tr w:rsidR="00A214B2" w:rsidRPr="00CE2DD4" w14:paraId="7DB323DA" w14:textId="77777777" w:rsidTr="00582C3F">
        <w:tc>
          <w:tcPr>
            <w:tcW w:w="2126" w:type="dxa"/>
            <w:tcBorders>
              <w:top w:val="single" w:sz="4" w:space="0" w:color="auto"/>
              <w:left w:val="single" w:sz="4" w:space="0" w:color="auto"/>
              <w:bottom w:val="single" w:sz="4" w:space="0" w:color="auto"/>
              <w:right w:val="single" w:sz="4" w:space="0" w:color="auto"/>
            </w:tcBorders>
          </w:tcPr>
          <w:p w14:paraId="161BB367" w14:textId="77777777" w:rsidR="00A214B2" w:rsidRPr="002627EA" w:rsidRDefault="00A214B2" w:rsidP="00A214B2">
            <w:pPr>
              <w:spacing w:after="0" w:line="240" w:lineRule="auto"/>
              <w:jc w:val="both"/>
              <w:rPr>
                <w:rFonts w:ascii="Times New Roman" w:hAnsi="Times New Roman"/>
                <w:sz w:val="24"/>
                <w:szCs w:val="24"/>
              </w:rPr>
            </w:pPr>
            <w:r w:rsidRPr="002627EA">
              <w:rPr>
                <w:rFonts w:ascii="Times New Roman" w:hAnsi="Times New Roman"/>
                <w:sz w:val="24"/>
                <w:szCs w:val="24"/>
              </w:rPr>
              <w:t>Bankas kods</w:t>
            </w:r>
          </w:p>
        </w:tc>
        <w:tc>
          <w:tcPr>
            <w:tcW w:w="6237" w:type="dxa"/>
            <w:tcBorders>
              <w:top w:val="single" w:sz="4" w:space="0" w:color="auto"/>
              <w:left w:val="single" w:sz="4" w:space="0" w:color="auto"/>
              <w:bottom w:val="single" w:sz="4" w:space="0" w:color="auto"/>
              <w:right w:val="single" w:sz="4" w:space="0" w:color="auto"/>
            </w:tcBorders>
            <w:vAlign w:val="center"/>
          </w:tcPr>
          <w:p w14:paraId="3FBE2C38" w14:textId="77777777" w:rsidR="00A214B2" w:rsidRPr="002627EA" w:rsidRDefault="00A214B2" w:rsidP="00A214B2">
            <w:pPr>
              <w:spacing w:after="0" w:line="240" w:lineRule="auto"/>
              <w:rPr>
                <w:rFonts w:ascii="Times New Roman" w:hAnsi="Times New Roman"/>
                <w:sz w:val="24"/>
                <w:szCs w:val="24"/>
              </w:rPr>
            </w:pPr>
            <w:r w:rsidRPr="002627EA">
              <w:rPr>
                <w:rFonts w:ascii="Times New Roman" w:hAnsi="Times New Roman"/>
                <w:sz w:val="24"/>
                <w:szCs w:val="24"/>
              </w:rPr>
              <w:t>UNLALV2X</w:t>
            </w:r>
          </w:p>
        </w:tc>
      </w:tr>
      <w:tr w:rsidR="00A214B2" w:rsidRPr="00CE2DD4" w14:paraId="2209BA19" w14:textId="77777777" w:rsidTr="00582C3F">
        <w:tc>
          <w:tcPr>
            <w:tcW w:w="2126" w:type="dxa"/>
            <w:tcBorders>
              <w:top w:val="single" w:sz="4" w:space="0" w:color="auto"/>
              <w:left w:val="single" w:sz="4" w:space="0" w:color="auto"/>
              <w:bottom w:val="single" w:sz="4" w:space="0" w:color="auto"/>
              <w:right w:val="single" w:sz="4" w:space="0" w:color="auto"/>
            </w:tcBorders>
          </w:tcPr>
          <w:p w14:paraId="5C735549" w14:textId="77777777" w:rsidR="00A214B2" w:rsidRPr="002627EA" w:rsidRDefault="00A214B2" w:rsidP="00A214B2">
            <w:pPr>
              <w:spacing w:after="0" w:line="240" w:lineRule="auto"/>
              <w:jc w:val="both"/>
              <w:rPr>
                <w:rFonts w:ascii="Times New Roman" w:hAnsi="Times New Roman"/>
                <w:sz w:val="24"/>
                <w:szCs w:val="24"/>
              </w:rPr>
            </w:pPr>
            <w:r w:rsidRPr="002627EA">
              <w:rPr>
                <w:rFonts w:ascii="Times New Roman" w:hAnsi="Times New Roman"/>
                <w:sz w:val="24"/>
                <w:szCs w:val="24"/>
              </w:rPr>
              <w:t>Bankas konta Nr.</w:t>
            </w:r>
          </w:p>
        </w:tc>
        <w:tc>
          <w:tcPr>
            <w:tcW w:w="6237" w:type="dxa"/>
            <w:tcBorders>
              <w:top w:val="single" w:sz="4" w:space="0" w:color="auto"/>
              <w:left w:val="single" w:sz="4" w:space="0" w:color="auto"/>
              <w:bottom w:val="single" w:sz="4" w:space="0" w:color="auto"/>
              <w:right w:val="single" w:sz="4" w:space="0" w:color="auto"/>
            </w:tcBorders>
            <w:vAlign w:val="center"/>
          </w:tcPr>
          <w:p w14:paraId="4F9BAB5C" w14:textId="6D049F1B" w:rsidR="00A214B2" w:rsidRPr="002627EA" w:rsidRDefault="00A214B2" w:rsidP="005015F1">
            <w:pPr>
              <w:spacing w:after="0" w:line="240" w:lineRule="auto"/>
              <w:rPr>
                <w:rFonts w:ascii="Times New Roman" w:hAnsi="Times New Roman"/>
                <w:sz w:val="24"/>
                <w:szCs w:val="24"/>
              </w:rPr>
            </w:pPr>
            <w:r w:rsidRPr="002627EA">
              <w:rPr>
                <w:rFonts w:ascii="Times New Roman" w:hAnsi="Times New Roman"/>
                <w:sz w:val="24"/>
                <w:szCs w:val="24"/>
              </w:rPr>
              <w:t>LV44UNLA0008010130906</w:t>
            </w:r>
          </w:p>
        </w:tc>
      </w:tr>
    </w:tbl>
    <w:p w14:paraId="6A35041B" w14:textId="77777777" w:rsidR="00CE2DD4" w:rsidRPr="00CE2DD4" w:rsidRDefault="00CE2DD4" w:rsidP="00CE2DD4">
      <w:pPr>
        <w:numPr>
          <w:ilvl w:val="0"/>
          <w:numId w:val="1"/>
        </w:numPr>
        <w:tabs>
          <w:tab w:val="left" w:pos="851"/>
        </w:tabs>
        <w:spacing w:after="0" w:line="240" w:lineRule="auto"/>
        <w:jc w:val="both"/>
        <w:rPr>
          <w:rFonts w:ascii="Times New Roman" w:eastAsia="Calibri" w:hAnsi="Times New Roman" w:cs="Times New Roman"/>
          <w:sz w:val="24"/>
          <w:szCs w:val="24"/>
        </w:rPr>
      </w:pPr>
      <w:r w:rsidRPr="00CE2DD4">
        <w:rPr>
          <w:rFonts w:ascii="Times New Roman" w:eastAsia="Calibri" w:hAnsi="Times New Roman" w:cs="Times New Roman"/>
          <w:b/>
          <w:sz w:val="24"/>
          <w:szCs w:val="24"/>
        </w:rPr>
        <w:t>Termiņi</w:t>
      </w:r>
      <w:bookmarkEnd w:id="23"/>
      <w:bookmarkEnd w:id="24"/>
      <w:bookmarkEnd w:id="25"/>
      <w:bookmarkEnd w:id="26"/>
      <w:bookmarkEnd w:id="27"/>
      <w:bookmarkEnd w:id="28"/>
      <w:bookmarkEnd w:id="29"/>
      <w:bookmarkEnd w:id="30"/>
      <w:r w:rsidRPr="00CE2DD4">
        <w:rPr>
          <w:rFonts w:ascii="Times New Roman" w:eastAsia="Calibri" w:hAnsi="Times New Roman" w:cs="Times New Roman"/>
          <w:b/>
          <w:sz w:val="24"/>
          <w:szCs w:val="24"/>
        </w:rPr>
        <w:t xml:space="preserve"> </w:t>
      </w:r>
    </w:p>
    <w:p w14:paraId="0EEB7466" w14:textId="77777777" w:rsidR="00CE2DD4" w:rsidRPr="007B0138" w:rsidRDefault="00CE2DD4" w:rsidP="00CE2DD4">
      <w:pPr>
        <w:numPr>
          <w:ilvl w:val="1"/>
          <w:numId w:val="1"/>
        </w:numPr>
        <w:spacing w:after="0" w:line="240" w:lineRule="auto"/>
        <w:ind w:left="426" w:hanging="426"/>
        <w:jc w:val="both"/>
        <w:rPr>
          <w:rFonts w:ascii="Times New Roman" w:eastAsia="Calibri" w:hAnsi="Times New Roman" w:cs="Times New Roman"/>
          <w:sz w:val="24"/>
          <w:szCs w:val="24"/>
        </w:rPr>
      </w:pPr>
      <w:smartTag w:uri="schemas-tilde-lv/tildestengine" w:element="veidnes">
        <w:smartTagPr>
          <w:attr w:name="text" w:val="līgums"/>
          <w:attr w:name="baseform" w:val="līgums"/>
          <w:attr w:name="id" w:val="-1"/>
        </w:smartTagPr>
        <w:r w:rsidRPr="00CE2DD4">
          <w:rPr>
            <w:rFonts w:ascii="Times New Roman" w:eastAsia="Calibri" w:hAnsi="Times New Roman" w:cs="Times New Roman"/>
            <w:sz w:val="24"/>
            <w:szCs w:val="24"/>
          </w:rPr>
          <w:t>Līgums</w:t>
        </w:r>
      </w:smartTag>
      <w:r w:rsidRPr="00CE2DD4">
        <w:rPr>
          <w:rFonts w:ascii="Times New Roman" w:eastAsia="Calibri" w:hAnsi="Times New Roman" w:cs="Times New Roman"/>
          <w:sz w:val="24"/>
          <w:szCs w:val="24"/>
        </w:rPr>
        <w:t xml:space="preserve"> stājas spēkā dienā, kad to parakstījušas abas Puses un ir spēkā līdz Pušu savstarpējo </w:t>
      </w:r>
      <w:r w:rsidRPr="007B0138">
        <w:rPr>
          <w:rFonts w:ascii="Times New Roman" w:eastAsia="Calibri" w:hAnsi="Times New Roman" w:cs="Times New Roman"/>
          <w:sz w:val="24"/>
          <w:szCs w:val="24"/>
        </w:rPr>
        <w:t>saistību pilnīgai izpildei.</w:t>
      </w:r>
    </w:p>
    <w:p w14:paraId="79DD38CE" w14:textId="02C128BD" w:rsidR="00CE2DD4" w:rsidRPr="007B0138" w:rsidRDefault="00CE2DD4" w:rsidP="00CE2DD4">
      <w:pPr>
        <w:numPr>
          <w:ilvl w:val="1"/>
          <w:numId w:val="1"/>
        </w:numPr>
        <w:spacing w:after="0" w:line="240" w:lineRule="auto"/>
        <w:ind w:left="426" w:hanging="426"/>
        <w:jc w:val="both"/>
        <w:rPr>
          <w:rFonts w:ascii="Times New Roman" w:eastAsia="Calibri" w:hAnsi="Times New Roman" w:cs="Times New Roman"/>
          <w:sz w:val="24"/>
          <w:szCs w:val="24"/>
        </w:rPr>
      </w:pPr>
      <w:r w:rsidRPr="007B0138">
        <w:rPr>
          <w:rFonts w:ascii="Times New Roman" w:eastAsia="Calibri" w:hAnsi="Times New Roman" w:cs="Times New Roman"/>
          <w:sz w:val="24"/>
          <w:szCs w:val="24"/>
        </w:rPr>
        <w:t xml:space="preserve">Izpildītājs apņemas izpildīt Pakalpojumu ne vēlāk kā </w:t>
      </w:r>
      <w:r w:rsidRPr="007B0138">
        <w:rPr>
          <w:rFonts w:ascii="Times New Roman" w:eastAsia="Calibri" w:hAnsi="Times New Roman" w:cs="Times New Roman"/>
          <w:b/>
          <w:sz w:val="24"/>
          <w:szCs w:val="24"/>
        </w:rPr>
        <w:t xml:space="preserve">līdz </w:t>
      </w:r>
      <w:r w:rsidR="00E51BD4" w:rsidRPr="007B0138">
        <w:rPr>
          <w:rFonts w:ascii="Times New Roman" w:eastAsia="Calibri" w:hAnsi="Times New Roman" w:cs="Times New Roman"/>
          <w:b/>
          <w:iCs/>
          <w:sz w:val="24"/>
          <w:szCs w:val="24"/>
        </w:rPr>
        <w:t>2018.</w:t>
      </w:r>
      <w:r w:rsidRPr="007B0138">
        <w:rPr>
          <w:rFonts w:ascii="Times New Roman" w:eastAsia="Calibri" w:hAnsi="Times New Roman" w:cs="Times New Roman"/>
          <w:b/>
          <w:iCs/>
          <w:sz w:val="24"/>
          <w:szCs w:val="24"/>
        </w:rPr>
        <w:t xml:space="preserve">gada </w:t>
      </w:r>
      <w:r w:rsidR="00692658">
        <w:rPr>
          <w:rFonts w:ascii="Times New Roman" w:eastAsia="Calibri" w:hAnsi="Times New Roman" w:cs="Times New Roman"/>
          <w:b/>
          <w:iCs/>
          <w:sz w:val="24"/>
          <w:szCs w:val="24"/>
        </w:rPr>
        <w:t>12</w:t>
      </w:r>
      <w:r w:rsidR="00E51BD4" w:rsidRPr="007B0138">
        <w:rPr>
          <w:rFonts w:ascii="Times New Roman" w:eastAsia="Calibri" w:hAnsi="Times New Roman" w:cs="Times New Roman"/>
          <w:b/>
          <w:iCs/>
          <w:sz w:val="24"/>
          <w:szCs w:val="24"/>
        </w:rPr>
        <w:t>.</w:t>
      </w:r>
      <w:r w:rsidR="00A214B2" w:rsidRPr="007B0138">
        <w:rPr>
          <w:rFonts w:ascii="Times New Roman" w:eastAsia="Calibri" w:hAnsi="Times New Roman" w:cs="Times New Roman"/>
          <w:b/>
          <w:iCs/>
          <w:sz w:val="24"/>
          <w:szCs w:val="24"/>
        </w:rPr>
        <w:t>martam</w:t>
      </w:r>
      <w:r w:rsidRPr="007B0138">
        <w:rPr>
          <w:rFonts w:ascii="Times New Roman" w:eastAsia="Calibri" w:hAnsi="Times New Roman" w:cs="Times New Roman"/>
          <w:sz w:val="24"/>
          <w:szCs w:val="24"/>
        </w:rPr>
        <w:t xml:space="preserve"> (7 (septiņu) mēnešu laikā no šī Līguma noslēgšanas dienas</w:t>
      </w:r>
      <w:r w:rsidR="007B0138" w:rsidRPr="007B0138">
        <w:rPr>
          <w:rFonts w:ascii="Times New Roman" w:eastAsia="Calibri" w:hAnsi="Times New Roman" w:cs="Times New Roman"/>
          <w:sz w:val="24"/>
          <w:szCs w:val="24"/>
        </w:rPr>
        <w:t>)</w:t>
      </w:r>
      <w:r w:rsidRPr="007B0138">
        <w:rPr>
          <w:rFonts w:ascii="Times New Roman" w:eastAsia="Calibri" w:hAnsi="Times New Roman" w:cs="Times New Roman"/>
          <w:sz w:val="24"/>
          <w:szCs w:val="24"/>
        </w:rPr>
        <w:t>, ieskaitot ekspertīzes veikšanas laiku, ievērojot šādus Pakalpojuma izpildes termiņus:</w:t>
      </w:r>
    </w:p>
    <w:p w14:paraId="36D9292D" w14:textId="2A3EDB36" w:rsidR="00CE2DD4" w:rsidRPr="007B0138" w:rsidRDefault="00CE2DD4" w:rsidP="00CE2DD4">
      <w:pPr>
        <w:numPr>
          <w:ilvl w:val="2"/>
          <w:numId w:val="1"/>
        </w:numPr>
        <w:spacing w:after="0" w:line="240" w:lineRule="auto"/>
        <w:ind w:left="993" w:hanging="567"/>
        <w:jc w:val="both"/>
        <w:rPr>
          <w:rFonts w:ascii="Times New Roman" w:eastAsia="Calibri" w:hAnsi="Times New Roman" w:cs="Times New Roman"/>
          <w:sz w:val="24"/>
          <w:szCs w:val="24"/>
        </w:rPr>
      </w:pPr>
      <w:r w:rsidRPr="007B0138">
        <w:rPr>
          <w:rFonts w:ascii="Times New Roman" w:eastAsia="Calibri" w:hAnsi="Times New Roman" w:cs="Times New Roman"/>
          <w:sz w:val="24"/>
          <w:szCs w:val="24"/>
        </w:rPr>
        <w:t xml:space="preserve">Būvprojekts minimālā sastāvā un būvniecības darbu izmaksu tāme jāiesniedz Pasūtītājam ne vēlāk kā līdz </w:t>
      </w:r>
      <w:r w:rsidRPr="007B0138">
        <w:rPr>
          <w:rFonts w:ascii="Times New Roman" w:eastAsia="Calibri" w:hAnsi="Times New Roman" w:cs="Times New Roman"/>
          <w:iCs/>
          <w:sz w:val="24"/>
          <w:szCs w:val="24"/>
        </w:rPr>
        <w:t xml:space="preserve">2017.gada </w:t>
      </w:r>
      <w:r w:rsidR="00692658">
        <w:rPr>
          <w:rFonts w:ascii="Times New Roman" w:eastAsia="Calibri" w:hAnsi="Times New Roman" w:cs="Times New Roman"/>
          <w:iCs/>
          <w:sz w:val="24"/>
          <w:szCs w:val="24"/>
        </w:rPr>
        <w:t>10</w:t>
      </w:r>
      <w:r w:rsidR="00CA3423" w:rsidRPr="007B0138">
        <w:rPr>
          <w:rFonts w:ascii="Times New Roman" w:eastAsia="Calibri" w:hAnsi="Times New Roman" w:cs="Times New Roman"/>
          <w:iCs/>
          <w:sz w:val="24"/>
          <w:szCs w:val="24"/>
        </w:rPr>
        <w:t>.novembrim</w:t>
      </w:r>
      <w:r w:rsidRPr="007B0138">
        <w:rPr>
          <w:rFonts w:ascii="Times New Roman" w:eastAsia="Calibri" w:hAnsi="Times New Roman" w:cs="Times New Roman"/>
          <w:sz w:val="24"/>
          <w:szCs w:val="24"/>
        </w:rPr>
        <w:t xml:space="preserve"> (3 (trīs) mēnešu laikā no Līguma noslēgšanas dienas).</w:t>
      </w:r>
    </w:p>
    <w:p w14:paraId="440D8461" w14:textId="04DC61F0" w:rsidR="00A16365" w:rsidRPr="007B0138" w:rsidRDefault="00A16365" w:rsidP="00A16365">
      <w:pPr>
        <w:numPr>
          <w:ilvl w:val="2"/>
          <w:numId w:val="1"/>
        </w:numPr>
        <w:spacing w:after="0" w:line="240" w:lineRule="auto"/>
        <w:ind w:left="993" w:hanging="567"/>
        <w:jc w:val="both"/>
        <w:rPr>
          <w:rFonts w:ascii="Times New Roman" w:hAnsi="Times New Roman"/>
          <w:sz w:val="24"/>
          <w:szCs w:val="24"/>
        </w:rPr>
      </w:pPr>
      <w:r w:rsidRPr="007B0138">
        <w:rPr>
          <w:rFonts w:ascii="Times New Roman" w:hAnsi="Times New Roman"/>
          <w:sz w:val="24"/>
          <w:szCs w:val="24"/>
        </w:rPr>
        <w:t xml:space="preserve">Būvprojekts ekspertīzes veikšanai jāiesniedz Pasūtītājam ne vēlāk kā līdz </w:t>
      </w:r>
      <w:r w:rsidRPr="007B0138">
        <w:rPr>
          <w:rFonts w:ascii="Times New Roman" w:hAnsi="Times New Roman"/>
          <w:iCs/>
          <w:sz w:val="24"/>
          <w:szCs w:val="24"/>
        </w:rPr>
        <w:t>201</w:t>
      </w:r>
      <w:r w:rsidR="000E3252" w:rsidRPr="007B0138">
        <w:rPr>
          <w:rFonts w:ascii="Times New Roman" w:hAnsi="Times New Roman"/>
          <w:iCs/>
          <w:sz w:val="24"/>
          <w:szCs w:val="24"/>
        </w:rPr>
        <w:t>8</w:t>
      </w:r>
      <w:r w:rsidRPr="007B0138">
        <w:rPr>
          <w:rFonts w:ascii="Times New Roman" w:hAnsi="Times New Roman"/>
          <w:iCs/>
          <w:sz w:val="24"/>
          <w:szCs w:val="24"/>
        </w:rPr>
        <w:t xml:space="preserve">.gada </w:t>
      </w:r>
      <w:r w:rsidR="00692658">
        <w:rPr>
          <w:rFonts w:ascii="Times New Roman" w:hAnsi="Times New Roman"/>
          <w:iCs/>
          <w:sz w:val="24"/>
          <w:szCs w:val="24"/>
        </w:rPr>
        <w:t>10</w:t>
      </w:r>
      <w:r w:rsidR="007B0138" w:rsidRPr="007B0138">
        <w:rPr>
          <w:rFonts w:ascii="Times New Roman" w:hAnsi="Times New Roman"/>
          <w:iCs/>
          <w:sz w:val="24"/>
          <w:szCs w:val="24"/>
        </w:rPr>
        <w:t>.</w:t>
      </w:r>
      <w:r w:rsidRPr="007B0138">
        <w:rPr>
          <w:rFonts w:ascii="Times New Roman" w:hAnsi="Times New Roman"/>
          <w:iCs/>
          <w:sz w:val="24"/>
          <w:szCs w:val="24"/>
        </w:rPr>
        <w:t xml:space="preserve">janvārim </w:t>
      </w:r>
      <w:r w:rsidRPr="007B0138">
        <w:rPr>
          <w:rFonts w:ascii="Times New Roman" w:hAnsi="Times New Roman"/>
          <w:sz w:val="24"/>
          <w:szCs w:val="24"/>
        </w:rPr>
        <w:t>(par Būvprojekta pilnu eksemplāru uzskatāms tāds eksemplārs, kuru par atbilstošu ekspertīzes veikšanai atzinis Pasūtītāja nolīgts Būvprojekta eksperts);</w:t>
      </w:r>
    </w:p>
    <w:p w14:paraId="559C5FB1" w14:textId="1B3359B9" w:rsidR="00CE2DD4" w:rsidRPr="007B0138" w:rsidRDefault="00CE2DD4" w:rsidP="00CE2DD4">
      <w:pPr>
        <w:numPr>
          <w:ilvl w:val="2"/>
          <w:numId w:val="1"/>
        </w:numPr>
        <w:spacing w:after="0" w:line="240" w:lineRule="auto"/>
        <w:ind w:left="993" w:hanging="567"/>
        <w:jc w:val="both"/>
        <w:rPr>
          <w:rFonts w:ascii="Times New Roman" w:eastAsia="Calibri" w:hAnsi="Times New Roman" w:cs="Times New Roman"/>
          <w:sz w:val="24"/>
          <w:szCs w:val="24"/>
        </w:rPr>
      </w:pPr>
      <w:r w:rsidRPr="007B0138">
        <w:rPr>
          <w:rFonts w:ascii="Times New Roman" w:eastAsia="Calibri" w:hAnsi="Times New Roman" w:cs="Times New Roman"/>
          <w:sz w:val="24"/>
          <w:szCs w:val="24"/>
        </w:rPr>
        <w:t xml:space="preserve">Būvprojekta visi eksemplāri (6 (seši) būvprojekta eksemplāri papīra formā un elektroniski vektora datu formā) ar Būvvaldes atzīmi par projektēšanas nosacījumu izpildi jāiesniedz Pasūtītājam ne vēlāk kā līdz </w:t>
      </w:r>
      <w:r w:rsidRPr="007B0138">
        <w:rPr>
          <w:rFonts w:ascii="Times New Roman" w:eastAsia="Calibri" w:hAnsi="Times New Roman" w:cs="Times New Roman"/>
          <w:iCs/>
          <w:sz w:val="24"/>
          <w:szCs w:val="24"/>
        </w:rPr>
        <w:t>2018.gada</w:t>
      </w:r>
      <w:r w:rsidR="00E51BD4" w:rsidRPr="007B0138">
        <w:rPr>
          <w:rFonts w:ascii="Times New Roman" w:eastAsia="Calibri" w:hAnsi="Times New Roman" w:cs="Times New Roman"/>
          <w:iCs/>
          <w:sz w:val="24"/>
          <w:szCs w:val="24"/>
        </w:rPr>
        <w:t xml:space="preserve"> </w:t>
      </w:r>
      <w:r w:rsidR="00692658">
        <w:rPr>
          <w:rFonts w:ascii="Times New Roman" w:eastAsia="Calibri" w:hAnsi="Times New Roman" w:cs="Times New Roman"/>
          <w:iCs/>
          <w:sz w:val="24"/>
          <w:szCs w:val="24"/>
        </w:rPr>
        <w:t>12</w:t>
      </w:r>
      <w:bookmarkStart w:id="32" w:name="_GoBack"/>
      <w:bookmarkEnd w:id="32"/>
      <w:r w:rsidR="00E51BD4" w:rsidRPr="007B0138">
        <w:rPr>
          <w:rFonts w:ascii="Times New Roman" w:eastAsia="Calibri" w:hAnsi="Times New Roman" w:cs="Times New Roman"/>
          <w:iCs/>
          <w:sz w:val="24"/>
          <w:szCs w:val="24"/>
        </w:rPr>
        <w:t>.</w:t>
      </w:r>
      <w:r w:rsidR="00A214B2" w:rsidRPr="007B0138">
        <w:rPr>
          <w:rFonts w:ascii="Times New Roman" w:eastAsia="Calibri" w:hAnsi="Times New Roman" w:cs="Times New Roman"/>
          <w:iCs/>
          <w:sz w:val="24"/>
          <w:szCs w:val="24"/>
        </w:rPr>
        <w:t>martam</w:t>
      </w:r>
      <w:r w:rsidR="00E51BD4" w:rsidRPr="007B0138">
        <w:rPr>
          <w:rFonts w:ascii="Times New Roman" w:eastAsia="Calibri" w:hAnsi="Times New Roman" w:cs="Times New Roman"/>
          <w:iCs/>
          <w:sz w:val="24"/>
          <w:szCs w:val="24"/>
        </w:rPr>
        <w:t xml:space="preserve"> (</w:t>
      </w:r>
      <w:r w:rsidRPr="007B0138">
        <w:rPr>
          <w:rFonts w:ascii="Times New Roman" w:eastAsia="Calibri" w:hAnsi="Times New Roman" w:cs="Times New Roman"/>
          <w:sz w:val="24"/>
          <w:szCs w:val="24"/>
        </w:rPr>
        <w:t>7 (septiņu) mēnešu laikā no Līguma noslēgšanas dienas)</w:t>
      </w:r>
      <w:r w:rsidRPr="007B0138">
        <w:rPr>
          <w:rFonts w:ascii="Times New Roman" w:eastAsia="Calibri" w:hAnsi="Times New Roman" w:cs="Times New Roman"/>
          <w:iCs/>
          <w:sz w:val="24"/>
          <w:szCs w:val="24"/>
        </w:rPr>
        <w:t>.</w:t>
      </w:r>
    </w:p>
    <w:p w14:paraId="6B0FFD10"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Pasūtītājs izskata Līguma 4.2.1.punktā noteiktos materiālus</w:t>
      </w:r>
      <w:r w:rsidRPr="00CE2DD4" w:rsidDel="0043382B">
        <w:rPr>
          <w:rFonts w:ascii="Times New Roman" w:eastAsia="Calibri" w:hAnsi="Times New Roman" w:cs="Times New Roman"/>
          <w:sz w:val="24"/>
          <w:szCs w:val="24"/>
        </w:rPr>
        <w:t xml:space="preserve"> </w:t>
      </w:r>
      <w:r w:rsidRPr="00CE2DD4">
        <w:rPr>
          <w:rFonts w:ascii="Times New Roman" w:eastAsia="Calibri" w:hAnsi="Times New Roman" w:cs="Times New Roman"/>
          <w:sz w:val="24"/>
          <w:szCs w:val="24"/>
        </w:rPr>
        <w:t>un sniedz atbildi 10 (desmit) darba dienu laikā no dokumentu saņemšanas. Pārējos gadījumos Pasūtītājs atbild uz Izpildītāja uzdotajiem jautājumiem 5 (piecu) darba dienu laikā pēc to saņemšanas.</w:t>
      </w:r>
    </w:p>
    <w:p w14:paraId="5F6C4100"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Izpildītājs atbild uz Pasūtītāja uzdotajiem jautājumiem un labo kļūdas un trūkumus iesniegtajā dokumentācijā, kas Izpildītājam bija jāievērtē Būvprojekta izstrādes laikā, arī pēc Būvprojekta apstiprināšanas - līdz būves pieņemšanai ekspluatācijā.</w:t>
      </w:r>
    </w:p>
    <w:p w14:paraId="5706964F" w14:textId="77777777" w:rsidR="00CE2DD4" w:rsidRPr="00CE2DD4" w:rsidRDefault="00CE2DD4" w:rsidP="00CE2DD4">
      <w:pPr>
        <w:spacing w:after="0" w:line="240" w:lineRule="auto"/>
        <w:ind w:left="142"/>
        <w:jc w:val="both"/>
        <w:rPr>
          <w:rFonts w:ascii="Times New Roman" w:eastAsia="Calibri" w:hAnsi="Times New Roman" w:cs="Times New Roman"/>
          <w:sz w:val="24"/>
          <w:szCs w:val="24"/>
        </w:rPr>
      </w:pPr>
    </w:p>
    <w:p w14:paraId="32C13176" w14:textId="77777777" w:rsidR="00CE2DD4" w:rsidRPr="00CE2DD4" w:rsidRDefault="00CE2DD4" w:rsidP="00CE2DD4">
      <w:pPr>
        <w:numPr>
          <w:ilvl w:val="0"/>
          <w:numId w:val="1"/>
        </w:numPr>
        <w:spacing w:after="0" w:line="240" w:lineRule="auto"/>
        <w:rPr>
          <w:rFonts w:ascii="Times New Roman" w:eastAsia="Calibri" w:hAnsi="Times New Roman" w:cs="Times New Roman"/>
          <w:b/>
          <w:sz w:val="24"/>
          <w:szCs w:val="24"/>
        </w:rPr>
      </w:pPr>
      <w:bookmarkStart w:id="33" w:name="_Toc99858914"/>
      <w:bookmarkStart w:id="34" w:name="_Toc154971718"/>
      <w:bookmarkStart w:id="35" w:name="_Toc164646944"/>
      <w:bookmarkStart w:id="36" w:name="_Toc251922215"/>
      <w:bookmarkStart w:id="37" w:name="_Toc251923490"/>
      <w:bookmarkStart w:id="38" w:name="_Toc251928431"/>
      <w:bookmarkStart w:id="39" w:name="_Toc252192310"/>
      <w:r w:rsidRPr="00CE2DD4">
        <w:rPr>
          <w:rFonts w:ascii="Times New Roman" w:eastAsia="Calibri" w:hAnsi="Times New Roman" w:cs="Times New Roman"/>
          <w:b/>
          <w:bCs/>
          <w:sz w:val="24"/>
          <w:szCs w:val="24"/>
        </w:rPr>
        <w:t>Izpildītāja personāls un apakšuzņēmēji</w:t>
      </w:r>
      <w:r w:rsidRPr="00CE2DD4">
        <w:rPr>
          <w:rFonts w:ascii="Times New Roman" w:eastAsia="Calibri" w:hAnsi="Times New Roman" w:cs="Times New Roman"/>
          <w:b/>
          <w:sz w:val="24"/>
          <w:szCs w:val="24"/>
        </w:rPr>
        <w:t xml:space="preserve"> </w:t>
      </w:r>
    </w:p>
    <w:p w14:paraId="389350C3"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sz w:val="24"/>
          <w:szCs w:val="24"/>
        </w:rPr>
      </w:pPr>
      <w:r w:rsidRPr="00CE2DD4">
        <w:rPr>
          <w:rFonts w:ascii="Times New Roman" w:eastAsia="Calibri" w:hAnsi="Times New Roman" w:cs="Times New Roman"/>
          <w:sz w:val="24"/>
          <w:szCs w:val="24"/>
          <w:lang w:eastAsia="lv-LV"/>
        </w:rPr>
        <w:t>Pēc Līguma noslēgšanas</w:t>
      </w:r>
      <w:r w:rsidR="003B2466">
        <w:rPr>
          <w:rFonts w:ascii="Times New Roman" w:eastAsia="Calibri" w:hAnsi="Times New Roman" w:cs="Times New Roman"/>
          <w:sz w:val="24"/>
          <w:szCs w:val="24"/>
          <w:lang w:eastAsia="lv-LV"/>
        </w:rPr>
        <w:t>, bet</w:t>
      </w:r>
      <w:r w:rsidRPr="00CE2DD4">
        <w:rPr>
          <w:rFonts w:ascii="Times New Roman" w:eastAsia="Calibri" w:hAnsi="Times New Roman" w:cs="Times New Roman"/>
          <w:sz w:val="24"/>
          <w:szCs w:val="24"/>
          <w:lang w:eastAsia="lv-LV"/>
        </w:rPr>
        <w:t xml:space="preserve"> ne vēlāk kā uzsākot Līguma izpildi, Izpildītājs iesniedz Pasūtītājam Pakalpojumu sniegšanā iesaistīto apakšuzņēmēju (ja tādus plānots iesaistīt) sarakstu, kurā norāda apakšuzņēmēja nosaukumu, kontaktinformāciju un to </w:t>
      </w:r>
      <w:proofErr w:type="spellStart"/>
      <w:r w:rsidRPr="00CE2DD4">
        <w:rPr>
          <w:rFonts w:ascii="Times New Roman" w:eastAsia="Calibri" w:hAnsi="Times New Roman" w:cs="Times New Roman"/>
          <w:sz w:val="24"/>
          <w:szCs w:val="24"/>
          <w:lang w:eastAsia="lv-LV"/>
        </w:rPr>
        <w:t>pārstāvēttiesīgo</w:t>
      </w:r>
      <w:proofErr w:type="spellEnd"/>
      <w:r w:rsidRPr="00CE2DD4">
        <w:rPr>
          <w:rFonts w:ascii="Times New Roman" w:eastAsia="Calibri" w:hAnsi="Times New Roman" w:cs="Times New Roman"/>
          <w:sz w:val="24"/>
          <w:szCs w:val="24"/>
          <w:lang w:eastAsia="lv-LV"/>
        </w:rPr>
        <w:t xml:space="preserve"> personu, ciktāl minētā informācija ir zināma. Sarakstā norāda arī apakšuzņēmēju apakšuzņēmējus.</w:t>
      </w:r>
    </w:p>
    <w:p w14:paraId="068E1AF7"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sz w:val="24"/>
          <w:szCs w:val="24"/>
          <w:lang w:eastAsia="lv-LV"/>
        </w:rPr>
      </w:pPr>
      <w:r w:rsidRPr="00CE2DD4">
        <w:rPr>
          <w:rFonts w:ascii="Times New Roman" w:eastAsia="Calibri" w:hAnsi="Times New Roman" w:cs="Times New Roman"/>
          <w:sz w:val="24"/>
          <w:szCs w:val="24"/>
          <w:lang w:eastAsia="lv-LV"/>
        </w:rPr>
        <w:t>Līguma izpildes laikā Izpildītājs paziņo Pasūtītājam par jebkurām apakšuzņēmēju sarakstā (Līguma 5.1.apakšpunkts) norādītās informācijas izmaiņām, kā arī papildina sarakstu ar informāciju par apakšuzņēmēju, kas tiek vēlāk iesaistīts Pakalpojumu sniegšanā.</w:t>
      </w:r>
    </w:p>
    <w:p w14:paraId="14AD2C35" w14:textId="77777777" w:rsidR="00CE2DD4" w:rsidRPr="00CE2DD4" w:rsidRDefault="00CE2DD4" w:rsidP="00CE2DD4">
      <w:pPr>
        <w:numPr>
          <w:ilvl w:val="1"/>
          <w:numId w:val="1"/>
        </w:numPr>
        <w:spacing w:after="0" w:line="240" w:lineRule="auto"/>
        <w:ind w:left="426" w:hanging="426"/>
        <w:jc w:val="both"/>
        <w:rPr>
          <w:rFonts w:ascii="Calibri" w:eastAsia="Calibri" w:hAnsi="Calibri" w:cs="Times New Roman"/>
        </w:rPr>
      </w:pPr>
      <w:r w:rsidRPr="00CE2DD4">
        <w:rPr>
          <w:rFonts w:ascii="Times New Roman" w:eastAsia="Calibri" w:hAnsi="Times New Roman" w:cs="Times New Roman"/>
          <w:sz w:val="24"/>
          <w:szCs w:val="24"/>
        </w:rPr>
        <w:t>.</w:t>
      </w:r>
      <w:r w:rsidRPr="00CE2DD4">
        <w:rPr>
          <w:rFonts w:ascii="Times New Roman" w:eastAsia="Calibri" w:hAnsi="Times New Roman" w:cs="Times New Roman"/>
          <w:sz w:val="24"/>
          <w:szCs w:val="24"/>
          <w:lang w:eastAsia="lv-LV"/>
        </w:rPr>
        <w:t>Izpildītājs nav tiesīgs bez saskaņošanas ar Pasūtītāju veikt piedāvājumā norādītā personāla un apakšuzņēmēju nomaiņu un iesaistīt papildu apakšuzņēmējus Līguma izpildē. Pasūtītājs var prasīt personāla un apakšuzņēmēja viedokli par nomaiņas iemesliem.</w:t>
      </w:r>
    </w:p>
    <w:p w14:paraId="5285A2C0"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sz w:val="24"/>
          <w:szCs w:val="24"/>
          <w:lang w:eastAsia="lv-LV"/>
        </w:rPr>
      </w:pPr>
      <w:r w:rsidRPr="00CE2DD4">
        <w:rPr>
          <w:rFonts w:ascii="Times New Roman" w:eastAsia="Calibri" w:hAnsi="Times New Roman" w:cs="Times New Roman"/>
          <w:sz w:val="24"/>
          <w:szCs w:val="24"/>
          <w:lang w:eastAsia="lv-LV"/>
        </w:rPr>
        <w:t>Piedāvājumā norādītā personāla nomaiņa pieļaujama tikai Līgumā norādītajā kārtībā un gadījumos, un ja piedāvātais personāls atbilst Iepirkuma dokumentos personālam izvirzītajām prasībām un tam ir vismaz tādas paša kvalifikācija un pieredze kā personālam, kas tika vērtēts, nosakot saimnieciski visizdevīgāko piedāvājumu.</w:t>
      </w:r>
    </w:p>
    <w:p w14:paraId="6BC1941C"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Pasūtītājs nepiekrīt piedāvājumā norādītā personāla vai apakšuzņēmēju nomaiņai, ja pastāv kāds no šādiem nosacījumiem:</w:t>
      </w:r>
    </w:p>
    <w:p w14:paraId="7C5BF9BE" w14:textId="77777777" w:rsidR="00CE2DD4" w:rsidRPr="00CE2DD4" w:rsidRDefault="00CE2DD4" w:rsidP="00CE2DD4">
      <w:pPr>
        <w:numPr>
          <w:ilvl w:val="2"/>
          <w:numId w:val="1"/>
        </w:numPr>
        <w:spacing w:after="0" w:line="240" w:lineRule="auto"/>
        <w:ind w:left="1134"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Izpildītāja piedāvātais personāls vai apakšuzņēmējs neatbilst tām Iepirkuma dokumentos noteiktajām prasībām, kas attiecas uz Izpildītāja personālu vai apakšuzņēmēju;</w:t>
      </w:r>
    </w:p>
    <w:p w14:paraId="6F88ECB9" w14:textId="77777777" w:rsidR="00CE2DD4" w:rsidRPr="00CE2DD4" w:rsidRDefault="00CE2DD4" w:rsidP="00CE2DD4">
      <w:pPr>
        <w:numPr>
          <w:ilvl w:val="2"/>
          <w:numId w:val="1"/>
        </w:numPr>
        <w:spacing w:after="0" w:line="240" w:lineRule="auto"/>
        <w:ind w:left="1134"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lastRenderedPageBreak/>
        <w:t>tiek nomainīts apakšuzņēmējs, uz kura iespējām Iepirkumā izraudzītais pretendents balstījies, lai apliecinātu savas kvalifikācijas atbilstību Iepirkuma dokumentos noteiktajām prasībām, un piedāvātajam apakšuzņēmējam nav vismaz tāda pati kvalifikācija, uz kādu Iepirkumā izraudzītais pretendents atsaucies, apliecinot savu atbilstību Iepirkumā noteiktajām prasībām, vai apakšuzņēmējs atbilst Publisko iepirkumu likuma 42.panta pirmajā daļā vai otrajā daļā (atbilstoši Iepirkuma nolikumā norādītajam) minētajiem pretendentu izslēgšanas nosacījumiem;</w:t>
      </w:r>
    </w:p>
    <w:p w14:paraId="72EE7B67" w14:textId="77777777" w:rsidR="00CE2DD4" w:rsidRPr="00CE2DD4" w:rsidRDefault="00CE2DD4" w:rsidP="00CE2DD4">
      <w:pPr>
        <w:numPr>
          <w:ilvl w:val="2"/>
          <w:numId w:val="1"/>
        </w:numPr>
        <w:spacing w:after="0" w:line="240" w:lineRule="auto"/>
        <w:ind w:left="1134"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 xml:space="preserve">piedāvātais apakšuzņēmējs, kura sniedzamo Pakalpojumu vērtība ir vismaz 10 procenti no kopējās Līguma vērtības, atbilst Publisko iepirkumu likuma </w:t>
      </w:r>
      <w:hyperlink r:id="rId6" w:anchor="p42" w:tgtFrame="_blank" w:history="1">
        <w:r w:rsidRPr="00CE2DD4">
          <w:rPr>
            <w:rFonts w:ascii="Times New Roman" w:eastAsia="Calibri" w:hAnsi="Times New Roman" w:cs="Times New Roman"/>
            <w:sz w:val="24"/>
            <w:szCs w:val="24"/>
          </w:rPr>
          <w:t>42. panta</w:t>
        </w:r>
      </w:hyperlink>
      <w:r w:rsidRPr="00CE2DD4">
        <w:rPr>
          <w:rFonts w:ascii="Times New Roman" w:eastAsia="Calibri" w:hAnsi="Times New Roman" w:cs="Times New Roman"/>
          <w:sz w:val="24"/>
          <w:szCs w:val="24"/>
        </w:rPr>
        <w:t xml:space="preserve"> pirmajā vai otrajā daļā (atbilstoši Iepirkuma nolikumā norādītajam) minētajiem pretendentu izslēgšanas gadījumiem</w:t>
      </w:r>
      <w:r w:rsidRPr="00CE2DD4">
        <w:rPr>
          <w:rFonts w:ascii="Arial" w:eastAsia="Calibri" w:hAnsi="Arial" w:cs="Arial"/>
        </w:rPr>
        <w:t>;</w:t>
      </w:r>
    </w:p>
    <w:p w14:paraId="4201048C" w14:textId="77777777" w:rsidR="00CE2DD4" w:rsidRPr="00CE2DD4" w:rsidRDefault="00CE2DD4" w:rsidP="00CE2DD4">
      <w:pPr>
        <w:numPr>
          <w:ilvl w:val="2"/>
          <w:numId w:val="1"/>
        </w:numPr>
        <w:spacing w:after="0" w:line="240" w:lineRule="auto"/>
        <w:ind w:left="1134"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apakšuzņēmēja maiņas rezultātā tiktu izdarīti tādi grozījumi pretendenta piedāvājumā, kuri, ja sākotnēji būtu tajā iekļauti, ietekmētu piedāvājuma izvēli atbilstoši iepirkuma procedūras dokumentos noteiktajiem piedāvājuma izvērtēšanas kritērijiem.</w:t>
      </w:r>
    </w:p>
    <w:p w14:paraId="3C183884"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sz w:val="24"/>
          <w:szCs w:val="24"/>
          <w:lang w:eastAsia="lv-LV"/>
        </w:rPr>
      </w:pPr>
      <w:r w:rsidRPr="00CE2DD4">
        <w:rPr>
          <w:rFonts w:ascii="Times New Roman" w:eastAsia="Calibri" w:hAnsi="Times New Roman" w:cs="Times New Roman"/>
          <w:sz w:val="24"/>
          <w:szCs w:val="24"/>
          <w:lang w:eastAsia="lv-LV"/>
        </w:rPr>
        <w:t>Pasūtītājs nepiekrīt jauna apakšuzņēmēja piesaistei gadījumā, kad šādas izmaiņas, ja tās tiktu veiktas sākotnējā piedāvājumā, būtu ietekmējušas piedāvājuma izvēli atbilstoši Iepirkuma dokumentos noteiktajiem piedāvājuma izvērtēšanas kritērijiem. Jaunā apakšuzņēmēja atbilstību pasūtītājs pārbauda saskaņā ar Publisko iepirkumu likuma 62.panta piekto daļu.</w:t>
      </w:r>
    </w:p>
    <w:p w14:paraId="083CE8A3"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sz w:val="24"/>
          <w:szCs w:val="24"/>
          <w:lang w:eastAsia="lv-LV"/>
        </w:rPr>
      </w:pPr>
      <w:r w:rsidRPr="00CE2DD4">
        <w:rPr>
          <w:rFonts w:ascii="Times New Roman" w:eastAsia="Calibri" w:hAnsi="Times New Roman" w:cs="Times New Roman"/>
          <w:sz w:val="24"/>
          <w:szCs w:val="24"/>
          <w:lang w:eastAsia="lv-LV"/>
        </w:rPr>
        <w:t>Pasūtītājs pieņem lēmumu atļaut vai atteikt Izpildītāja personāla vai apakšuzņēmēju nomaiņu vai jaunu apakšuzņēmēju iesaistīšanu Līguma izpildē iespējami īsā laikā, bet ne vēlāk kā piecu darbdienu laikā pēc tam, kad saņēmis visu informāciju un dokumentus, kas nepieciešami lēmuma pieņemšanai saskaņā ar Publisko iepirkumu likuma 62.panta noteikumiem.</w:t>
      </w:r>
    </w:p>
    <w:p w14:paraId="23B57009"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Izpildītājs atbild par apakšuzņēmēju darbu.</w:t>
      </w:r>
    </w:p>
    <w:p w14:paraId="0297D34E" w14:textId="77777777" w:rsidR="00CE2DD4" w:rsidRPr="00CE2DD4" w:rsidRDefault="00CE2DD4" w:rsidP="00CE2DD4">
      <w:pPr>
        <w:spacing w:after="0" w:line="240" w:lineRule="auto"/>
        <w:ind w:left="426"/>
        <w:jc w:val="both"/>
        <w:rPr>
          <w:rFonts w:ascii="Times New Roman" w:eastAsia="Calibri" w:hAnsi="Times New Roman" w:cs="Times New Roman"/>
          <w:b/>
          <w:sz w:val="24"/>
          <w:szCs w:val="24"/>
        </w:rPr>
      </w:pPr>
    </w:p>
    <w:p w14:paraId="1591F622" w14:textId="77777777" w:rsidR="00CE2DD4" w:rsidRPr="00CE2DD4" w:rsidRDefault="00CE2DD4" w:rsidP="00CE2DD4">
      <w:pPr>
        <w:numPr>
          <w:ilvl w:val="0"/>
          <w:numId w:val="1"/>
        </w:numPr>
        <w:spacing w:after="0" w:line="240" w:lineRule="auto"/>
        <w:jc w:val="both"/>
        <w:rPr>
          <w:rFonts w:ascii="Times New Roman" w:eastAsia="Calibri" w:hAnsi="Times New Roman" w:cs="Times New Roman"/>
          <w:b/>
          <w:sz w:val="24"/>
          <w:szCs w:val="24"/>
        </w:rPr>
      </w:pPr>
      <w:r w:rsidRPr="00CE2DD4">
        <w:rPr>
          <w:rFonts w:ascii="Times New Roman" w:eastAsia="Calibri" w:hAnsi="Times New Roman" w:cs="Times New Roman"/>
          <w:b/>
          <w:sz w:val="24"/>
          <w:szCs w:val="24"/>
        </w:rPr>
        <w:t>Pakalpojuma izpilde un pieņemšana</w:t>
      </w:r>
    </w:p>
    <w:p w14:paraId="1B9C42EF"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bCs/>
          <w:sz w:val="24"/>
          <w:szCs w:val="24"/>
        </w:rPr>
      </w:pPr>
      <w:r w:rsidRPr="00CE2DD4">
        <w:rPr>
          <w:rFonts w:ascii="Times New Roman" w:eastAsia="Calibri" w:hAnsi="Times New Roman" w:cs="Times New Roman"/>
          <w:sz w:val="24"/>
          <w:szCs w:val="24"/>
        </w:rPr>
        <w:t>Pasūtītājs vienu reizi mēnesī, bet nepieciešamības gadījumā biežāk, organizē sanāksmes, lai pārrunātu Pakalpojuma izpildi, kurās piedalās Pasūtītāja un Izpildītāja pārstāvji.</w:t>
      </w:r>
    </w:p>
    <w:p w14:paraId="54C0875E"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bCs/>
          <w:sz w:val="24"/>
          <w:szCs w:val="24"/>
        </w:rPr>
      </w:pPr>
      <w:r w:rsidRPr="00CE2DD4">
        <w:rPr>
          <w:rFonts w:ascii="Times New Roman" w:eastAsia="Calibri" w:hAnsi="Times New Roman" w:cs="Times New Roman"/>
          <w:bCs/>
          <w:sz w:val="24"/>
          <w:szCs w:val="24"/>
        </w:rPr>
        <w:t>Izpildītājs nodod un Pasūtītājs pieņem kvalitatīvi izpildītu Pakalpojumu ar pieņemšanas – nodošanas aktu. Pirms pieņemšanas – nodošanas akta parakstīšanas no Pasūtītāja puses, Pasūtītājs pārliecinās par Pakalpojuma atbilstību Tehniskās specifikācijas prasībām. Ja Pasūtītāja pārstāvji lemj par Pakalpojuma atbilstību, Pasūtītājs paraksta pieņemšanas – nodošanas aktu un Pakalpojums uzskatāms par izpildītu.</w:t>
      </w:r>
    </w:p>
    <w:p w14:paraId="7915F1FE"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bCs/>
          <w:sz w:val="24"/>
          <w:szCs w:val="24"/>
        </w:rPr>
      </w:pPr>
      <w:r w:rsidRPr="00CE2DD4">
        <w:rPr>
          <w:rFonts w:ascii="Times New Roman" w:eastAsia="Calibri" w:hAnsi="Times New Roman" w:cs="Times New Roman"/>
          <w:bCs/>
          <w:sz w:val="24"/>
          <w:szCs w:val="24"/>
        </w:rPr>
        <w:t>Gadījumā, ja Izpildītājs neveic un/vai aizkavē Līgumā noteikto pienākumu izpildi, un/vai Pakalpojuma izpilde veikta nepilnīgi un/vai nekvalitatīvi, Pasūtītājam ir tiesības neparakstīt Izpildītāja iesniegto pieņemšanas – nodošanas aktu. Šādā gadījumā Pasūtītājs sastāda defektu aktu, kurā norāda konstatētos trūkumus un to novēršanas termiņus un šo aktu iesniedz Izpildītājam. Pieņemšanas – nodošanas akts tiek parakstīts pēc trūkumu novēršanas. Izpildītājs trūkumus novērš par saviem līdzekļiem.</w:t>
      </w:r>
    </w:p>
    <w:p w14:paraId="59F19D1A" w14:textId="77777777" w:rsidR="00CE2DD4" w:rsidRPr="00CE2DD4" w:rsidRDefault="00CE2DD4" w:rsidP="00CE2DD4">
      <w:pPr>
        <w:spacing w:after="0" w:line="240" w:lineRule="auto"/>
        <w:jc w:val="both"/>
        <w:rPr>
          <w:rFonts w:ascii="Times New Roman" w:eastAsia="Calibri" w:hAnsi="Times New Roman" w:cs="Times New Roman"/>
          <w:bCs/>
          <w:sz w:val="24"/>
          <w:szCs w:val="24"/>
        </w:rPr>
      </w:pPr>
    </w:p>
    <w:p w14:paraId="2524C3CA" w14:textId="77777777" w:rsidR="00CE2DD4" w:rsidRPr="00CE2DD4" w:rsidRDefault="00CE2DD4" w:rsidP="00CE2DD4">
      <w:pPr>
        <w:numPr>
          <w:ilvl w:val="0"/>
          <w:numId w:val="1"/>
        </w:numPr>
        <w:spacing w:after="0" w:line="240" w:lineRule="auto"/>
        <w:jc w:val="both"/>
        <w:rPr>
          <w:rFonts w:ascii="Times New Roman" w:eastAsia="Calibri" w:hAnsi="Times New Roman" w:cs="Times New Roman"/>
          <w:bCs/>
          <w:sz w:val="24"/>
          <w:szCs w:val="24"/>
        </w:rPr>
      </w:pPr>
      <w:bookmarkStart w:id="40" w:name="_Toc99355313"/>
      <w:bookmarkStart w:id="41" w:name="_Toc94076355"/>
      <w:r w:rsidRPr="00CE2DD4">
        <w:rPr>
          <w:rFonts w:ascii="Times New Roman" w:eastAsia="Calibri" w:hAnsi="Times New Roman" w:cs="Times New Roman"/>
          <w:b/>
          <w:bCs/>
          <w:sz w:val="24"/>
          <w:szCs w:val="24"/>
        </w:rPr>
        <w:t>Pakalpojuma kvalitāte un līgumsods</w:t>
      </w:r>
      <w:bookmarkEnd w:id="40"/>
      <w:bookmarkEnd w:id="41"/>
    </w:p>
    <w:p w14:paraId="0E77F1F4"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color w:val="000000"/>
          <w:spacing w:val="-3"/>
          <w:sz w:val="24"/>
          <w:szCs w:val="24"/>
        </w:rPr>
      </w:pPr>
      <w:r w:rsidRPr="00CE2DD4">
        <w:rPr>
          <w:rFonts w:ascii="Times New Roman" w:eastAsia="Calibri" w:hAnsi="Times New Roman" w:cs="Times New Roman"/>
          <w:sz w:val="24"/>
          <w:szCs w:val="24"/>
        </w:rPr>
        <w:t xml:space="preserve">Pakalpojuma izpildes, Būvprojekta realizācijas – būvdarbu un būves ekspluatācijas laikā konstatētās kļūdas un trūkumi – kas bija paredzami Būvprojekta izstrādes laikā, Izpildītāja sagatavotajos dokumentos Izpildītajam jālabo par saviem līdzekļiem. Ja Izpildītājs noteiktajā termiņā neveic prasītos labojumus, Pasūtītājam ir tiesības labošanu uzdot citai personai, un Izpildītājam ir jāsedz šo labojumu izmaksas. </w:t>
      </w:r>
    </w:p>
    <w:p w14:paraId="2A89E1C1"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Pēc Pasūtītāja pieprasījuma Izpildītājs maksā līgumsodu šādos gadījumos un apmēros:</w:t>
      </w:r>
    </w:p>
    <w:p w14:paraId="06A660DD" w14:textId="77777777" w:rsidR="00CE2DD4" w:rsidRPr="00CE2DD4" w:rsidRDefault="00CE2DD4" w:rsidP="00CE2DD4">
      <w:pPr>
        <w:numPr>
          <w:ilvl w:val="2"/>
          <w:numId w:val="1"/>
        </w:numPr>
        <w:spacing w:after="0" w:line="240" w:lineRule="auto"/>
        <w:ind w:left="1134" w:hanging="567"/>
        <w:jc w:val="both"/>
        <w:rPr>
          <w:rFonts w:ascii="Times New Roman" w:eastAsia="Arial Unicode MS" w:hAnsi="Times New Roman" w:cs="Times New Roman"/>
          <w:sz w:val="24"/>
          <w:szCs w:val="24"/>
        </w:rPr>
      </w:pPr>
      <w:r w:rsidRPr="00CE2DD4">
        <w:rPr>
          <w:rFonts w:ascii="Times New Roman" w:eastAsia="Arial Unicode MS" w:hAnsi="Times New Roman" w:cs="Times New Roman"/>
          <w:sz w:val="24"/>
          <w:szCs w:val="24"/>
        </w:rPr>
        <w:t>par Pakalpojuma daļu, nodevumu vai jebkuru starpziņojumu iesniegšanas termiņu neievērošanu 0,1% (nulle komats viens procents) no Līgumcenas par katru nokavēto dienu, bet ne vairāk kā 10% (desmit procenti) no Līgumcenas;</w:t>
      </w:r>
    </w:p>
    <w:p w14:paraId="37DEB728" w14:textId="77777777" w:rsidR="00CE2DD4" w:rsidRPr="00CE2DD4" w:rsidRDefault="00CE2DD4" w:rsidP="00CE2DD4">
      <w:pPr>
        <w:numPr>
          <w:ilvl w:val="2"/>
          <w:numId w:val="1"/>
        </w:numPr>
        <w:spacing w:after="0" w:line="240" w:lineRule="auto"/>
        <w:ind w:left="1134"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lastRenderedPageBreak/>
        <w:t xml:space="preserve">par Līguma 5.punktā noteikto nosacījumu neievērošanu 200.00 </w:t>
      </w:r>
      <w:proofErr w:type="spellStart"/>
      <w:r w:rsidRPr="00CE2DD4">
        <w:rPr>
          <w:rFonts w:ascii="Times New Roman" w:eastAsia="Calibri" w:hAnsi="Times New Roman" w:cs="Times New Roman"/>
          <w:i/>
          <w:sz w:val="24"/>
          <w:szCs w:val="24"/>
        </w:rPr>
        <w:t>euro</w:t>
      </w:r>
      <w:proofErr w:type="spellEnd"/>
      <w:r w:rsidRPr="00CE2DD4">
        <w:rPr>
          <w:rFonts w:ascii="Times New Roman" w:eastAsia="Calibri" w:hAnsi="Times New Roman" w:cs="Times New Roman"/>
          <w:sz w:val="24"/>
          <w:szCs w:val="24"/>
        </w:rPr>
        <w:t xml:space="preserve"> (divi simti </w:t>
      </w:r>
      <w:proofErr w:type="spellStart"/>
      <w:r w:rsidRPr="00CE2DD4">
        <w:rPr>
          <w:rFonts w:ascii="Times New Roman" w:eastAsia="Calibri" w:hAnsi="Times New Roman" w:cs="Times New Roman"/>
          <w:i/>
          <w:sz w:val="24"/>
          <w:szCs w:val="24"/>
        </w:rPr>
        <w:t>euro</w:t>
      </w:r>
      <w:proofErr w:type="spellEnd"/>
      <w:r w:rsidRPr="00CE2DD4">
        <w:rPr>
          <w:rFonts w:ascii="Times New Roman" w:eastAsia="Calibri" w:hAnsi="Times New Roman" w:cs="Times New Roman"/>
          <w:i/>
          <w:sz w:val="24"/>
          <w:szCs w:val="24"/>
        </w:rPr>
        <w:t xml:space="preserve">, </w:t>
      </w:r>
      <w:r w:rsidRPr="00CE2DD4">
        <w:rPr>
          <w:rFonts w:ascii="Times New Roman" w:eastAsia="Calibri" w:hAnsi="Times New Roman" w:cs="Times New Roman"/>
          <w:sz w:val="24"/>
          <w:szCs w:val="24"/>
        </w:rPr>
        <w:t>00</w:t>
      </w:r>
      <w:r w:rsidRPr="00CE2DD4">
        <w:rPr>
          <w:rFonts w:ascii="Times New Roman" w:eastAsia="Calibri" w:hAnsi="Times New Roman" w:cs="Times New Roman"/>
          <w:i/>
          <w:sz w:val="24"/>
          <w:szCs w:val="24"/>
        </w:rPr>
        <w:t xml:space="preserve"> centi</w:t>
      </w:r>
      <w:r w:rsidRPr="00CE2DD4">
        <w:rPr>
          <w:rFonts w:ascii="Times New Roman" w:eastAsia="Calibri" w:hAnsi="Times New Roman" w:cs="Times New Roman"/>
          <w:sz w:val="24"/>
          <w:szCs w:val="24"/>
        </w:rPr>
        <w:t>) par katru konstatēto gadījumu.</w:t>
      </w:r>
    </w:p>
    <w:p w14:paraId="76254E32" w14:textId="77777777" w:rsidR="00CE2DD4" w:rsidRPr="00CE2DD4" w:rsidRDefault="00CE2DD4" w:rsidP="00CE2DD4">
      <w:pPr>
        <w:numPr>
          <w:ilvl w:val="1"/>
          <w:numId w:val="1"/>
        </w:numPr>
        <w:spacing w:after="0" w:line="240" w:lineRule="auto"/>
        <w:ind w:left="426" w:hanging="426"/>
        <w:jc w:val="both"/>
        <w:rPr>
          <w:rFonts w:ascii="Times New Roman" w:eastAsia="Arial Unicode MS" w:hAnsi="Times New Roman" w:cs="Times New Roman"/>
          <w:color w:val="000000"/>
          <w:spacing w:val="-3"/>
          <w:sz w:val="24"/>
          <w:szCs w:val="24"/>
        </w:rPr>
      </w:pPr>
      <w:r w:rsidRPr="00CE2DD4">
        <w:rPr>
          <w:rFonts w:ascii="Times New Roman" w:eastAsia="Arial Unicode MS" w:hAnsi="Times New Roman" w:cs="Times New Roman"/>
          <w:sz w:val="24"/>
          <w:szCs w:val="24"/>
        </w:rPr>
        <w:t xml:space="preserve">Līgumsoda samaksa neatbrīvo Izpildītāju no atbildības par Pakalpojuma izpildi. </w:t>
      </w:r>
    </w:p>
    <w:p w14:paraId="1035DE1C"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color w:val="000000"/>
          <w:spacing w:val="-3"/>
          <w:sz w:val="24"/>
          <w:szCs w:val="24"/>
        </w:rPr>
      </w:pPr>
      <w:r w:rsidRPr="00CE2DD4">
        <w:rPr>
          <w:rFonts w:ascii="Times New Roman" w:eastAsia="Calibri" w:hAnsi="Times New Roman" w:cs="Times New Roman"/>
          <w:sz w:val="24"/>
          <w:szCs w:val="24"/>
        </w:rPr>
        <w:t>Pēc Izpildītāja pieprasījuma Pasūtītājs maksā līgumsodu par Izpildītājam pienākošos maksājumu neveikšanu Līgumā noteiktajā kārtībā, 0,1% (nulle komats viens procents) no nokavētā maksājuma summas par katru kavējuma dienu, bet ne vairāk kā 10% (desmit procenti) no Līgumcenas.</w:t>
      </w:r>
    </w:p>
    <w:p w14:paraId="7D969B14"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color w:val="000000"/>
          <w:spacing w:val="-3"/>
          <w:sz w:val="24"/>
          <w:szCs w:val="24"/>
        </w:rPr>
      </w:pPr>
      <w:r w:rsidRPr="00CE2DD4">
        <w:rPr>
          <w:rFonts w:ascii="Times New Roman" w:eastAsia="Calibri" w:hAnsi="Times New Roman" w:cs="Times New Roman"/>
          <w:color w:val="000000"/>
          <w:spacing w:val="-3"/>
          <w:sz w:val="24"/>
          <w:szCs w:val="24"/>
        </w:rPr>
        <w:t>Izbeidzot Līgumu pēc vienas Puses iniciatīvas, kas ir saistītas ar otras Puses līgumsaistību neizpildi vai nepienācīgu izpildi, vainīgā Puse par šo saistību neizpildi vai nepienācīgu izpildi maksā otrai Pusei līgumsodu 10% (desmit procenti) apmērā no Līgumcenas.</w:t>
      </w:r>
    </w:p>
    <w:p w14:paraId="15C85657"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Visus Līgumā minētos un aprēķinātos līgumsodus Puses samaksā viena otrai 10 (desmit) darba dienu laikā no rēķina saņemšanas dienas, kā arī Pasūtītājam ir tiesības ieskaita kārtībā samazināt maksājamo naudas summu Izpildītājam, kas paredzēta par izpildīto Pakalpojumu tādā apmērā, kāda ir aprēķinātā līgumsodu summa.</w:t>
      </w:r>
    </w:p>
    <w:p w14:paraId="41A4F5B0" w14:textId="77777777" w:rsidR="00CE2DD4" w:rsidRPr="00CE2DD4" w:rsidRDefault="00CE2DD4" w:rsidP="00CE2DD4">
      <w:pPr>
        <w:spacing w:after="0" w:line="240" w:lineRule="auto"/>
        <w:jc w:val="both"/>
        <w:rPr>
          <w:rFonts w:ascii="Times New Roman" w:eastAsia="Calibri" w:hAnsi="Times New Roman" w:cs="Times New Roman"/>
          <w:bCs/>
          <w:sz w:val="24"/>
          <w:szCs w:val="24"/>
        </w:rPr>
      </w:pPr>
    </w:p>
    <w:p w14:paraId="70722F9C" w14:textId="77777777" w:rsidR="00CE2DD4" w:rsidRPr="00CE2DD4" w:rsidRDefault="00CE2DD4" w:rsidP="00CE2DD4">
      <w:pPr>
        <w:numPr>
          <w:ilvl w:val="0"/>
          <w:numId w:val="1"/>
        </w:numPr>
        <w:spacing w:after="0" w:line="240" w:lineRule="auto"/>
        <w:jc w:val="both"/>
        <w:rPr>
          <w:rFonts w:ascii="Times New Roman" w:eastAsia="Calibri" w:hAnsi="Times New Roman" w:cs="Times New Roman"/>
          <w:b/>
          <w:sz w:val="24"/>
          <w:szCs w:val="24"/>
        </w:rPr>
      </w:pPr>
      <w:r w:rsidRPr="00CE2DD4">
        <w:rPr>
          <w:rFonts w:ascii="Times New Roman" w:eastAsia="Calibri" w:hAnsi="Times New Roman" w:cs="Times New Roman"/>
          <w:b/>
          <w:sz w:val="24"/>
          <w:szCs w:val="24"/>
        </w:rPr>
        <w:t>Apdrošināšana un Līguma saistību izpildes nodrošinājums</w:t>
      </w:r>
    </w:p>
    <w:p w14:paraId="6799693B"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 xml:space="preserve">Izpildītājam ir pienākums 3 (trīs) dienu laikā pēc Līguma parakstīšanas iesniegt Pasūtītājam </w:t>
      </w:r>
      <w:proofErr w:type="spellStart"/>
      <w:r w:rsidRPr="00CE2DD4">
        <w:rPr>
          <w:rFonts w:ascii="Times New Roman" w:eastAsia="Calibri" w:hAnsi="Times New Roman" w:cs="Times New Roman"/>
          <w:sz w:val="24"/>
          <w:szCs w:val="24"/>
        </w:rPr>
        <w:t>būvspeciālista</w:t>
      </w:r>
      <w:proofErr w:type="spellEnd"/>
      <w:r w:rsidRPr="00CE2DD4">
        <w:rPr>
          <w:rFonts w:ascii="Times New Roman" w:eastAsia="Calibri" w:hAnsi="Times New Roman" w:cs="Times New Roman"/>
          <w:sz w:val="24"/>
          <w:szCs w:val="24"/>
        </w:rPr>
        <w:t xml:space="preserve">, kas veiks būvprojekta vadītāja pienākumus, profesionālās civiltiesiskās atbildības apdrošināšanas līgumu par visu projektēšanas laiku un būvdarbu laiku. Apdrošināšanas līgumu slēdz atbilstoši Ministru kabineta 2014.gada 19.augusta noteikumiem Nr.502 „Noteikumi par </w:t>
      </w:r>
      <w:proofErr w:type="spellStart"/>
      <w:r w:rsidRPr="00CE2DD4">
        <w:rPr>
          <w:rFonts w:ascii="Times New Roman" w:eastAsia="Calibri" w:hAnsi="Times New Roman" w:cs="Times New Roman"/>
          <w:sz w:val="24"/>
          <w:szCs w:val="24"/>
        </w:rPr>
        <w:t>būvspeciālistu</w:t>
      </w:r>
      <w:proofErr w:type="spellEnd"/>
      <w:r w:rsidRPr="00CE2DD4">
        <w:rPr>
          <w:rFonts w:ascii="Times New Roman" w:eastAsia="Calibri" w:hAnsi="Times New Roman" w:cs="Times New Roman"/>
          <w:sz w:val="24"/>
          <w:szCs w:val="24"/>
        </w:rPr>
        <w:t xml:space="preserve"> un būvdarbu veicēju civiltiesiskās atbildības obligāto apdrošināšanu”. Izpildītājam jānodrošina, ka apdrošināšanas līgums ir spēkā projektēšanas un būvdarbu izpildes laikā. Apdrošināšanas līgumu par būvdarbu laiku Izpildītājam jāiesniedz noslēdzot būvdarbu autoruzraudzības līgumu.</w:t>
      </w:r>
    </w:p>
    <w:p w14:paraId="0366FC7D"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Gadījumā, ja šī Līguma parakstīšanas dienā Izpildītājam ir spēkā esošs apdrošināšanas līgums, kas atbilst Līguma 8.1.punkta prasībām, Izpildītājam ir pienākums pirms spēkā esošā apdrošināšanas līguma darbības beigām, iesniegt Pasūtītājam jaunu apdrošināšanas līgumu, kura beigu termiņš būtu vismaz līdz Pakalpojuma izpildes termiņa beigām vai attiecīgi uz būvdarbu izpildes laiku.</w:t>
      </w:r>
    </w:p>
    <w:p w14:paraId="20F10B26"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sz w:val="24"/>
          <w:szCs w:val="24"/>
          <w:lang w:eastAsia="ar-SA"/>
        </w:rPr>
      </w:pPr>
      <w:r w:rsidRPr="00CE2DD4">
        <w:rPr>
          <w:rFonts w:ascii="Times New Roman" w:eastAsia="Calibri" w:hAnsi="Times New Roman" w:cs="Times New Roman"/>
          <w:sz w:val="24"/>
          <w:szCs w:val="24"/>
          <w:lang w:eastAsia="ar-SA"/>
        </w:rPr>
        <w:t xml:space="preserve">Izpildītājam 10 (desmit) darba dienu laikā no </w:t>
      </w:r>
      <w:r w:rsidR="003B2466">
        <w:rPr>
          <w:rFonts w:ascii="Times New Roman" w:eastAsia="Calibri" w:hAnsi="Times New Roman" w:cs="Times New Roman"/>
          <w:sz w:val="24"/>
          <w:szCs w:val="24"/>
          <w:lang w:eastAsia="ar-SA"/>
        </w:rPr>
        <w:t>L</w:t>
      </w:r>
      <w:r w:rsidR="003B2466" w:rsidRPr="00CE2DD4">
        <w:rPr>
          <w:rFonts w:ascii="Times New Roman" w:eastAsia="Calibri" w:hAnsi="Times New Roman" w:cs="Times New Roman"/>
          <w:sz w:val="24"/>
          <w:szCs w:val="24"/>
          <w:lang w:eastAsia="ar-SA"/>
        </w:rPr>
        <w:t xml:space="preserve">īguma </w:t>
      </w:r>
      <w:r w:rsidRPr="00CE2DD4">
        <w:rPr>
          <w:rFonts w:ascii="Times New Roman" w:eastAsia="Calibri" w:hAnsi="Times New Roman" w:cs="Times New Roman"/>
          <w:sz w:val="24"/>
          <w:szCs w:val="24"/>
          <w:lang w:eastAsia="ar-SA"/>
        </w:rPr>
        <w:t xml:space="preserve">noslēgšanas dienas </w:t>
      </w:r>
      <w:r w:rsidRPr="00CE2DD4">
        <w:rPr>
          <w:rFonts w:ascii="Times New Roman" w:eastAsia="Calibri" w:hAnsi="Times New Roman" w:cs="Times New Roman"/>
          <w:b/>
          <w:sz w:val="24"/>
          <w:szCs w:val="24"/>
          <w:lang w:eastAsia="ar-SA"/>
        </w:rPr>
        <w:t>jāiesniedz līguma saistību izpildes nodrošinājums</w:t>
      </w:r>
      <w:r w:rsidRPr="00CE2DD4">
        <w:rPr>
          <w:rFonts w:ascii="Times New Roman" w:eastAsia="Calibri" w:hAnsi="Times New Roman" w:cs="Times New Roman"/>
          <w:sz w:val="24"/>
          <w:szCs w:val="24"/>
          <w:lang w:eastAsia="ar-SA"/>
        </w:rPr>
        <w:t>. Saistību izpildes nodrošinājums var būt:</w:t>
      </w:r>
    </w:p>
    <w:p w14:paraId="5A456C12" w14:textId="77777777" w:rsidR="00CE2DD4" w:rsidRPr="00CE2DD4" w:rsidRDefault="00CE2DD4" w:rsidP="00CE2DD4">
      <w:pPr>
        <w:numPr>
          <w:ilvl w:val="2"/>
          <w:numId w:val="1"/>
        </w:numPr>
        <w:spacing w:after="0" w:line="240" w:lineRule="auto"/>
        <w:ind w:left="993" w:hanging="567"/>
        <w:contextualSpacing/>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Bankas garantija;</w:t>
      </w:r>
    </w:p>
    <w:p w14:paraId="344FE261" w14:textId="77777777" w:rsidR="00CE2DD4" w:rsidRPr="00CE2DD4" w:rsidRDefault="00CE2DD4" w:rsidP="00CE2DD4">
      <w:pPr>
        <w:numPr>
          <w:ilvl w:val="2"/>
          <w:numId w:val="1"/>
        </w:numPr>
        <w:spacing w:after="0" w:line="240" w:lineRule="auto"/>
        <w:ind w:left="993" w:hanging="567"/>
        <w:contextualSpacing/>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Apdrošināšanas sabiedrības polise;</w:t>
      </w:r>
    </w:p>
    <w:p w14:paraId="77AC7608" w14:textId="77777777" w:rsidR="00CE2DD4" w:rsidRPr="00CE2DD4" w:rsidRDefault="00CE2DD4" w:rsidP="00CE2DD4">
      <w:pPr>
        <w:numPr>
          <w:ilvl w:val="2"/>
          <w:numId w:val="1"/>
        </w:numPr>
        <w:spacing w:after="0" w:line="240" w:lineRule="auto"/>
        <w:ind w:left="993" w:hanging="567"/>
        <w:contextualSpacing/>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Bankas garantijai piemērojami Starptautiskās tirdzniecības kameras noteikumi „</w:t>
      </w:r>
      <w:proofErr w:type="spellStart"/>
      <w:r w:rsidRPr="00CE2DD4">
        <w:rPr>
          <w:rFonts w:ascii="Times New Roman" w:eastAsia="Calibri" w:hAnsi="Times New Roman" w:cs="Times New Roman"/>
          <w:sz w:val="24"/>
          <w:szCs w:val="24"/>
        </w:rPr>
        <w:t>The</w:t>
      </w:r>
      <w:proofErr w:type="spellEnd"/>
      <w:r w:rsidRPr="00CE2DD4">
        <w:rPr>
          <w:rFonts w:ascii="Times New Roman" w:eastAsia="Calibri" w:hAnsi="Times New Roman" w:cs="Times New Roman"/>
          <w:sz w:val="24"/>
          <w:szCs w:val="24"/>
        </w:rPr>
        <w:t xml:space="preserve"> ICC </w:t>
      </w:r>
      <w:proofErr w:type="spellStart"/>
      <w:r w:rsidRPr="00CE2DD4">
        <w:rPr>
          <w:rFonts w:ascii="Times New Roman" w:eastAsia="Calibri" w:hAnsi="Times New Roman" w:cs="Times New Roman"/>
          <w:sz w:val="24"/>
          <w:szCs w:val="24"/>
        </w:rPr>
        <w:t>Uniform</w:t>
      </w:r>
      <w:proofErr w:type="spellEnd"/>
      <w:r w:rsidRPr="00CE2DD4">
        <w:rPr>
          <w:rFonts w:ascii="Times New Roman" w:eastAsia="Calibri" w:hAnsi="Times New Roman" w:cs="Times New Roman"/>
          <w:sz w:val="24"/>
          <w:szCs w:val="24"/>
        </w:rPr>
        <w:t xml:space="preserve"> </w:t>
      </w:r>
      <w:proofErr w:type="spellStart"/>
      <w:r w:rsidRPr="00CE2DD4">
        <w:rPr>
          <w:rFonts w:ascii="Times New Roman" w:eastAsia="Calibri" w:hAnsi="Times New Roman" w:cs="Times New Roman"/>
          <w:sz w:val="24"/>
          <w:szCs w:val="24"/>
        </w:rPr>
        <w:t>Rulesfor</w:t>
      </w:r>
      <w:proofErr w:type="spellEnd"/>
      <w:r w:rsidRPr="00CE2DD4">
        <w:rPr>
          <w:rFonts w:ascii="Times New Roman" w:eastAsia="Calibri" w:hAnsi="Times New Roman" w:cs="Times New Roman"/>
          <w:sz w:val="24"/>
          <w:szCs w:val="24"/>
        </w:rPr>
        <w:t xml:space="preserve"> </w:t>
      </w:r>
      <w:proofErr w:type="spellStart"/>
      <w:r w:rsidRPr="00CE2DD4">
        <w:rPr>
          <w:rFonts w:ascii="Times New Roman" w:eastAsia="Calibri" w:hAnsi="Times New Roman" w:cs="Times New Roman"/>
          <w:sz w:val="24"/>
          <w:szCs w:val="24"/>
        </w:rPr>
        <w:t>Demand</w:t>
      </w:r>
      <w:proofErr w:type="spellEnd"/>
      <w:r w:rsidRPr="00CE2DD4">
        <w:rPr>
          <w:rFonts w:ascii="Times New Roman" w:eastAsia="Calibri" w:hAnsi="Times New Roman" w:cs="Times New Roman"/>
          <w:sz w:val="24"/>
          <w:szCs w:val="24"/>
        </w:rPr>
        <w:t xml:space="preserve"> </w:t>
      </w:r>
      <w:proofErr w:type="spellStart"/>
      <w:r w:rsidRPr="00CE2DD4">
        <w:rPr>
          <w:rFonts w:ascii="Times New Roman" w:eastAsia="Calibri" w:hAnsi="Times New Roman" w:cs="Times New Roman"/>
          <w:sz w:val="24"/>
          <w:szCs w:val="24"/>
        </w:rPr>
        <w:t>Guarantees</w:t>
      </w:r>
      <w:proofErr w:type="spellEnd"/>
      <w:r w:rsidRPr="00CE2DD4">
        <w:rPr>
          <w:rFonts w:ascii="Times New Roman" w:eastAsia="Calibri" w:hAnsi="Times New Roman" w:cs="Times New Roman"/>
          <w:sz w:val="24"/>
          <w:szCs w:val="24"/>
        </w:rPr>
        <w:t xml:space="preserve">”, ICC </w:t>
      </w:r>
      <w:proofErr w:type="spellStart"/>
      <w:r w:rsidRPr="00CE2DD4">
        <w:rPr>
          <w:rFonts w:ascii="Times New Roman" w:eastAsia="Calibri" w:hAnsi="Times New Roman" w:cs="Times New Roman"/>
          <w:sz w:val="24"/>
          <w:szCs w:val="24"/>
        </w:rPr>
        <w:t>Publication</w:t>
      </w:r>
      <w:proofErr w:type="spellEnd"/>
      <w:r w:rsidRPr="00CE2DD4">
        <w:rPr>
          <w:rFonts w:ascii="Times New Roman" w:eastAsia="Calibri" w:hAnsi="Times New Roman" w:cs="Times New Roman"/>
          <w:sz w:val="24"/>
          <w:szCs w:val="24"/>
        </w:rPr>
        <w:t xml:space="preserve"> No.758, bet attiecībā uz jautājumiem, kurus neregulē minētie Starptautiskās tirdzniecības kameras noteikumi, šai garantijai piemērojami Latvijas Republikas normatīvie akti. Prasības un strīdi, kas saistīti ar šo garantiju, izskatāmi Latvijas Republikas tiesā saskaņā ar Latvijas Republikas normatīvajiem tiesību aktiem.</w:t>
      </w:r>
    </w:p>
    <w:p w14:paraId="2E390618"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sz w:val="24"/>
          <w:szCs w:val="24"/>
        </w:rPr>
      </w:pPr>
      <w:r w:rsidRPr="00CE2DD4">
        <w:rPr>
          <w:rFonts w:ascii="Times New Roman" w:eastAsia="Calibri" w:hAnsi="Times New Roman" w:cs="Times New Roman"/>
          <w:sz w:val="24"/>
          <w:szCs w:val="24"/>
          <w:lang w:eastAsia="ar-SA"/>
        </w:rPr>
        <w:t>Līguma saistību izpildes nodrošinājums atbilst šādām prasībām:</w:t>
      </w:r>
    </w:p>
    <w:p w14:paraId="5CABA3DA" w14:textId="77777777" w:rsidR="00CE2DD4" w:rsidRPr="00CE2DD4" w:rsidRDefault="00CE2DD4" w:rsidP="00CE2DD4">
      <w:pPr>
        <w:numPr>
          <w:ilvl w:val="2"/>
          <w:numId w:val="1"/>
        </w:numPr>
        <w:spacing w:after="0" w:line="240" w:lineRule="auto"/>
        <w:ind w:left="993" w:hanging="567"/>
        <w:contextualSpacing/>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Banka vai apdrošināšanas sabiedrība apņemas samaksāt Pasūtītājam līguma saistību izpildes nodrošinājuma summu</w:t>
      </w:r>
      <w:r w:rsidRPr="00CE2DD4">
        <w:rPr>
          <w:rFonts w:ascii="Times New Roman" w:eastAsia="Calibri" w:hAnsi="Times New Roman" w:cs="Times New Roman"/>
          <w:sz w:val="24"/>
          <w:szCs w:val="24"/>
          <w:lang w:eastAsia="ar-SA"/>
        </w:rPr>
        <w:t>, ja Izpildītājs nav izpildījis Līgumā noteikto Pakalpojumu pilnā apmērā vai kādā tā daļā, nepilda Līgumā noteiktās saistības vai Līguma darbība tiek izbeigta pēc Pasūtītāja iniciatīvas saskaņā ar Līguma punktiem, kas paredz Pasūtītāja tiesības vienpusēji izbeigt līguma darbību;</w:t>
      </w:r>
    </w:p>
    <w:p w14:paraId="3FB9D9EE" w14:textId="77777777" w:rsidR="00CE2DD4" w:rsidRPr="00CE2DD4" w:rsidRDefault="00CE2DD4" w:rsidP="00CE2DD4">
      <w:pPr>
        <w:numPr>
          <w:ilvl w:val="2"/>
          <w:numId w:val="1"/>
        </w:numPr>
        <w:spacing w:after="0" w:line="240" w:lineRule="auto"/>
        <w:ind w:left="993" w:hanging="567"/>
        <w:contextualSpacing/>
        <w:jc w:val="both"/>
        <w:rPr>
          <w:rFonts w:ascii="Times New Roman" w:eastAsia="Calibri" w:hAnsi="Times New Roman" w:cs="Times New Roman"/>
          <w:sz w:val="24"/>
          <w:szCs w:val="24"/>
        </w:rPr>
      </w:pPr>
      <w:r w:rsidRPr="00CE2DD4">
        <w:rPr>
          <w:rFonts w:ascii="Times New Roman" w:eastAsia="Calibri" w:hAnsi="Times New Roman" w:cs="Times New Roman"/>
          <w:sz w:val="24"/>
          <w:szCs w:val="24"/>
          <w:lang w:eastAsia="ar-SA"/>
        </w:rPr>
        <w:t>Līguma saistību izpildes nodrošinājums ir vismaz 10 % (desmit procenti) apmērā no Līgumcenas;</w:t>
      </w:r>
    </w:p>
    <w:p w14:paraId="57EA6357" w14:textId="77777777" w:rsidR="00CE2DD4" w:rsidRPr="00CE2DD4" w:rsidRDefault="00CE2DD4" w:rsidP="00CE2DD4">
      <w:pPr>
        <w:numPr>
          <w:ilvl w:val="2"/>
          <w:numId w:val="1"/>
        </w:numPr>
        <w:spacing w:after="0" w:line="240" w:lineRule="auto"/>
        <w:ind w:left="993" w:hanging="567"/>
        <w:contextualSpacing/>
        <w:jc w:val="both"/>
        <w:rPr>
          <w:rFonts w:ascii="Times New Roman" w:eastAsia="Calibri" w:hAnsi="Times New Roman" w:cs="Times New Roman"/>
          <w:sz w:val="24"/>
          <w:szCs w:val="24"/>
        </w:rPr>
      </w:pPr>
      <w:r w:rsidRPr="00CE2DD4">
        <w:rPr>
          <w:rFonts w:ascii="Times New Roman" w:eastAsia="Calibri" w:hAnsi="Times New Roman" w:cs="Times New Roman"/>
          <w:sz w:val="24"/>
          <w:szCs w:val="24"/>
          <w:lang w:eastAsia="ar-SA"/>
        </w:rPr>
        <w:t>Līguma saistību izpildes nodrošinājums ir spēkā visu Līguma darbības laiku;</w:t>
      </w:r>
    </w:p>
    <w:p w14:paraId="55F1DF50" w14:textId="77777777" w:rsidR="00CE2DD4" w:rsidRPr="00CE2DD4" w:rsidRDefault="00CE2DD4" w:rsidP="00CE2DD4">
      <w:pPr>
        <w:numPr>
          <w:ilvl w:val="2"/>
          <w:numId w:val="1"/>
        </w:numPr>
        <w:spacing w:after="0" w:line="240" w:lineRule="auto"/>
        <w:ind w:left="993" w:hanging="567"/>
        <w:contextualSpacing/>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Līguma</w:t>
      </w:r>
      <w:r w:rsidRPr="00CE2DD4">
        <w:rPr>
          <w:rFonts w:ascii="Times New Roman" w:eastAsia="Calibri" w:hAnsi="Times New Roman" w:cs="Times New Roman"/>
          <w:sz w:val="24"/>
          <w:szCs w:val="24"/>
          <w:lang w:eastAsia="ar-SA"/>
        </w:rPr>
        <w:t xml:space="preserve"> saistību izpildes nodrošinājums ir no Izpildītāja puses neatsaucams</w:t>
      </w:r>
      <w:r w:rsidR="003B2466">
        <w:rPr>
          <w:rFonts w:ascii="Times New Roman" w:eastAsia="Calibri" w:hAnsi="Times New Roman" w:cs="Times New Roman"/>
          <w:sz w:val="24"/>
          <w:szCs w:val="24"/>
          <w:lang w:eastAsia="ar-SA"/>
        </w:rPr>
        <w:t>.</w:t>
      </w:r>
    </w:p>
    <w:p w14:paraId="3B10F0AE" w14:textId="77777777" w:rsidR="00CE2DD4" w:rsidRDefault="00CE2DD4" w:rsidP="00CE2DD4">
      <w:pPr>
        <w:spacing w:after="0" w:line="240" w:lineRule="auto"/>
        <w:ind w:left="574"/>
        <w:jc w:val="both"/>
        <w:rPr>
          <w:rFonts w:ascii="Times New Roman" w:eastAsia="Calibri" w:hAnsi="Times New Roman" w:cs="Times New Roman"/>
          <w:sz w:val="24"/>
          <w:szCs w:val="24"/>
        </w:rPr>
      </w:pPr>
    </w:p>
    <w:p w14:paraId="4D39831A" w14:textId="77777777" w:rsidR="00E02BDC" w:rsidRDefault="00E02BDC" w:rsidP="00CE2DD4">
      <w:pPr>
        <w:spacing w:after="0" w:line="240" w:lineRule="auto"/>
        <w:ind w:left="574"/>
        <w:jc w:val="both"/>
        <w:rPr>
          <w:rFonts w:ascii="Times New Roman" w:eastAsia="Calibri" w:hAnsi="Times New Roman" w:cs="Times New Roman"/>
          <w:sz w:val="24"/>
          <w:szCs w:val="24"/>
        </w:rPr>
      </w:pPr>
    </w:p>
    <w:p w14:paraId="32674F8B" w14:textId="77777777" w:rsidR="00E02BDC" w:rsidRPr="00CE2DD4" w:rsidRDefault="00E02BDC" w:rsidP="00CE2DD4">
      <w:pPr>
        <w:spacing w:after="0" w:line="240" w:lineRule="auto"/>
        <w:ind w:left="574"/>
        <w:jc w:val="both"/>
        <w:rPr>
          <w:rFonts w:ascii="Times New Roman" w:eastAsia="Calibri" w:hAnsi="Times New Roman" w:cs="Times New Roman"/>
          <w:sz w:val="24"/>
          <w:szCs w:val="24"/>
        </w:rPr>
      </w:pPr>
    </w:p>
    <w:p w14:paraId="13EE1D47" w14:textId="77777777" w:rsidR="00CE2DD4" w:rsidRPr="00CE2DD4" w:rsidRDefault="00CE2DD4" w:rsidP="00CE2DD4">
      <w:pPr>
        <w:numPr>
          <w:ilvl w:val="0"/>
          <w:numId w:val="1"/>
        </w:numPr>
        <w:spacing w:after="0" w:line="240" w:lineRule="auto"/>
        <w:jc w:val="both"/>
        <w:rPr>
          <w:rFonts w:ascii="Times New Roman" w:eastAsia="Calibri" w:hAnsi="Times New Roman" w:cs="Times New Roman"/>
          <w:bCs/>
          <w:sz w:val="24"/>
          <w:szCs w:val="24"/>
        </w:rPr>
      </w:pPr>
      <w:r w:rsidRPr="00CE2DD4">
        <w:rPr>
          <w:rFonts w:ascii="Times New Roman" w:eastAsia="Calibri" w:hAnsi="Times New Roman" w:cs="Times New Roman"/>
          <w:b/>
          <w:bCs/>
          <w:sz w:val="24"/>
          <w:szCs w:val="24"/>
        </w:rPr>
        <w:lastRenderedPageBreak/>
        <w:t>Zaudējumu atlīdzība</w:t>
      </w:r>
    </w:p>
    <w:p w14:paraId="30E5ED02" w14:textId="77777777" w:rsidR="00CE2DD4" w:rsidRPr="00CE2DD4" w:rsidRDefault="00CE2DD4" w:rsidP="00CE2DD4">
      <w:pPr>
        <w:numPr>
          <w:ilvl w:val="1"/>
          <w:numId w:val="1"/>
        </w:numPr>
        <w:spacing w:after="0" w:line="240" w:lineRule="auto"/>
        <w:ind w:left="567" w:hanging="567"/>
        <w:jc w:val="both"/>
        <w:rPr>
          <w:rFonts w:ascii="Times New Roman" w:eastAsia="Arial Unicode MS" w:hAnsi="Times New Roman" w:cs="Times New Roman"/>
          <w:spacing w:val="-3"/>
          <w:sz w:val="24"/>
          <w:szCs w:val="24"/>
        </w:rPr>
      </w:pPr>
      <w:r w:rsidRPr="00CE2DD4">
        <w:rPr>
          <w:rFonts w:ascii="Times New Roman" w:eastAsia="Arial Unicode MS" w:hAnsi="Times New Roman" w:cs="Times New Roman"/>
          <w:spacing w:val="-3"/>
          <w:sz w:val="24"/>
          <w:szCs w:val="24"/>
        </w:rPr>
        <w:t>Izpildītajam ir tiesības prasīt zaudējumu atlīdzību gadījumos, ja:</w:t>
      </w:r>
    </w:p>
    <w:p w14:paraId="7FC232C0" w14:textId="77777777" w:rsidR="00CE2DD4" w:rsidRPr="00CE2DD4" w:rsidRDefault="00CE2DD4" w:rsidP="00CE2DD4">
      <w:pPr>
        <w:numPr>
          <w:ilvl w:val="2"/>
          <w:numId w:val="1"/>
        </w:numPr>
        <w:spacing w:after="0" w:line="240" w:lineRule="auto"/>
        <w:ind w:left="1214" w:hanging="657"/>
        <w:jc w:val="both"/>
        <w:rPr>
          <w:rFonts w:ascii="Times New Roman" w:eastAsia="Arial Unicode MS" w:hAnsi="Times New Roman" w:cs="Times New Roman"/>
          <w:spacing w:val="-3"/>
          <w:sz w:val="24"/>
          <w:szCs w:val="24"/>
        </w:rPr>
      </w:pPr>
      <w:r w:rsidRPr="00CE2DD4">
        <w:rPr>
          <w:rFonts w:ascii="Times New Roman" w:eastAsia="Arial Unicode MS" w:hAnsi="Times New Roman" w:cs="Times New Roman"/>
          <w:spacing w:val="-3"/>
          <w:sz w:val="24"/>
          <w:szCs w:val="24"/>
        </w:rPr>
        <w:t>Pasūtītājs nepamatoti nesaskaņo speciālistu un/vai apakšuzņēmēju maiņu;</w:t>
      </w:r>
    </w:p>
    <w:p w14:paraId="5821E576" w14:textId="77777777" w:rsidR="00CE2DD4" w:rsidRPr="00CE2DD4" w:rsidRDefault="00CE2DD4" w:rsidP="00CE2DD4">
      <w:pPr>
        <w:numPr>
          <w:ilvl w:val="2"/>
          <w:numId w:val="1"/>
        </w:numPr>
        <w:spacing w:after="0" w:line="240" w:lineRule="auto"/>
        <w:ind w:left="1214" w:hanging="657"/>
        <w:jc w:val="both"/>
        <w:rPr>
          <w:rFonts w:ascii="Times New Roman" w:eastAsia="Arial Unicode MS" w:hAnsi="Times New Roman" w:cs="Times New Roman"/>
          <w:spacing w:val="-3"/>
          <w:sz w:val="24"/>
          <w:szCs w:val="24"/>
        </w:rPr>
      </w:pPr>
      <w:r w:rsidRPr="00CE2DD4">
        <w:rPr>
          <w:rFonts w:ascii="Times New Roman" w:eastAsia="Arial Unicode MS" w:hAnsi="Times New Roman" w:cs="Times New Roman"/>
          <w:spacing w:val="-3"/>
          <w:sz w:val="24"/>
          <w:szCs w:val="24"/>
        </w:rPr>
        <w:t>Citos gadījumos, kad Pasūtītāja vainas dēļ Izpildītājam ir radušies zaudējumi.</w:t>
      </w:r>
    </w:p>
    <w:p w14:paraId="276CC77F" w14:textId="77777777" w:rsidR="00CE2DD4" w:rsidRPr="00CE2DD4" w:rsidRDefault="00CE2DD4" w:rsidP="00CE2DD4">
      <w:pPr>
        <w:numPr>
          <w:ilvl w:val="1"/>
          <w:numId w:val="1"/>
        </w:numPr>
        <w:spacing w:after="0" w:line="240" w:lineRule="auto"/>
        <w:ind w:hanging="574"/>
        <w:jc w:val="both"/>
        <w:rPr>
          <w:rFonts w:ascii="Times New Roman" w:eastAsia="Arial Unicode MS" w:hAnsi="Times New Roman" w:cs="Times New Roman"/>
          <w:spacing w:val="-3"/>
          <w:sz w:val="24"/>
          <w:szCs w:val="24"/>
        </w:rPr>
      </w:pPr>
      <w:r w:rsidRPr="00CE2DD4">
        <w:rPr>
          <w:rFonts w:ascii="Times New Roman" w:eastAsia="Arial Unicode MS" w:hAnsi="Times New Roman" w:cs="Times New Roman"/>
          <w:spacing w:val="-3"/>
          <w:sz w:val="24"/>
          <w:szCs w:val="24"/>
        </w:rPr>
        <w:t xml:space="preserve">Pasūtītājam ir tiesības saņemt zaudējumu atlīdzību gadījumos, ja: </w:t>
      </w:r>
    </w:p>
    <w:p w14:paraId="132E0EA2" w14:textId="77777777" w:rsidR="00CE2DD4" w:rsidRPr="00CE2DD4" w:rsidRDefault="00CE2DD4" w:rsidP="00CE2DD4">
      <w:pPr>
        <w:numPr>
          <w:ilvl w:val="2"/>
          <w:numId w:val="1"/>
        </w:numPr>
        <w:spacing w:after="0" w:line="240" w:lineRule="auto"/>
        <w:ind w:left="1276" w:hanging="709"/>
        <w:jc w:val="both"/>
        <w:rPr>
          <w:rFonts w:ascii="Times New Roman" w:eastAsia="Arial Unicode MS" w:hAnsi="Times New Roman" w:cs="Times New Roman"/>
          <w:spacing w:val="-3"/>
          <w:sz w:val="24"/>
          <w:szCs w:val="24"/>
        </w:rPr>
      </w:pPr>
      <w:r w:rsidRPr="00CE2DD4">
        <w:rPr>
          <w:rFonts w:ascii="Times New Roman" w:eastAsia="Arial Unicode MS" w:hAnsi="Times New Roman" w:cs="Times New Roman"/>
          <w:spacing w:val="-3"/>
          <w:sz w:val="24"/>
          <w:szCs w:val="24"/>
        </w:rPr>
        <w:t>Izpildītājs Pasūtītāja norādītajā termiņā nav novērsis Pakalpojuma izpildē atklātās kļūdas un trūkumus;</w:t>
      </w:r>
    </w:p>
    <w:p w14:paraId="68F418DE" w14:textId="77777777" w:rsidR="00CE2DD4" w:rsidRPr="00CE2DD4" w:rsidRDefault="00CE2DD4" w:rsidP="00CE2DD4">
      <w:pPr>
        <w:numPr>
          <w:ilvl w:val="2"/>
          <w:numId w:val="1"/>
        </w:numPr>
        <w:spacing w:after="0" w:line="240" w:lineRule="auto"/>
        <w:ind w:left="1276" w:hanging="709"/>
        <w:jc w:val="both"/>
        <w:rPr>
          <w:rFonts w:ascii="Times New Roman" w:eastAsia="Arial Unicode MS" w:hAnsi="Times New Roman" w:cs="Times New Roman"/>
          <w:spacing w:val="-3"/>
          <w:sz w:val="24"/>
          <w:szCs w:val="24"/>
        </w:rPr>
      </w:pPr>
      <w:r w:rsidRPr="00CE2DD4">
        <w:rPr>
          <w:rFonts w:ascii="Times New Roman" w:eastAsia="Arial Unicode MS" w:hAnsi="Times New Roman" w:cs="Times New Roman"/>
          <w:spacing w:val="-3"/>
          <w:sz w:val="24"/>
          <w:szCs w:val="24"/>
        </w:rPr>
        <w:t>Citos gadījumos, kad Izpildītāja vainas dēļ Pasūtītājam ir radušies zaudējumi.</w:t>
      </w:r>
    </w:p>
    <w:p w14:paraId="776AE971" w14:textId="77777777" w:rsidR="00CE2DD4" w:rsidRPr="00CE2DD4" w:rsidRDefault="00CE2DD4" w:rsidP="00CE2DD4">
      <w:pPr>
        <w:numPr>
          <w:ilvl w:val="1"/>
          <w:numId w:val="1"/>
        </w:numPr>
        <w:spacing w:after="0" w:line="240" w:lineRule="auto"/>
        <w:ind w:hanging="574"/>
        <w:jc w:val="both"/>
        <w:rPr>
          <w:rFonts w:ascii="Times New Roman" w:eastAsia="Arial Unicode MS" w:hAnsi="Times New Roman" w:cs="Times New Roman"/>
          <w:spacing w:val="-3"/>
          <w:sz w:val="24"/>
          <w:szCs w:val="24"/>
        </w:rPr>
      </w:pPr>
      <w:r w:rsidRPr="00CE2DD4">
        <w:rPr>
          <w:rFonts w:ascii="Times New Roman" w:eastAsia="Arial Unicode MS" w:hAnsi="Times New Roman" w:cs="Times New Roman"/>
          <w:spacing w:val="-3"/>
          <w:sz w:val="24"/>
          <w:szCs w:val="24"/>
        </w:rPr>
        <w:t>Puses savlaicīgi brīdina viena otru par zaudējumus radošu gadījumu iestāšanos, lai varētu pretendēt uz zaudējumu atlīdzības saņemšanu.</w:t>
      </w:r>
    </w:p>
    <w:p w14:paraId="5B8A8A5C" w14:textId="77777777" w:rsidR="00CE2DD4" w:rsidRPr="00CE2DD4" w:rsidRDefault="00CE2DD4" w:rsidP="00CE2DD4">
      <w:pPr>
        <w:keepNext/>
        <w:numPr>
          <w:ilvl w:val="0"/>
          <w:numId w:val="1"/>
        </w:numPr>
        <w:spacing w:after="0" w:line="240" w:lineRule="auto"/>
        <w:jc w:val="both"/>
        <w:outlineLvl w:val="3"/>
        <w:rPr>
          <w:rFonts w:ascii="Times New Roman" w:eastAsia="Calibri" w:hAnsi="Times New Roman" w:cs="Times New Roman"/>
          <w:b/>
          <w:bCs/>
          <w:sz w:val="24"/>
          <w:szCs w:val="24"/>
        </w:rPr>
      </w:pPr>
      <w:bookmarkStart w:id="42" w:name="_Toc99355316"/>
      <w:bookmarkStart w:id="43" w:name="_Toc94076358"/>
      <w:r w:rsidRPr="00CE2DD4">
        <w:rPr>
          <w:rFonts w:ascii="Times New Roman" w:eastAsia="Calibri" w:hAnsi="Times New Roman" w:cs="Times New Roman"/>
          <w:b/>
          <w:bCs/>
          <w:sz w:val="24"/>
          <w:szCs w:val="24"/>
        </w:rPr>
        <w:t xml:space="preserve">Līguma </w:t>
      </w:r>
      <w:bookmarkEnd w:id="42"/>
      <w:bookmarkEnd w:id="43"/>
      <w:r w:rsidRPr="00CE2DD4">
        <w:rPr>
          <w:rFonts w:ascii="Times New Roman" w:eastAsia="Calibri" w:hAnsi="Times New Roman" w:cs="Times New Roman"/>
          <w:b/>
          <w:bCs/>
          <w:sz w:val="24"/>
          <w:szCs w:val="24"/>
        </w:rPr>
        <w:t>grozīšana</w:t>
      </w:r>
    </w:p>
    <w:p w14:paraId="6CEAE46E" w14:textId="77777777" w:rsidR="00CE2DD4" w:rsidRPr="00CE2DD4" w:rsidRDefault="00CE2DD4" w:rsidP="00CE2DD4">
      <w:pPr>
        <w:numPr>
          <w:ilvl w:val="1"/>
          <w:numId w:val="1"/>
        </w:numPr>
        <w:tabs>
          <w:tab w:val="num" w:pos="794"/>
        </w:tabs>
        <w:spacing w:after="0" w:line="240" w:lineRule="auto"/>
        <w:ind w:left="567"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Ja pēc Līguma noslēgšanas datuma spēkā esošajos normatīvajos aktos tiek izdarīti grozījumi, kas pazemina vai paaugstina Izpildītāja veiktās Pakalpojuma izmaksas, un šādi grozījumi nav atspoguļoti Līgumcenā, tad, pēc abu Pušu savstarpējas vienošanās, tiek grozīta Līgumcena.</w:t>
      </w:r>
    </w:p>
    <w:p w14:paraId="0A4A3737" w14:textId="77777777" w:rsidR="00CE2DD4" w:rsidRPr="00CE2DD4" w:rsidRDefault="00CE2DD4" w:rsidP="00CE2DD4">
      <w:pPr>
        <w:numPr>
          <w:ilvl w:val="1"/>
          <w:numId w:val="1"/>
        </w:numPr>
        <w:tabs>
          <w:tab w:val="num" w:pos="794"/>
        </w:tabs>
        <w:spacing w:after="0" w:line="240" w:lineRule="auto"/>
        <w:ind w:left="567"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Līgumcena var tikt grozīta, ja puses vienojas grozīt Līguma 1.pielikumu “Tehniskā specifikācija”, un tas ietekmē Izpildītāja izdevumus.</w:t>
      </w:r>
    </w:p>
    <w:p w14:paraId="5C34F825" w14:textId="77777777" w:rsidR="00CE2DD4" w:rsidRPr="00CE2DD4" w:rsidRDefault="00CE2DD4" w:rsidP="00CE2DD4">
      <w:pPr>
        <w:numPr>
          <w:ilvl w:val="1"/>
          <w:numId w:val="1"/>
        </w:numPr>
        <w:tabs>
          <w:tab w:val="num" w:pos="794"/>
        </w:tabs>
        <w:spacing w:after="0" w:line="240" w:lineRule="auto"/>
        <w:ind w:left="567"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Termiņš Pakalpojuma pabeigšanai tiek noteikts Līgumā, bet, ja tas tiek pagarināts, tad tiek noslēgta papildus vienošanās pie Līguma.</w:t>
      </w:r>
    </w:p>
    <w:p w14:paraId="772081FF" w14:textId="77777777" w:rsidR="00CE2DD4" w:rsidRPr="00CE2DD4" w:rsidRDefault="00CE2DD4" w:rsidP="00CE2DD4">
      <w:pPr>
        <w:numPr>
          <w:ilvl w:val="1"/>
          <w:numId w:val="1"/>
        </w:numPr>
        <w:tabs>
          <w:tab w:val="num" w:pos="794"/>
        </w:tabs>
        <w:spacing w:after="0" w:line="240" w:lineRule="auto"/>
        <w:ind w:left="567"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 xml:space="preserve">Līguma grozījumi izdarāmi </w:t>
      </w:r>
      <w:proofErr w:type="spellStart"/>
      <w:r w:rsidRPr="00CE2DD4">
        <w:rPr>
          <w:rFonts w:ascii="Times New Roman" w:eastAsia="Calibri" w:hAnsi="Times New Roman" w:cs="Times New Roman"/>
          <w:sz w:val="24"/>
          <w:szCs w:val="24"/>
        </w:rPr>
        <w:t>rakstveidā</w:t>
      </w:r>
      <w:proofErr w:type="spellEnd"/>
      <w:r w:rsidRPr="00CE2DD4">
        <w:rPr>
          <w:rFonts w:ascii="Times New Roman" w:eastAsia="Calibri" w:hAnsi="Times New Roman" w:cs="Times New Roman"/>
          <w:sz w:val="24"/>
          <w:szCs w:val="24"/>
        </w:rPr>
        <w:t xml:space="preserve"> un tos paraksta abas Puses.</w:t>
      </w:r>
    </w:p>
    <w:p w14:paraId="35281CAE" w14:textId="77777777" w:rsidR="00CE2DD4" w:rsidRPr="00CE2DD4" w:rsidRDefault="00CE2DD4" w:rsidP="00CE2DD4">
      <w:pPr>
        <w:numPr>
          <w:ilvl w:val="1"/>
          <w:numId w:val="1"/>
        </w:numPr>
        <w:tabs>
          <w:tab w:val="num" w:pos="794"/>
        </w:tabs>
        <w:spacing w:after="0" w:line="240" w:lineRule="auto"/>
        <w:ind w:left="567"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Izpildītājs ir tiesīgs saņemt Pakalpojuma izpildes laika pagarinājumu, ja:</w:t>
      </w:r>
    </w:p>
    <w:p w14:paraId="5EE12197" w14:textId="77777777" w:rsidR="00CE2DD4" w:rsidRPr="00CE2DD4" w:rsidRDefault="00CE2DD4" w:rsidP="00CE2DD4">
      <w:pPr>
        <w:numPr>
          <w:ilvl w:val="2"/>
          <w:numId w:val="1"/>
        </w:numPr>
        <w:spacing w:after="0" w:line="240" w:lineRule="auto"/>
        <w:ind w:left="1276" w:hanging="709"/>
        <w:jc w:val="both"/>
        <w:rPr>
          <w:rFonts w:ascii="Times New Roman" w:eastAsia="Arial Unicode MS" w:hAnsi="Times New Roman" w:cs="Times New Roman"/>
          <w:sz w:val="24"/>
          <w:szCs w:val="24"/>
        </w:rPr>
      </w:pPr>
      <w:r w:rsidRPr="00CE2DD4">
        <w:rPr>
          <w:rFonts w:ascii="Times New Roman" w:eastAsia="Arial Unicode MS" w:hAnsi="Times New Roman" w:cs="Times New Roman"/>
          <w:sz w:val="24"/>
          <w:szCs w:val="24"/>
        </w:rPr>
        <w:t>Pasūtītājs kavē vai aptur pakalpojuma veikšanu, no Izpildītāja neatkarīgu iemeslu dēļ, vai nesniedz atbildes Līguma 4.3.punktā noteiktajos termiņos;</w:t>
      </w:r>
    </w:p>
    <w:p w14:paraId="7DD28AA6" w14:textId="77777777" w:rsidR="00CE2DD4" w:rsidRPr="00CE2DD4" w:rsidRDefault="00CE2DD4" w:rsidP="00CE2DD4">
      <w:pPr>
        <w:widowControl w:val="0"/>
        <w:numPr>
          <w:ilvl w:val="2"/>
          <w:numId w:val="1"/>
        </w:numPr>
        <w:spacing w:after="0" w:line="240" w:lineRule="auto"/>
        <w:ind w:left="1276" w:hanging="709"/>
        <w:jc w:val="both"/>
        <w:rPr>
          <w:rFonts w:ascii="Times New Roman" w:eastAsia="Arial Unicode MS" w:hAnsi="Times New Roman" w:cs="Times New Roman"/>
          <w:sz w:val="24"/>
          <w:szCs w:val="24"/>
        </w:rPr>
      </w:pPr>
      <w:r w:rsidRPr="00CE2DD4">
        <w:rPr>
          <w:rFonts w:ascii="Times New Roman" w:eastAsia="Arial Unicode MS" w:hAnsi="Times New Roman" w:cs="Times New Roman"/>
          <w:sz w:val="24"/>
          <w:szCs w:val="24"/>
        </w:rPr>
        <w:t>Pakalpojuma veikšanu kavē būtiski Līguma 1.pielikuma “Tehniskā specifikācija” grozījumi, kas nav Izpildītāja radīti.</w:t>
      </w:r>
    </w:p>
    <w:p w14:paraId="111DF89F" w14:textId="77777777" w:rsidR="00CE2DD4" w:rsidRPr="00CE2DD4" w:rsidRDefault="00CE2DD4" w:rsidP="00CE2DD4">
      <w:pPr>
        <w:widowControl w:val="0"/>
        <w:numPr>
          <w:ilvl w:val="1"/>
          <w:numId w:val="1"/>
        </w:numPr>
        <w:spacing w:after="0" w:line="240" w:lineRule="auto"/>
        <w:ind w:left="567"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Lemjot par Līguma grozījumu veikšanu, jāievēro Publisko iepirkumu likuma 61. panta noteikumi.</w:t>
      </w:r>
    </w:p>
    <w:p w14:paraId="45D7980B" w14:textId="77777777" w:rsidR="00CE2DD4" w:rsidRPr="00CE2DD4" w:rsidRDefault="00CE2DD4" w:rsidP="00CE2DD4">
      <w:pPr>
        <w:widowControl w:val="0"/>
        <w:numPr>
          <w:ilvl w:val="0"/>
          <w:numId w:val="1"/>
        </w:numPr>
        <w:spacing w:after="0" w:line="240" w:lineRule="auto"/>
        <w:jc w:val="both"/>
        <w:outlineLvl w:val="3"/>
        <w:rPr>
          <w:rFonts w:ascii="Times New Roman" w:eastAsia="Calibri" w:hAnsi="Times New Roman" w:cs="Times New Roman"/>
          <w:b/>
          <w:bCs/>
          <w:sz w:val="24"/>
          <w:szCs w:val="24"/>
        </w:rPr>
      </w:pPr>
      <w:bookmarkStart w:id="44" w:name="_Toc99355317"/>
      <w:bookmarkStart w:id="45" w:name="_Toc94076359"/>
      <w:r w:rsidRPr="00CE2DD4">
        <w:rPr>
          <w:rFonts w:ascii="Times New Roman" w:eastAsia="Calibri" w:hAnsi="Times New Roman" w:cs="Times New Roman"/>
          <w:b/>
          <w:bCs/>
          <w:sz w:val="24"/>
          <w:szCs w:val="24"/>
        </w:rPr>
        <w:t>Līguma darbības izbeigšana</w:t>
      </w:r>
    </w:p>
    <w:p w14:paraId="7AF0C53E" w14:textId="77777777" w:rsidR="00CE2DD4" w:rsidRPr="00CE2DD4" w:rsidRDefault="00CE2DD4" w:rsidP="00CE2DD4">
      <w:pPr>
        <w:widowControl w:val="0"/>
        <w:numPr>
          <w:ilvl w:val="1"/>
          <w:numId w:val="1"/>
        </w:numPr>
        <w:tabs>
          <w:tab w:val="num" w:pos="794"/>
        </w:tabs>
        <w:spacing w:after="0" w:line="240" w:lineRule="auto"/>
        <w:ind w:left="567"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Izpildītājam ir tiesības prasīt izbeigt Līguma darbību, ja Pasūtītājs neveic maksājumus un līgumsods sasniedz 10% (desmit procenti) no Līgumcenas;</w:t>
      </w:r>
    </w:p>
    <w:p w14:paraId="01CBE745" w14:textId="77777777" w:rsidR="00CE2DD4" w:rsidRPr="00CE2DD4" w:rsidRDefault="00CE2DD4" w:rsidP="00CE2DD4">
      <w:pPr>
        <w:widowControl w:val="0"/>
        <w:numPr>
          <w:ilvl w:val="1"/>
          <w:numId w:val="1"/>
        </w:numPr>
        <w:tabs>
          <w:tab w:val="num" w:pos="794"/>
        </w:tabs>
        <w:spacing w:after="0" w:line="240" w:lineRule="auto"/>
        <w:ind w:left="567"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Pasūtītājam ir tiesības prasīt izbeigt Līguma darbību, ja:</w:t>
      </w:r>
    </w:p>
    <w:p w14:paraId="0673EC68" w14:textId="77777777" w:rsidR="00CE2DD4" w:rsidRPr="00CE2DD4" w:rsidRDefault="00CE2DD4" w:rsidP="00CE2DD4">
      <w:pPr>
        <w:widowControl w:val="0"/>
        <w:numPr>
          <w:ilvl w:val="2"/>
          <w:numId w:val="1"/>
        </w:numPr>
        <w:spacing w:after="0" w:line="240" w:lineRule="auto"/>
        <w:ind w:left="1276" w:hanging="709"/>
        <w:jc w:val="both"/>
        <w:rPr>
          <w:rFonts w:ascii="Times New Roman" w:eastAsia="Arial Unicode MS" w:hAnsi="Times New Roman" w:cs="Times New Roman"/>
          <w:sz w:val="24"/>
          <w:szCs w:val="24"/>
        </w:rPr>
      </w:pPr>
      <w:r w:rsidRPr="00CE2DD4">
        <w:rPr>
          <w:rFonts w:ascii="Times New Roman" w:eastAsia="Arial Unicode MS" w:hAnsi="Times New Roman" w:cs="Times New Roman"/>
          <w:sz w:val="24"/>
          <w:szCs w:val="24"/>
        </w:rPr>
        <w:t>Līgumā paredzētā dokumentācija netiek iesniegta 10 (desmit) dienu laikā pēc noteiktā iesniegšanas termiņa, vai arī, ja Pasūtītāja noteiktajā termiņā Izpildītājs nav izlabojis kļūdas un trūkumus;</w:t>
      </w:r>
    </w:p>
    <w:p w14:paraId="2840F6F3" w14:textId="77777777" w:rsidR="00CE2DD4" w:rsidRPr="00CE2DD4" w:rsidRDefault="00CE2DD4" w:rsidP="00CE2DD4">
      <w:pPr>
        <w:numPr>
          <w:ilvl w:val="2"/>
          <w:numId w:val="1"/>
        </w:numPr>
        <w:spacing w:after="0" w:line="240" w:lineRule="auto"/>
        <w:ind w:left="1276" w:hanging="709"/>
        <w:jc w:val="both"/>
        <w:rPr>
          <w:rFonts w:ascii="Times New Roman" w:eastAsia="Arial Unicode MS" w:hAnsi="Times New Roman" w:cs="Times New Roman"/>
          <w:sz w:val="24"/>
          <w:szCs w:val="24"/>
        </w:rPr>
      </w:pPr>
      <w:r w:rsidRPr="00CE2DD4">
        <w:rPr>
          <w:rFonts w:ascii="Times New Roman" w:eastAsia="Arial Unicode MS" w:hAnsi="Times New Roman" w:cs="Times New Roman"/>
          <w:sz w:val="24"/>
          <w:szCs w:val="24"/>
        </w:rPr>
        <w:t>Izpildītāja līgumsods sasniedzis 20% (divdesmit procenti) no Līgumcenas;</w:t>
      </w:r>
    </w:p>
    <w:p w14:paraId="5F4E9657" w14:textId="77777777" w:rsidR="00CE2DD4" w:rsidRPr="00CE2DD4" w:rsidRDefault="00CE2DD4" w:rsidP="00CE2DD4">
      <w:pPr>
        <w:numPr>
          <w:ilvl w:val="2"/>
          <w:numId w:val="1"/>
        </w:numPr>
        <w:spacing w:after="0" w:line="240" w:lineRule="auto"/>
        <w:ind w:left="1276" w:hanging="709"/>
        <w:jc w:val="both"/>
        <w:rPr>
          <w:rFonts w:ascii="Times New Roman" w:eastAsia="Arial Unicode MS" w:hAnsi="Times New Roman" w:cs="Times New Roman"/>
          <w:sz w:val="24"/>
          <w:szCs w:val="24"/>
        </w:rPr>
      </w:pPr>
      <w:r w:rsidRPr="00CE2DD4">
        <w:rPr>
          <w:rFonts w:ascii="Times New Roman" w:eastAsia="Arial Unicode MS" w:hAnsi="Times New Roman" w:cs="Times New Roman"/>
          <w:sz w:val="24"/>
          <w:szCs w:val="24"/>
        </w:rPr>
        <w:t>ir pasludināts Izpildītāja maksātnespējas process, apturēta vai pārtraukta tā saimnieciskā darbība, vai tiek konstatēts, ka līdz līguma izpildes beigu termiņam Izpildītājs būs likvidēts.</w:t>
      </w:r>
    </w:p>
    <w:p w14:paraId="64EA82E6" w14:textId="77777777" w:rsidR="00CE2DD4" w:rsidRPr="00CE2DD4" w:rsidRDefault="00CE2DD4" w:rsidP="00CE2DD4">
      <w:pPr>
        <w:numPr>
          <w:ilvl w:val="1"/>
          <w:numId w:val="1"/>
        </w:numPr>
        <w:tabs>
          <w:tab w:val="num" w:pos="794"/>
        </w:tabs>
        <w:spacing w:after="0" w:line="240" w:lineRule="auto"/>
        <w:ind w:hanging="574"/>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Abpusēji rakstiski vienojoties, Puses var izbeigt līgumu kāda cita iemesla dēļ.</w:t>
      </w:r>
    </w:p>
    <w:p w14:paraId="13AC9A4F" w14:textId="77777777" w:rsidR="00CE2DD4" w:rsidRPr="00CE2DD4" w:rsidRDefault="00CE2DD4" w:rsidP="00CE2DD4">
      <w:pPr>
        <w:numPr>
          <w:ilvl w:val="1"/>
          <w:numId w:val="1"/>
        </w:numPr>
        <w:tabs>
          <w:tab w:val="num" w:pos="794"/>
        </w:tabs>
        <w:spacing w:after="0" w:line="240" w:lineRule="auto"/>
        <w:ind w:hanging="574"/>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 xml:space="preserve">Gadījumā, ja kāda no Pusēm konstatē, ka ir iestājies kāds no pamatiem Līguma izbeigšanai, tā </w:t>
      </w:r>
      <w:proofErr w:type="spellStart"/>
      <w:r w:rsidRPr="00CE2DD4">
        <w:rPr>
          <w:rFonts w:ascii="Times New Roman" w:eastAsia="Calibri" w:hAnsi="Times New Roman" w:cs="Times New Roman"/>
          <w:sz w:val="24"/>
          <w:szCs w:val="24"/>
        </w:rPr>
        <w:t>nosūta</w:t>
      </w:r>
      <w:proofErr w:type="spellEnd"/>
      <w:r w:rsidRPr="00CE2DD4">
        <w:rPr>
          <w:rFonts w:ascii="Times New Roman" w:eastAsia="Calibri" w:hAnsi="Times New Roman" w:cs="Times New Roman"/>
          <w:sz w:val="24"/>
          <w:szCs w:val="24"/>
        </w:rPr>
        <w:t xml:space="preserve"> attiecīgu rakstveida paziņojumu otrai Līguma Pusei, norādot tās izdarītos pārkāpumus un Līguma izbeigšanas kārtību un laiku.</w:t>
      </w:r>
    </w:p>
    <w:p w14:paraId="5FA879A0" w14:textId="77777777" w:rsidR="00CE2DD4" w:rsidRPr="00CE2DD4" w:rsidRDefault="00CE2DD4" w:rsidP="00CE2DD4">
      <w:pPr>
        <w:tabs>
          <w:tab w:val="num" w:pos="794"/>
        </w:tabs>
        <w:spacing w:after="0" w:line="240" w:lineRule="auto"/>
        <w:ind w:left="574"/>
        <w:jc w:val="both"/>
        <w:rPr>
          <w:rFonts w:ascii="Times New Roman" w:eastAsia="Calibri" w:hAnsi="Times New Roman" w:cs="Times New Roman"/>
          <w:sz w:val="24"/>
          <w:szCs w:val="24"/>
        </w:rPr>
      </w:pPr>
    </w:p>
    <w:p w14:paraId="5D4EE06A" w14:textId="77777777" w:rsidR="00CE2DD4" w:rsidRPr="00CE2DD4" w:rsidRDefault="00CE2DD4" w:rsidP="00CE2DD4">
      <w:pPr>
        <w:keepNext/>
        <w:numPr>
          <w:ilvl w:val="0"/>
          <w:numId w:val="1"/>
        </w:numPr>
        <w:spacing w:after="0" w:line="240" w:lineRule="auto"/>
        <w:jc w:val="both"/>
        <w:outlineLvl w:val="3"/>
        <w:rPr>
          <w:rFonts w:ascii="Times New Roman" w:eastAsia="Calibri" w:hAnsi="Times New Roman" w:cs="Times New Roman"/>
          <w:b/>
          <w:bCs/>
          <w:sz w:val="24"/>
          <w:szCs w:val="24"/>
        </w:rPr>
      </w:pPr>
      <w:r w:rsidRPr="00CE2DD4">
        <w:rPr>
          <w:rFonts w:ascii="Times New Roman" w:eastAsia="Calibri" w:hAnsi="Times New Roman" w:cs="Times New Roman"/>
          <w:b/>
          <w:bCs/>
          <w:sz w:val="24"/>
          <w:szCs w:val="24"/>
        </w:rPr>
        <w:t>Autortiesības</w:t>
      </w:r>
      <w:bookmarkEnd w:id="44"/>
      <w:bookmarkEnd w:id="45"/>
    </w:p>
    <w:p w14:paraId="360434ED" w14:textId="77777777" w:rsidR="00CE2DD4" w:rsidRPr="00CE2DD4" w:rsidRDefault="00CE2DD4" w:rsidP="00CE2DD4">
      <w:pPr>
        <w:numPr>
          <w:ilvl w:val="1"/>
          <w:numId w:val="1"/>
        </w:numPr>
        <w:tabs>
          <w:tab w:val="num" w:pos="794"/>
        </w:tabs>
        <w:spacing w:after="0" w:line="240" w:lineRule="auto"/>
        <w:ind w:left="567"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Pakalpojuma izpildes rezultātā izstrādātie materiāli ir Pasūtītāja īpašums.</w:t>
      </w:r>
    </w:p>
    <w:p w14:paraId="5A6F2995" w14:textId="77777777" w:rsidR="00CE2DD4" w:rsidRPr="00CE2DD4" w:rsidRDefault="00CE2DD4" w:rsidP="00CE2DD4">
      <w:pPr>
        <w:numPr>
          <w:ilvl w:val="1"/>
          <w:numId w:val="1"/>
        </w:numPr>
        <w:tabs>
          <w:tab w:val="num" w:pos="794"/>
        </w:tabs>
        <w:spacing w:after="0" w:line="240" w:lineRule="auto"/>
        <w:ind w:left="567"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Pasūtītājam ir tiesības mainīt, pārstrādāt, dalīt daļās un publicēt Izpildītāja iesniegtos materiālus bez Izpildītāja atļaujas.</w:t>
      </w:r>
    </w:p>
    <w:p w14:paraId="759B2FE3" w14:textId="77777777" w:rsidR="00CE2DD4" w:rsidRPr="00CE2DD4" w:rsidRDefault="00CE2DD4" w:rsidP="00CE2DD4">
      <w:pPr>
        <w:tabs>
          <w:tab w:val="num" w:pos="794"/>
        </w:tabs>
        <w:spacing w:after="0" w:line="240" w:lineRule="auto"/>
        <w:ind w:left="567"/>
        <w:jc w:val="both"/>
        <w:rPr>
          <w:rFonts w:ascii="Times New Roman" w:eastAsia="Calibri" w:hAnsi="Times New Roman" w:cs="Times New Roman"/>
          <w:sz w:val="24"/>
          <w:szCs w:val="24"/>
        </w:rPr>
      </w:pPr>
    </w:p>
    <w:p w14:paraId="5D8913D8" w14:textId="77777777" w:rsidR="00CE2DD4" w:rsidRPr="00CE2DD4" w:rsidRDefault="00CE2DD4" w:rsidP="00CE2DD4">
      <w:pPr>
        <w:keepNext/>
        <w:numPr>
          <w:ilvl w:val="0"/>
          <w:numId w:val="1"/>
        </w:numPr>
        <w:spacing w:after="0" w:line="240" w:lineRule="auto"/>
        <w:jc w:val="both"/>
        <w:outlineLvl w:val="3"/>
        <w:rPr>
          <w:rFonts w:ascii="Times New Roman" w:eastAsia="Calibri" w:hAnsi="Times New Roman" w:cs="Times New Roman"/>
          <w:b/>
          <w:bCs/>
          <w:sz w:val="24"/>
          <w:szCs w:val="24"/>
        </w:rPr>
      </w:pPr>
      <w:r w:rsidRPr="00CE2DD4">
        <w:rPr>
          <w:rFonts w:ascii="Times New Roman" w:eastAsia="Calibri" w:hAnsi="Times New Roman" w:cs="Times New Roman"/>
          <w:b/>
          <w:bCs/>
          <w:sz w:val="24"/>
          <w:szCs w:val="24"/>
        </w:rPr>
        <w:t>Nepārvaramas varas apstākļi</w:t>
      </w:r>
    </w:p>
    <w:p w14:paraId="6ECB3363" w14:textId="77777777" w:rsidR="00CE2DD4" w:rsidRPr="00CE2DD4" w:rsidRDefault="00CE2DD4" w:rsidP="00CE2DD4">
      <w:pPr>
        <w:widowControl w:val="0"/>
        <w:numPr>
          <w:ilvl w:val="1"/>
          <w:numId w:val="1"/>
        </w:numPr>
        <w:overflowPunct w:val="0"/>
        <w:autoSpaceDE w:val="0"/>
        <w:autoSpaceDN w:val="0"/>
        <w:adjustRightInd w:val="0"/>
        <w:spacing w:after="0" w:line="240" w:lineRule="auto"/>
        <w:ind w:left="567" w:hanging="567"/>
        <w:jc w:val="both"/>
        <w:rPr>
          <w:rFonts w:ascii="Times New Roman" w:eastAsia="Calibri" w:hAnsi="Times New Roman" w:cs="Times New Roman"/>
          <w:sz w:val="24"/>
          <w:szCs w:val="24"/>
        </w:rPr>
      </w:pPr>
      <w:bookmarkStart w:id="46" w:name="_Toc23233720"/>
      <w:bookmarkStart w:id="47" w:name="_Toc99858920"/>
      <w:bookmarkStart w:id="48" w:name="_Toc154971723"/>
      <w:bookmarkStart w:id="49" w:name="_Toc164646948"/>
      <w:bookmarkStart w:id="50" w:name="_Toc251922219"/>
      <w:bookmarkStart w:id="51" w:name="_Toc251923494"/>
      <w:bookmarkStart w:id="52" w:name="_Toc251928435"/>
      <w:bookmarkStart w:id="53" w:name="_Toc252192314"/>
      <w:bookmarkStart w:id="54" w:name="_Toc252867908"/>
      <w:bookmarkEnd w:id="31"/>
      <w:bookmarkEnd w:id="33"/>
      <w:bookmarkEnd w:id="34"/>
      <w:bookmarkEnd w:id="35"/>
      <w:bookmarkEnd w:id="36"/>
      <w:bookmarkEnd w:id="37"/>
      <w:bookmarkEnd w:id="38"/>
      <w:bookmarkEnd w:id="39"/>
      <w:r w:rsidRPr="00CE2DD4">
        <w:rPr>
          <w:rFonts w:ascii="Times New Roman" w:eastAsia="Calibri" w:hAnsi="Times New Roman" w:cs="Times New Roman"/>
          <w:sz w:val="24"/>
          <w:szCs w:val="24"/>
        </w:rPr>
        <w:t xml:space="preserve">Puses tiek atbrīvotas no atbildības par Līguma pilnīgu vai daļēju neizpildi, ja šāda neizpilde radusies nepārvaramas varas vai ārkārtēja rakstura apstākļu rezultātā, kuru darbība sākusies pēc Līguma noslēgšanas un kurus nevarēja iepriekš ne paredzēt, ne </w:t>
      </w:r>
      <w:r w:rsidRPr="00CE2DD4">
        <w:rPr>
          <w:rFonts w:ascii="Times New Roman" w:eastAsia="Calibri" w:hAnsi="Times New Roman" w:cs="Times New Roman"/>
          <w:sz w:val="24"/>
          <w:szCs w:val="24"/>
        </w:rPr>
        <w:lastRenderedPageBreak/>
        <w:t xml:space="preserve">novērst. </w:t>
      </w:r>
    </w:p>
    <w:p w14:paraId="047F48B7" w14:textId="77777777" w:rsidR="00CE2DD4" w:rsidRPr="00CE2DD4" w:rsidRDefault="00CE2DD4" w:rsidP="00CE2DD4">
      <w:pPr>
        <w:widowControl w:val="0"/>
        <w:numPr>
          <w:ilvl w:val="1"/>
          <w:numId w:val="1"/>
        </w:numPr>
        <w:overflowPunct w:val="0"/>
        <w:autoSpaceDE w:val="0"/>
        <w:autoSpaceDN w:val="0"/>
        <w:adjustRightInd w:val="0"/>
        <w:spacing w:after="0" w:line="240" w:lineRule="auto"/>
        <w:ind w:left="567"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Pie nepārvaramas varas vai ārkārtēja rakstura apstākļiem pieskaitāmi: stihiskas nelaimes, avārijas, katastrofas, epidēmijas un kara darbība, streiki, iekšējie nemieri, blokādes, varas un pārvaldes institūciju rīcība, normatīvo aktu, kas būtiski ierobežo un aizskar Puses tiesības un ietekmē uzņemtās saistības, pieņemšana un stāšanās spēkā.</w:t>
      </w:r>
    </w:p>
    <w:p w14:paraId="22154FC0" w14:textId="77777777" w:rsidR="00CE2DD4" w:rsidRPr="00CE2DD4" w:rsidRDefault="00CE2DD4" w:rsidP="00CE2DD4">
      <w:pPr>
        <w:widowControl w:val="0"/>
        <w:numPr>
          <w:ilvl w:val="1"/>
          <w:numId w:val="1"/>
        </w:numPr>
        <w:overflowPunct w:val="0"/>
        <w:autoSpaceDE w:val="0"/>
        <w:autoSpaceDN w:val="0"/>
        <w:adjustRightInd w:val="0"/>
        <w:spacing w:after="0" w:line="240" w:lineRule="auto"/>
        <w:ind w:left="567"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 xml:space="preserve">Pusēm, kas atsaucas uz nepārvaramas varas vai ārkārtēja rakstura apstākļu darbību, nekavējoties, bet ne vēlāk kā 3 (trīs) darbdienu laikā par šādiem apstākļiem </w:t>
      </w:r>
      <w:proofErr w:type="spellStart"/>
      <w:r w:rsidRPr="00CE2DD4">
        <w:rPr>
          <w:rFonts w:ascii="Times New Roman" w:eastAsia="Calibri" w:hAnsi="Times New Roman" w:cs="Times New Roman"/>
          <w:sz w:val="24"/>
          <w:szCs w:val="24"/>
        </w:rPr>
        <w:t>rakstveidā</w:t>
      </w:r>
      <w:proofErr w:type="spellEnd"/>
      <w:r w:rsidRPr="00CE2DD4">
        <w:rPr>
          <w:rFonts w:ascii="Times New Roman" w:eastAsia="Calibri" w:hAnsi="Times New Roman" w:cs="Times New Roman"/>
          <w:sz w:val="24"/>
          <w:szCs w:val="24"/>
        </w:rPr>
        <w:t xml:space="preserve"> jāziņo otrai Pusei. Ziņojumā jānorāda, kādā termiņā būs iespējama un paredzama viņa Līgumā paredzēto saistību izpilde, un, pēc pieprasījuma, šādam ziņojumam ir jāpievieno </w:t>
      </w:r>
      <w:smartTag w:uri="schemas-tilde-lv/tildestengine" w:element="veidnes">
        <w:smartTagPr>
          <w:attr w:name="text" w:val="izziņa"/>
          <w:attr w:name="baseform" w:val="izzi￲a"/>
          <w:attr w:name="id" w:val="-1"/>
        </w:smartTagPr>
        <w:r w:rsidRPr="00CE2DD4">
          <w:rPr>
            <w:rFonts w:ascii="Times New Roman" w:eastAsia="Calibri" w:hAnsi="Times New Roman" w:cs="Times New Roman"/>
            <w:sz w:val="24"/>
            <w:szCs w:val="24"/>
          </w:rPr>
          <w:t>izziņa</w:t>
        </w:r>
      </w:smartTag>
      <w:r w:rsidRPr="00CE2DD4">
        <w:rPr>
          <w:rFonts w:ascii="Times New Roman" w:eastAsia="Calibri" w:hAnsi="Times New Roman" w:cs="Times New Roman"/>
          <w:sz w:val="24"/>
          <w:szCs w:val="24"/>
        </w:rPr>
        <w:t xml:space="preserve">, kuru izsniegusi kompetenta institūcija un kura satur ārkārtējo apstākļu darbības apstiprinājumu un to raksturojumu. </w:t>
      </w:r>
    </w:p>
    <w:p w14:paraId="26A1463A" w14:textId="77777777" w:rsidR="00CE2DD4" w:rsidRPr="00CE2DD4" w:rsidRDefault="00CE2DD4" w:rsidP="00CE2DD4">
      <w:pPr>
        <w:widowControl w:val="0"/>
        <w:numPr>
          <w:ilvl w:val="1"/>
          <w:numId w:val="1"/>
        </w:numPr>
        <w:overflowPunct w:val="0"/>
        <w:autoSpaceDE w:val="0"/>
        <w:autoSpaceDN w:val="0"/>
        <w:adjustRightInd w:val="0"/>
        <w:spacing w:after="0" w:line="240" w:lineRule="auto"/>
        <w:ind w:left="567"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Nesavlaicīga paziņojuma gadījumā Puse netiek atbrīvota no Līguma saistību izpildes, ja vien tam par iemeslu nav bijuši paši nepārvaramas varas vai ārkārtēja rakstura apstākļi.</w:t>
      </w:r>
    </w:p>
    <w:p w14:paraId="140FF1DE" w14:textId="77777777" w:rsidR="00CE2DD4" w:rsidRPr="00CE2DD4" w:rsidRDefault="00CE2DD4" w:rsidP="00CE2DD4">
      <w:pPr>
        <w:widowControl w:val="0"/>
        <w:numPr>
          <w:ilvl w:val="1"/>
          <w:numId w:val="1"/>
        </w:numPr>
        <w:overflowPunct w:val="0"/>
        <w:autoSpaceDE w:val="0"/>
        <w:autoSpaceDN w:val="0"/>
        <w:adjustRightInd w:val="0"/>
        <w:spacing w:after="0" w:line="240" w:lineRule="auto"/>
        <w:ind w:left="567"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Nepārvaramas varas vai ārkārtēja rakstura apstākļu iestāšanās gadījumā Līguma darbības termiņš tiek pārcelts atbilstoši šādu apstākļu darbības laikam vai arī Puses vienojas par Līguma pārtraukšanu.</w:t>
      </w:r>
    </w:p>
    <w:p w14:paraId="42BEA079" w14:textId="77777777" w:rsidR="00CE2DD4" w:rsidRPr="00CE2DD4" w:rsidRDefault="00CE2DD4" w:rsidP="00CE2DD4">
      <w:pPr>
        <w:widowControl w:val="0"/>
        <w:overflowPunct w:val="0"/>
        <w:autoSpaceDE w:val="0"/>
        <w:autoSpaceDN w:val="0"/>
        <w:adjustRightInd w:val="0"/>
        <w:spacing w:after="0" w:line="240" w:lineRule="auto"/>
        <w:ind w:left="567"/>
        <w:jc w:val="both"/>
        <w:rPr>
          <w:rFonts w:ascii="Times New Roman" w:eastAsia="Calibri" w:hAnsi="Times New Roman" w:cs="Times New Roman"/>
          <w:sz w:val="24"/>
          <w:szCs w:val="24"/>
        </w:rPr>
      </w:pPr>
    </w:p>
    <w:p w14:paraId="261F1F18" w14:textId="77777777" w:rsidR="00CE2DD4" w:rsidRPr="00CE2DD4" w:rsidRDefault="00CE2DD4" w:rsidP="00CE2DD4">
      <w:pPr>
        <w:keepNext/>
        <w:numPr>
          <w:ilvl w:val="0"/>
          <w:numId w:val="1"/>
        </w:numPr>
        <w:spacing w:after="0" w:line="240" w:lineRule="auto"/>
        <w:jc w:val="both"/>
        <w:outlineLvl w:val="3"/>
        <w:rPr>
          <w:rFonts w:ascii="Times New Roman" w:eastAsia="Calibri" w:hAnsi="Times New Roman" w:cs="Times New Roman"/>
          <w:b/>
          <w:bCs/>
          <w:sz w:val="24"/>
          <w:szCs w:val="24"/>
        </w:rPr>
      </w:pPr>
      <w:bookmarkStart w:id="55" w:name="_Toc23233721"/>
      <w:bookmarkStart w:id="56" w:name="_Toc99858921"/>
      <w:bookmarkStart w:id="57" w:name="_Toc154971724"/>
      <w:bookmarkStart w:id="58" w:name="_Toc164646949"/>
      <w:bookmarkStart w:id="59" w:name="_Toc251922220"/>
      <w:bookmarkStart w:id="60" w:name="_Toc251923495"/>
      <w:bookmarkStart w:id="61" w:name="_Toc251928436"/>
      <w:bookmarkStart w:id="62" w:name="_Toc252192315"/>
      <w:bookmarkStart w:id="63" w:name="_Toc252867909"/>
      <w:bookmarkEnd w:id="46"/>
      <w:bookmarkEnd w:id="47"/>
      <w:bookmarkEnd w:id="48"/>
      <w:bookmarkEnd w:id="49"/>
      <w:bookmarkEnd w:id="50"/>
      <w:bookmarkEnd w:id="51"/>
      <w:bookmarkEnd w:id="52"/>
      <w:bookmarkEnd w:id="53"/>
      <w:bookmarkEnd w:id="54"/>
      <w:r w:rsidRPr="00CE2DD4">
        <w:rPr>
          <w:rFonts w:ascii="Times New Roman" w:eastAsia="Calibri" w:hAnsi="Times New Roman" w:cs="Times New Roman"/>
          <w:b/>
          <w:bCs/>
          <w:sz w:val="24"/>
          <w:szCs w:val="24"/>
        </w:rPr>
        <w:t>Citi noteikumi</w:t>
      </w:r>
    </w:p>
    <w:p w14:paraId="12F8AD18" w14:textId="77777777" w:rsidR="00CE2DD4" w:rsidRPr="00CE2DD4" w:rsidRDefault="00CE2DD4" w:rsidP="00CE2DD4">
      <w:pPr>
        <w:numPr>
          <w:ilvl w:val="1"/>
          <w:numId w:val="1"/>
        </w:numPr>
        <w:tabs>
          <w:tab w:val="left" w:pos="709"/>
        </w:tabs>
        <w:spacing w:after="0" w:line="240" w:lineRule="auto"/>
        <w:ind w:hanging="574"/>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Visos jautājumos, kas nav noregulēti šajā Līgumā, Puses vadās no Iepirkuma instrukcijas prasībām, Izpildītāja piedāvājuma un spēkā esošajiem normatīvajiem aktiem.</w:t>
      </w:r>
    </w:p>
    <w:p w14:paraId="69152F3C" w14:textId="77777777" w:rsidR="00CE2DD4" w:rsidRPr="00CE2DD4" w:rsidRDefault="00CE2DD4" w:rsidP="00CE2DD4">
      <w:pPr>
        <w:numPr>
          <w:ilvl w:val="1"/>
          <w:numId w:val="1"/>
        </w:numPr>
        <w:tabs>
          <w:tab w:val="left" w:pos="709"/>
        </w:tabs>
        <w:spacing w:after="0" w:line="240" w:lineRule="auto"/>
        <w:ind w:hanging="574"/>
        <w:jc w:val="both"/>
        <w:rPr>
          <w:rFonts w:ascii="Times New Roman" w:eastAsia="Calibri" w:hAnsi="Times New Roman" w:cs="Times New Roman"/>
          <w:bCs/>
          <w:sz w:val="24"/>
          <w:szCs w:val="24"/>
        </w:rPr>
      </w:pPr>
      <w:r w:rsidRPr="00CE2DD4">
        <w:rPr>
          <w:rFonts w:ascii="Times New Roman" w:eastAsia="Calibri" w:hAnsi="Times New Roman" w:cs="Times New Roman"/>
          <w:bCs/>
          <w:sz w:val="24"/>
          <w:szCs w:val="24"/>
        </w:rPr>
        <w:t>Visi strīdi starp Pusēm risināmi pārrunu ceļā, bet, ja tas nav iespējams, Latvijas Republikas tiesā.</w:t>
      </w:r>
    </w:p>
    <w:p w14:paraId="6CC1EF81" w14:textId="77777777" w:rsidR="00CE2DD4" w:rsidRPr="00CE2DD4" w:rsidRDefault="00CE2DD4" w:rsidP="00CE2DD4">
      <w:pPr>
        <w:numPr>
          <w:ilvl w:val="1"/>
          <w:numId w:val="1"/>
        </w:numPr>
        <w:tabs>
          <w:tab w:val="left" w:pos="709"/>
        </w:tabs>
        <w:spacing w:after="0" w:line="240" w:lineRule="auto"/>
        <w:ind w:hanging="574"/>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Līgums ir saistošs Pušu tiesību un saistību pārņēmējiem.</w:t>
      </w:r>
    </w:p>
    <w:p w14:paraId="670E187A" w14:textId="77777777" w:rsidR="00CE2DD4" w:rsidRPr="00CE2DD4" w:rsidRDefault="00CE2DD4" w:rsidP="00CE2DD4">
      <w:pPr>
        <w:numPr>
          <w:ilvl w:val="1"/>
          <w:numId w:val="1"/>
        </w:numPr>
        <w:tabs>
          <w:tab w:val="left" w:pos="709"/>
        </w:tabs>
        <w:spacing w:after="0" w:line="240" w:lineRule="auto"/>
        <w:ind w:hanging="574"/>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Puses apņemas neveikt nekādas darbības, kas tieši vai netieši var radīt zaudējumus otrai Pusei, vai kaitēt otra Puses interesēm.</w:t>
      </w:r>
    </w:p>
    <w:p w14:paraId="22CE00D3" w14:textId="77777777" w:rsidR="00CE2DD4" w:rsidRPr="00CE2DD4" w:rsidRDefault="00CE2DD4" w:rsidP="00CE2DD4">
      <w:pPr>
        <w:numPr>
          <w:ilvl w:val="1"/>
          <w:numId w:val="1"/>
        </w:numPr>
        <w:tabs>
          <w:tab w:val="left" w:pos="709"/>
        </w:tabs>
        <w:spacing w:after="0" w:line="240" w:lineRule="auto"/>
        <w:ind w:hanging="574"/>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Līgumā izveidotais noteikumu sadalījums pa sadaļām ar tām piešķirtajiem nosaukumiem ir izmantojams tikai un vienīgi atsaucēm un nekādā gadījumā nevar tikt izmantots vai ietekmēt Līguma noteikumu tulkošanu.</w:t>
      </w:r>
    </w:p>
    <w:p w14:paraId="540265D5" w14:textId="77777777" w:rsidR="00CE2DD4" w:rsidRPr="00CE2DD4" w:rsidRDefault="00CE2DD4" w:rsidP="00CE2DD4">
      <w:pPr>
        <w:numPr>
          <w:ilvl w:val="1"/>
          <w:numId w:val="1"/>
        </w:numPr>
        <w:tabs>
          <w:tab w:val="left" w:pos="709"/>
        </w:tabs>
        <w:spacing w:after="0" w:line="240" w:lineRule="auto"/>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Izpildītājs ir informēts, ka Pasūtītājs ir ieviesis un darbojas saskaņā ar Kvalitātes pārvaldības sistēmas ISO standarta 9001 un Vides pārvaldības sistēmas ISO standarta 14001 nosacījumiem, nodrošinot kvalitatīvus pakalpojumus, sekmējot dabas resursu ilgtspējīgu izmantošanu, veicinot videi draudzīgu un modernu tehnoloģiju izmantošanu.</w:t>
      </w:r>
    </w:p>
    <w:p w14:paraId="7B098BA5" w14:textId="77777777" w:rsidR="00CE2DD4" w:rsidRPr="0085302C" w:rsidRDefault="00CE2DD4" w:rsidP="00CE2DD4">
      <w:pPr>
        <w:numPr>
          <w:ilvl w:val="1"/>
          <w:numId w:val="1"/>
        </w:numPr>
        <w:tabs>
          <w:tab w:val="left" w:pos="709"/>
        </w:tabs>
        <w:spacing w:after="0" w:line="240" w:lineRule="auto"/>
        <w:ind w:hanging="574"/>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 xml:space="preserve">Jebkāda ar šo Līgumu saistīta un jebkurā formā pieejama informācija vai citāda veida dati, tai skaitā Izpildītāja sagatavotie materiāli, pieder Pasūtītājam un ir tā īpašums un ir izmantojama vienīgi Līguma nosacījumu izpildei. Tās izmantošana citiem mērķiem ir iespējama vienīgi ar Pasūtītāja rakstisku piekrišanu par katru gadījumu atsevišķi. </w:t>
      </w:r>
      <w:r w:rsidRPr="0085302C">
        <w:rPr>
          <w:rFonts w:ascii="Times New Roman" w:eastAsia="Calibri" w:hAnsi="Times New Roman" w:cs="Times New Roman"/>
          <w:sz w:val="24"/>
          <w:szCs w:val="24"/>
        </w:rPr>
        <w:t>Izpildītājam nav tiesību jebkādā veidā ierobežot Pasūtītāja tiesības brīvi un pēc saviem ieskatiem rīkoties ar to.</w:t>
      </w:r>
    </w:p>
    <w:p w14:paraId="383F2F07" w14:textId="77777777" w:rsidR="00CE2DD4" w:rsidRPr="0085302C" w:rsidRDefault="00CE2DD4" w:rsidP="00CE2DD4">
      <w:pPr>
        <w:numPr>
          <w:ilvl w:val="1"/>
          <w:numId w:val="1"/>
        </w:numPr>
        <w:tabs>
          <w:tab w:val="left" w:pos="709"/>
        </w:tabs>
        <w:spacing w:after="0" w:line="240" w:lineRule="auto"/>
        <w:ind w:hanging="574"/>
        <w:jc w:val="both"/>
        <w:rPr>
          <w:rFonts w:ascii="Times New Roman" w:eastAsia="Calibri" w:hAnsi="Times New Roman" w:cs="Times New Roman"/>
          <w:sz w:val="24"/>
          <w:szCs w:val="24"/>
        </w:rPr>
      </w:pPr>
      <w:r w:rsidRPr="0085302C">
        <w:rPr>
          <w:rFonts w:ascii="Times New Roman" w:eastAsia="Calibri" w:hAnsi="Times New Roman" w:cs="Times New Roman"/>
          <w:sz w:val="24"/>
          <w:szCs w:val="24"/>
        </w:rPr>
        <w:t xml:space="preserve"> Puses savstarpēji ir atbildīgas par otrai Pusei nodarītajiem zaudējumiem, ja tie radušies vienas Puses vai tās darbinieku, kā arī šīs Puses līguma izpildē iesaistīto trešo personu darbības vai bezdarbības, tai skaitā rupjas neuzmanības, ļaunā nolūkā izdarīto darbību vai nolaidības rezultātā.</w:t>
      </w:r>
    </w:p>
    <w:p w14:paraId="6AFC0392" w14:textId="77777777" w:rsidR="00CE2DD4" w:rsidRPr="0085302C" w:rsidRDefault="00CE2DD4" w:rsidP="00E1285E">
      <w:pPr>
        <w:widowControl w:val="0"/>
        <w:numPr>
          <w:ilvl w:val="1"/>
          <w:numId w:val="1"/>
        </w:numPr>
        <w:tabs>
          <w:tab w:val="left" w:pos="1980"/>
        </w:tabs>
        <w:overflowPunct w:val="0"/>
        <w:autoSpaceDE w:val="0"/>
        <w:autoSpaceDN w:val="0"/>
        <w:adjustRightInd w:val="0"/>
        <w:spacing w:after="0" w:line="240" w:lineRule="auto"/>
        <w:ind w:hanging="574"/>
        <w:jc w:val="both"/>
        <w:rPr>
          <w:rFonts w:ascii="Times New Roman" w:eastAsia="Calibri" w:hAnsi="Times New Roman" w:cs="Times New Roman"/>
          <w:sz w:val="24"/>
          <w:szCs w:val="24"/>
        </w:rPr>
      </w:pPr>
      <w:r w:rsidRPr="0085302C">
        <w:rPr>
          <w:rFonts w:ascii="Times New Roman" w:eastAsia="Calibri" w:hAnsi="Times New Roman" w:cs="Times New Roman"/>
          <w:sz w:val="24"/>
          <w:szCs w:val="24"/>
        </w:rPr>
        <w:t>Pasūtītājs pirms būvdarbu uzsākšanas, atbilstoši Izpildītāja izstrādātajam būvprojektam “</w:t>
      </w:r>
      <w:r w:rsidR="00E1285E" w:rsidRPr="00E1285E">
        <w:rPr>
          <w:rFonts w:ascii="Times New Roman" w:eastAsia="Calibri" w:hAnsi="Times New Roman" w:cs="Times New Roman"/>
          <w:sz w:val="24"/>
          <w:szCs w:val="24"/>
        </w:rPr>
        <w:t xml:space="preserve">Tiltu </w:t>
      </w:r>
      <w:proofErr w:type="spellStart"/>
      <w:r w:rsidR="00E1285E" w:rsidRPr="00E1285E">
        <w:rPr>
          <w:rFonts w:ascii="Times New Roman" w:eastAsia="Calibri" w:hAnsi="Times New Roman" w:cs="Times New Roman"/>
          <w:sz w:val="24"/>
          <w:szCs w:val="24"/>
        </w:rPr>
        <w:t>izvērtējums</w:t>
      </w:r>
      <w:proofErr w:type="spellEnd"/>
      <w:r w:rsidR="00E1285E" w:rsidRPr="00E1285E">
        <w:rPr>
          <w:rFonts w:ascii="Times New Roman" w:eastAsia="Calibri" w:hAnsi="Times New Roman" w:cs="Times New Roman"/>
          <w:sz w:val="24"/>
          <w:szCs w:val="24"/>
        </w:rPr>
        <w:t xml:space="preserve"> un konstruktīvie uzlabojumi, tai skaitā uzlabojumi ledus sastrēgumu novēršanai</w:t>
      </w:r>
      <w:r w:rsidRPr="0085302C">
        <w:rPr>
          <w:rFonts w:ascii="Times New Roman" w:eastAsia="Calibri" w:hAnsi="Times New Roman" w:cs="Times New Roman"/>
          <w:sz w:val="24"/>
          <w:szCs w:val="24"/>
        </w:rPr>
        <w:t>”, uzaicina Izpildītāju noslēgt pakalpojuma līgumu par “</w:t>
      </w:r>
      <w:r w:rsidR="00E1285E" w:rsidRPr="00E1285E">
        <w:rPr>
          <w:rFonts w:ascii="Times New Roman" w:eastAsia="Calibri" w:hAnsi="Times New Roman" w:cs="Times New Roman"/>
          <w:sz w:val="24"/>
          <w:szCs w:val="24"/>
        </w:rPr>
        <w:t xml:space="preserve">Tiltu </w:t>
      </w:r>
      <w:proofErr w:type="spellStart"/>
      <w:r w:rsidR="00E1285E" w:rsidRPr="00E1285E">
        <w:rPr>
          <w:rFonts w:ascii="Times New Roman" w:eastAsia="Calibri" w:hAnsi="Times New Roman" w:cs="Times New Roman"/>
          <w:sz w:val="24"/>
          <w:szCs w:val="24"/>
        </w:rPr>
        <w:t>izvērtējums</w:t>
      </w:r>
      <w:proofErr w:type="spellEnd"/>
      <w:r w:rsidR="00E1285E" w:rsidRPr="00E1285E">
        <w:rPr>
          <w:rFonts w:ascii="Times New Roman" w:eastAsia="Calibri" w:hAnsi="Times New Roman" w:cs="Times New Roman"/>
          <w:sz w:val="24"/>
          <w:szCs w:val="24"/>
        </w:rPr>
        <w:t xml:space="preserve"> un konstruktīvie uzlabojumi, tai skaitā uzlabojumi ledus sastrēgumu novēršanai</w:t>
      </w:r>
      <w:r w:rsidRPr="0085302C">
        <w:rPr>
          <w:rFonts w:ascii="Times New Roman" w:eastAsia="Calibri" w:hAnsi="Times New Roman" w:cs="Times New Roman"/>
          <w:sz w:val="24"/>
          <w:szCs w:val="24"/>
        </w:rPr>
        <w:t>”</w:t>
      </w:r>
      <w:r w:rsidRPr="0085302C" w:rsidDel="004871E7">
        <w:rPr>
          <w:rFonts w:ascii="Times New Roman" w:eastAsia="Calibri" w:hAnsi="Times New Roman" w:cs="Times New Roman"/>
          <w:sz w:val="24"/>
          <w:szCs w:val="24"/>
        </w:rPr>
        <w:t xml:space="preserve"> </w:t>
      </w:r>
      <w:r w:rsidRPr="0085302C">
        <w:rPr>
          <w:rFonts w:ascii="Times New Roman" w:eastAsia="Calibri" w:hAnsi="Times New Roman" w:cs="Times New Roman"/>
          <w:sz w:val="24"/>
          <w:szCs w:val="24"/>
        </w:rPr>
        <w:t>būvdarbu autoruzraudzību.</w:t>
      </w:r>
    </w:p>
    <w:p w14:paraId="6121E4AF" w14:textId="77777777" w:rsidR="00CE2DD4" w:rsidRPr="0085302C" w:rsidRDefault="00CE2DD4" w:rsidP="00E1285E">
      <w:pPr>
        <w:widowControl w:val="0"/>
        <w:numPr>
          <w:ilvl w:val="1"/>
          <w:numId w:val="1"/>
        </w:numPr>
        <w:tabs>
          <w:tab w:val="left" w:pos="1980"/>
        </w:tabs>
        <w:overflowPunct w:val="0"/>
        <w:autoSpaceDE w:val="0"/>
        <w:autoSpaceDN w:val="0"/>
        <w:adjustRightInd w:val="0"/>
        <w:spacing w:after="0" w:line="240" w:lineRule="auto"/>
        <w:ind w:hanging="574"/>
        <w:jc w:val="both"/>
        <w:rPr>
          <w:rFonts w:ascii="Times New Roman" w:eastAsia="Calibri" w:hAnsi="Times New Roman" w:cs="Times New Roman"/>
          <w:sz w:val="24"/>
          <w:szCs w:val="24"/>
        </w:rPr>
      </w:pPr>
      <w:r w:rsidRPr="0085302C">
        <w:rPr>
          <w:rFonts w:ascii="Times New Roman" w:eastAsia="Calibri" w:hAnsi="Times New Roman" w:cs="Times New Roman"/>
          <w:sz w:val="24"/>
          <w:szCs w:val="24"/>
        </w:rPr>
        <w:t>10 (desmit) darba dienu laikā no Pasūtītāja uzaicinājuma nosūtīšanas dienas, Izpildītājs atbilstoši Iepirkuma rezultātiem noslēdz ar Pasūtītāju pakalpojuma līgumu par “</w:t>
      </w:r>
      <w:r w:rsidR="00E1285E" w:rsidRPr="00E1285E">
        <w:rPr>
          <w:rFonts w:ascii="Times New Roman" w:eastAsia="Calibri" w:hAnsi="Times New Roman" w:cs="Times New Roman"/>
          <w:sz w:val="24"/>
          <w:szCs w:val="24"/>
        </w:rPr>
        <w:t xml:space="preserve">Tiltu </w:t>
      </w:r>
      <w:proofErr w:type="spellStart"/>
      <w:r w:rsidR="00E1285E" w:rsidRPr="00E1285E">
        <w:rPr>
          <w:rFonts w:ascii="Times New Roman" w:eastAsia="Calibri" w:hAnsi="Times New Roman" w:cs="Times New Roman"/>
          <w:sz w:val="24"/>
          <w:szCs w:val="24"/>
        </w:rPr>
        <w:t>izvērtējums</w:t>
      </w:r>
      <w:proofErr w:type="spellEnd"/>
      <w:r w:rsidR="00E1285E" w:rsidRPr="00E1285E">
        <w:rPr>
          <w:rFonts w:ascii="Times New Roman" w:eastAsia="Calibri" w:hAnsi="Times New Roman" w:cs="Times New Roman"/>
          <w:sz w:val="24"/>
          <w:szCs w:val="24"/>
        </w:rPr>
        <w:t xml:space="preserve"> un konstruktīvie uzlabojumi, tai skaitā uzlabojumi ledus sastrēgumu novēršanai</w:t>
      </w:r>
      <w:r w:rsidRPr="0085302C">
        <w:rPr>
          <w:rFonts w:ascii="Times New Roman" w:eastAsia="Calibri" w:hAnsi="Times New Roman" w:cs="Times New Roman"/>
          <w:sz w:val="24"/>
          <w:szCs w:val="24"/>
        </w:rPr>
        <w:t>” būvdarbu autoruzraudzību.</w:t>
      </w:r>
    </w:p>
    <w:p w14:paraId="6C4EF619" w14:textId="77777777" w:rsidR="00CE2DD4" w:rsidRPr="00CE2DD4" w:rsidRDefault="00CE2DD4" w:rsidP="00CE2DD4">
      <w:pPr>
        <w:numPr>
          <w:ilvl w:val="1"/>
          <w:numId w:val="1"/>
        </w:numPr>
        <w:tabs>
          <w:tab w:val="left" w:pos="709"/>
        </w:tabs>
        <w:spacing w:after="0" w:line="240" w:lineRule="auto"/>
        <w:ind w:hanging="574"/>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lastRenderedPageBreak/>
        <w:t xml:space="preserve"> Visus ar Līgumu saistītos Pušu savstarpējos paziņojumus </w:t>
      </w:r>
      <w:proofErr w:type="spellStart"/>
      <w:r w:rsidRPr="00CE2DD4">
        <w:rPr>
          <w:rFonts w:ascii="Times New Roman" w:eastAsia="Calibri" w:hAnsi="Times New Roman" w:cs="Times New Roman"/>
          <w:sz w:val="24"/>
          <w:szCs w:val="24"/>
        </w:rPr>
        <w:t>nosūta</w:t>
      </w:r>
      <w:proofErr w:type="spellEnd"/>
      <w:r w:rsidRPr="00CE2DD4">
        <w:rPr>
          <w:rFonts w:ascii="Times New Roman" w:eastAsia="Calibri" w:hAnsi="Times New Roman" w:cs="Times New Roman"/>
          <w:sz w:val="24"/>
          <w:szCs w:val="24"/>
        </w:rPr>
        <w:t xml:space="preserve"> rakstiski uz Līgumā norādīto adresi vai citu adresi, ko viena Puse ir paziņojusi otrai Pusei. Steidzamības gadījumos paziņojumus </w:t>
      </w:r>
      <w:proofErr w:type="spellStart"/>
      <w:r w:rsidRPr="00CE2DD4">
        <w:rPr>
          <w:rFonts w:ascii="Times New Roman" w:eastAsia="Calibri" w:hAnsi="Times New Roman" w:cs="Times New Roman"/>
          <w:sz w:val="24"/>
          <w:szCs w:val="24"/>
        </w:rPr>
        <w:t>jānosūta</w:t>
      </w:r>
      <w:proofErr w:type="spellEnd"/>
      <w:r w:rsidRPr="00CE2DD4">
        <w:rPr>
          <w:rFonts w:ascii="Times New Roman" w:eastAsia="Calibri" w:hAnsi="Times New Roman" w:cs="Times New Roman"/>
          <w:sz w:val="24"/>
          <w:szCs w:val="24"/>
        </w:rPr>
        <w:t xml:space="preserve"> arī pa faksu vai e-pastu.</w:t>
      </w:r>
    </w:p>
    <w:p w14:paraId="2C4405D5" w14:textId="77777777" w:rsidR="00CE2DD4" w:rsidRPr="00CE2DD4" w:rsidRDefault="00CE2DD4" w:rsidP="00CE2DD4">
      <w:pPr>
        <w:numPr>
          <w:ilvl w:val="1"/>
          <w:numId w:val="1"/>
        </w:numPr>
        <w:tabs>
          <w:tab w:val="left" w:pos="709"/>
        </w:tabs>
        <w:spacing w:after="0" w:line="240" w:lineRule="auto"/>
        <w:ind w:hanging="574"/>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Visi Līguma grozījumi un papildinājumi ir spēkā tikai tādā gadījumā, ja tie noformēti rakstiski un tos ir parakstījušas abas Puses.</w:t>
      </w:r>
    </w:p>
    <w:p w14:paraId="48A093D2" w14:textId="77777777" w:rsidR="00E51BD4" w:rsidRPr="00E51BD4" w:rsidRDefault="00CE2DD4" w:rsidP="00E51BD4">
      <w:pPr>
        <w:widowControl w:val="0"/>
        <w:numPr>
          <w:ilvl w:val="1"/>
          <w:numId w:val="1"/>
        </w:numPr>
        <w:tabs>
          <w:tab w:val="left" w:pos="1980"/>
        </w:tabs>
        <w:overflowPunct w:val="0"/>
        <w:autoSpaceDE w:val="0"/>
        <w:autoSpaceDN w:val="0"/>
        <w:adjustRightInd w:val="0"/>
        <w:spacing w:after="0" w:line="240" w:lineRule="auto"/>
        <w:ind w:hanging="574"/>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 xml:space="preserve">Pasūtītāja pilnvarotais pārstāvis Līguma izpildes laikā ir </w:t>
      </w:r>
      <w:r w:rsidR="00E51BD4" w:rsidRPr="00E51BD4">
        <w:rPr>
          <w:rFonts w:ascii="Times New Roman" w:eastAsia="Calibri" w:hAnsi="Times New Roman" w:cs="Times New Roman"/>
          <w:sz w:val="24"/>
          <w:szCs w:val="24"/>
        </w:rPr>
        <w:t>Attīstības un pilsētplānošanas pārvaldes projektu vadītāja Solvita Degaine</w:t>
      </w:r>
      <w:r w:rsidR="00E51BD4" w:rsidRPr="00E51BD4">
        <w:rPr>
          <w:rFonts w:ascii="Times New Roman" w:eastAsia="Calibri" w:hAnsi="Times New Roman" w:cs="Times New Roman"/>
          <w:i/>
          <w:sz w:val="24"/>
          <w:szCs w:val="24"/>
        </w:rPr>
        <w:t xml:space="preserve">, </w:t>
      </w:r>
      <w:r w:rsidR="00E51BD4" w:rsidRPr="00E51BD4">
        <w:rPr>
          <w:rFonts w:ascii="Times New Roman" w:eastAsia="Calibri" w:hAnsi="Times New Roman" w:cs="Times New Roman"/>
          <w:sz w:val="24"/>
          <w:szCs w:val="24"/>
        </w:rPr>
        <w:t>tālrunis: 63005568, mobilais tālrunis: 26595561,</w:t>
      </w:r>
      <w:r w:rsidR="00E51BD4" w:rsidRPr="00E51BD4">
        <w:rPr>
          <w:rFonts w:ascii="Times New Roman" w:eastAsia="Calibri" w:hAnsi="Times New Roman" w:cs="Times New Roman"/>
          <w:b/>
          <w:sz w:val="24"/>
          <w:szCs w:val="24"/>
        </w:rPr>
        <w:t xml:space="preserve"> </w:t>
      </w:r>
      <w:r w:rsidR="00E51BD4" w:rsidRPr="00E51BD4">
        <w:rPr>
          <w:rFonts w:ascii="Times New Roman" w:eastAsia="Calibri" w:hAnsi="Times New Roman" w:cs="Times New Roman"/>
          <w:sz w:val="24"/>
          <w:szCs w:val="24"/>
        </w:rPr>
        <w:t xml:space="preserve">e-pasts: </w:t>
      </w:r>
      <w:hyperlink r:id="rId7" w:history="1">
        <w:r w:rsidR="00E51BD4" w:rsidRPr="00E51BD4">
          <w:rPr>
            <w:rStyle w:val="Hyperlink"/>
            <w:rFonts w:ascii="Times New Roman" w:eastAsia="Calibri" w:hAnsi="Times New Roman" w:cs="Times New Roman"/>
            <w:sz w:val="24"/>
            <w:szCs w:val="24"/>
          </w:rPr>
          <w:t>solvita.degaine@dome.jelgava.lv</w:t>
        </w:r>
      </w:hyperlink>
      <w:r w:rsidR="00E51BD4" w:rsidRPr="00E51BD4">
        <w:rPr>
          <w:rFonts w:ascii="Times New Roman" w:eastAsia="Calibri" w:hAnsi="Times New Roman" w:cs="Times New Roman"/>
          <w:sz w:val="24"/>
          <w:szCs w:val="24"/>
        </w:rPr>
        <w:t xml:space="preserve">. </w:t>
      </w:r>
    </w:p>
    <w:p w14:paraId="5353B827" w14:textId="3320F80C" w:rsidR="00CE2DD4" w:rsidRPr="007B2CCE" w:rsidRDefault="00CE2DD4" w:rsidP="00CE2DD4">
      <w:pPr>
        <w:widowControl w:val="0"/>
        <w:numPr>
          <w:ilvl w:val="1"/>
          <w:numId w:val="1"/>
        </w:numPr>
        <w:tabs>
          <w:tab w:val="left" w:pos="1980"/>
        </w:tabs>
        <w:overflowPunct w:val="0"/>
        <w:autoSpaceDE w:val="0"/>
        <w:autoSpaceDN w:val="0"/>
        <w:adjustRightInd w:val="0"/>
        <w:spacing w:after="0" w:line="240" w:lineRule="auto"/>
        <w:ind w:hanging="574"/>
        <w:jc w:val="both"/>
        <w:rPr>
          <w:rFonts w:ascii="Times New Roman" w:eastAsia="Calibri" w:hAnsi="Times New Roman" w:cs="Times New Roman"/>
          <w:sz w:val="24"/>
          <w:szCs w:val="24"/>
        </w:rPr>
      </w:pPr>
      <w:r w:rsidRPr="007B2CCE">
        <w:rPr>
          <w:rFonts w:ascii="Times New Roman" w:eastAsia="Calibri" w:hAnsi="Times New Roman" w:cs="Times New Roman"/>
          <w:sz w:val="24"/>
          <w:szCs w:val="24"/>
        </w:rPr>
        <w:t xml:space="preserve">Izpildītāja pilnvarotais pārstāvis Līguma izpildes laikā ir </w:t>
      </w:r>
      <w:r w:rsidR="000E3252" w:rsidRPr="007B2CCE">
        <w:rPr>
          <w:rFonts w:ascii="Times New Roman" w:eastAsia="Calibri" w:hAnsi="Times New Roman" w:cs="Times New Roman"/>
          <w:sz w:val="24"/>
          <w:szCs w:val="24"/>
        </w:rPr>
        <w:t>Ģirts Šķupelis</w:t>
      </w:r>
      <w:r w:rsidRPr="007B2CCE">
        <w:rPr>
          <w:rFonts w:ascii="Times New Roman" w:eastAsia="Calibri" w:hAnsi="Times New Roman" w:cs="Times New Roman"/>
          <w:i/>
          <w:sz w:val="24"/>
          <w:szCs w:val="24"/>
        </w:rPr>
        <w:t xml:space="preserve">, </w:t>
      </w:r>
      <w:r w:rsidRPr="007B2CCE">
        <w:rPr>
          <w:rFonts w:ascii="Times New Roman" w:eastAsia="Calibri" w:hAnsi="Times New Roman" w:cs="Times New Roman"/>
          <w:sz w:val="24"/>
          <w:szCs w:val="24"/>
        </w:rPr>
        <w:t xml:space="preserve">tālrunis: </w:t>
      </w:r>
      <w:r w:rsidR="000E3252" w:rsidRPr="007B2CCE">
        <w:rPr>
          <w:rFonts w:ascii="Times New Roman" w:eastAsia="Calibri" w:hAnsi="Times New Roman" w:cs="Times New Roman"/>
          <w:sz w:val="24"/>
          <w:szCs w:val="24"/>
        </w:rPr>
        <w:t>29240845</w:t>
      </w:r>
      <w:r w:rsidRPr="007B2CCE">
        <w:rPr>
          <w:rFonts w:ascii="Times New Roman" w:eastAsia="Calibri" w:hAnsi="Times New Roman" w:cs="Times New Roman"/>
          <w:sz w:val="24"/>
          <w:szCs w:val="24"/>
        </w:rPr>
        <w:t>,</w:t>
      </w:r>
      <w:r w:rsidRPr="007B2CCE">
        <w:rPr>
          <w:rFonts w:ascii="Times New Roman" w:eastAsia="Calibri" w:hAnsi="Times New Roman" w:cs="Times New Roman"/>
          <w:b/>
          <w:sz w:val="24"/>
          <w:szCs w:val="24"/>
        </w:rPr>
        <w:t xml:space="preserve"> </w:t>
      </w:r>
      <w:r w:rsidRPr="007B2CCE">
        <w:rPr>
          <w:rFonts w:ascii="Times New Roman" w:eastAsia="Calibri" w:hAnsi="Times New Roman" w:cs="Times New Roman"/>
          <w:sz w:val="24"/>
          <w:szCs w:val="24"/>
        </w:rPr>
        <w:t xml:space="preserve">e-pasts: </w:t>
      </w:r>
      <w:hyperlink r:id="rId8" w:history="1">
        <w:r w:rsidR="000E3252" w:rsidRPr="007B2CCE">
          <w:rPr>
            <w:rStyle w:val="Hyperlink"/>
            <w:rFonts w:ascii="Times New Roman" w:eastAsia="Calibri" w:hAnsi="Times New Roman" w:cs="Times New Roman"/>
            <w:sz w:val="24"/>
            <w:szCs w:val="24"/>
          </w:rPr>
          <w:t>girts@projekts3.lv</w:t>
        </w:r>
      </w:hyperlink>
      <w:r w:rsidR="000E3252" w:rsidRPr="007B2CCE">
        <w:rPr>
          <w:rFonts w:ascii="Times New Roman" w:eastAsia="Calibri" w:hAnsi="Times New Roman" w:cs="Times New Roman"/>
          <w:sz w:val="24"/>
          <w:szCs w:val="24"/>
        </w:rPr>
        <w:t xml:space="preserve"> </w:t>
      </w:r>
    </w:p>
    <w:p w14:paraId="4DCC9A57" w14:textId="77777777" w:rsidR="00CE2DD4" w:rsidRPr="00CE2DD4" w:rsidRDefault="00CE2DD4" w:rsidP="00CE2DD4">
      <w:pPr>
        <w:widowControl w:val="0"/>
        <w:numPr>
          <w:ilvl w:val="1"/>
          <w:numId w:val="1"/>
        </w:numPr>
        <w:tabs>
          <w:tab w:val="left" w:pos="1980"/>
        </w:tabs>
        <w:overflowPunct w:val="0"/>
        <w:autoSpaceDE w:val="0"/>
        <w:autoSpaceDN w:val="0"/>
        <w:adjustRightInd w:val="0"/>
        <w:spacing w:after="0" w:line="240" w:lineRule="auto"/>
        <w:ind w:hanging="574"/>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 xml:space="preserve">Pušu pilnvarotie pārstāvji ir atbildīgi par Līguma izpildes uzraudzīšanu, tai skaitā, par Pakalpojuma pieņemšanas – nodošanas akta parakstīšanu atbilstoši Līguma prasībām, defekta akta parakstīšanu. </w:t>
      </w:r>
    </w:p>
    <w:p w14:paraId="3D49E435" w14:textId="32DE36D9" w:rsidR="00CE2DD4" w:rsidRPr="00CE2DD4" w:rsidRDefault="00CE2DD4" w:rsidP="00CE2DD4">
      <w:pPr>
        <w:numPr>
          <w:ilvl w:val="1"/>
          <w:numId w:val="1"/>
        </w:numPr>
        <w:tabs>
          <w:tab w:val="left" w:pos="709"/>
        </w:tabs>
        <w:spacing w:after="0" w:line="240" w:lineRule="auto"/>
        <w:ind w:hanging="574"/>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 xml:space="preserve">Līgums sastādīts uz </w:t>
      </w:r>
      <w:r w:rsidR="003D5BBB">
        <w:rPr>
          <w:rFonts w:ascii="Times New Roman" w:eastAsia="Calibri" w:hAnsi="Times New Roman" w:cs="Times New Roman"/>
          <w:sz w:val="24"/>
          <w:szCs w:val="24"/>
        </w:rPr>
        <w:t>7</w:t>
      </w:r>
      <w:r w:rsidRPr="00CE2DD4">
        <w:rPr>
          <w:rFonts w:ascii="Times New Roman" w:eastAsia="Calibri" w:hAnsi="Times New Roman" w:cs="Times New Roman"/>
          <w:sz w:val="24"/>
          <w:szCs w:val="24"/>
        </w:rPr>
        <w:t xml:space="preserve"> (</w:t>
      </w:r>
      <w:r w:rsidR="003D5BBB">
        <w:rPr>
          <w:rFonts w:ascii="Times New Roman" w:eastAsia="Calibri" w:hAnsi="Times New Roman" w:cs="Times New Roman"/>
          <w:sz w:val="24"/>
          <w:szCs w:val="24"/>
        </w:rPr>
        <w:t>septiņām</w:t>
      </w:r>
      <w:r w:rsidRPr="00CE2DD4">
        <w:rPr>
          <w:rFonts w:ascii="Times New Roman" w:eastAsia="Calibri" w:hAnsi="Times New Roman" w:cs="Times New Roman"/>
          <w:sz w:val="24"/>
          <w:szCs w:val="24"/>
        </w:rPr>
        <w:t>) lapām, divos eksemplāros ar vienādu juridisko spēku, no kuriem viens glabājas pie Pasūtītāja, bet otrs pie Izpildītāja.</w:t>
      </w:r>
    </w:p>
    <w:p w14:paraId="56C48E9C" w14:textId="77777777" w:rsidR="00CE2DD4" w:rsidRPr="00CE2DD4" w:rsidRDefault="00CE2DD4" w:rsidP="00CE2DD4">
      <w:pPr>
        <w:numPr>
          <w:ilvl w:val="1"/>
          <w:numId w:val="1"/>
        </w:numPr>
        <w:tabs>
          <w:tab w:val="left" w:pos="709"/>
        </w:tabs>
        <w:spacing w:after="0" w:line="240" w:lineRule="auto"/>
        <w:ind w:hanging="574"/>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Līgums satur šādus pielikumus, kas ir Līguma neatņemamas sastāvdaļas un nav iekļautas Līguma 14.16.punktā norādītajā lapu skaitā:</w:t>
      </w:r>
    </w:p>
    <w:p w14:paraId="4D9FC9D7" w14:textId="07EA1A7C" w:rsidR="00CE2DD4" w:rsidRPr="00CE2DD4" w:rsidRDefault="00CE2DD4" w:rsidP="00CE2DD4">
      <w:pPr>
        <w:numPr>
          <w:ilvl w:val="2"/>
          <w:numId w:val="1"/>
        </w:numPr>
        <w:tabs>
          <w:tab w:val="left" w:pos="1418"/>
        </w:tabs>
        <w:spacing w:after="0" w:line="240" w:lineRule="auto"/>
        <w:ind w:left="1214" w:hanging="65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 xml:space="preserve">1.pielikums – Tehniskā specifikācija uz </w:t>
      </w:r>
      <w:r w:rsidR="003D5BBB">
        <w:rPr>
          <w:rFonts w:ascii="Times New Roman" w:eastAsia="Calibri" w:hAnsi="Times New Roman" w:cs="Times New Roman"/>
          <w:sz w:val="24"/>
          <w:szCs w:val="24"/>
        </w:rPr>
        <w:t>7 (septiņām)</w:t>
      </w:r>
      <w:r w:rsidRPr="00CE2DD4">
        <w:rPr>
          <w:rFonts w:ascii="Times New Roman" w:eastAsia="Calibri" w:hAnsi="Times New Roman" w:cs="Times New Roman"/>
          <w:sz w:val="24"/>
          <w:szCs w:val="24"/>
        </w:rPr>
        <w:t xml:space="preserve"> lapām;</w:t>
      </w:r>
    </w:p>
    <w:p w14:paraId="060F2EC7" w14:textId="0C460B91" w:rsidR="00CE2DD4" w:rsidRPr="00CE2DD4" w:rsidRDefault="00CE2DD4" w:rsidP="00CE2DD4">
      <w:pPr>
        <w:numPr>
          <w:ilvl w:val="2"/>
          <w:numId w:val="1"/>
        </w:numPr>
        <w:tabs>
          <w:tab w:val="left" w:pos="1418"/>
        </w:tabs>
        <w:spacing w:after="0" w:line="240" w:lineRule="auto"/>
        <w:ind w:left="1214" w:hanging="65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 xml:space="preserve">2.pielikums – Izpildītāja piedāvājums uz </w:t>
      </w:r>
      <w:r w:rsidR="00F24AFB">
        <w:rPr>
          <w:rFonts w:ascii="Times New Roman" w:eastAsia="Calibri" w:hAnsi="Times New Roman" w:cs="Times New Roman"/>
          <w:sz w:val="24"/>
          <w:szCs w:val="24"/>
        </w:rPr>
        <w:t>25</w:t>
      </w:r>
      <w:r w:rsidRPr="00CE2DD4">
        <w:rPr>
          <w:rFonts w:ascii="Times New Roman" w:eastAsia="Calibri" w:hAnsi="Times New Roman" w:cs="Times New Roman"/>
          <w:sz w:val="24"/>
          <w:szCs w:val="24"/>
        </w:rPr>
        <w:t xml:space="preserve"> </w:t>
      </w:r>
      <w:r w:rsidR="003D5BBB">
        <w:rPr>
          <w:rFonts w:ascii="Times New Roman" w:eastAsia="Calibri" w:hAnsi="Times New Roman" w:cs="Times New Roman"/>
          <w:sz w:val="24"/>
          <w:szCs w:val="24"/>
        </w:rPr>
        <w:t xml:space="preserve">(divdesmit piecām) </w:t>
      </w:r>
      <w:r w:rsidR="00320D83">
        <w:rPr>
          <w:rFonts w:ascii="Times New Roman" w:eastAsia="Calibri" w:hAnsi="Times New Roman" w:cs="Times New Roman"/>
          <w:sz w:val="24"/>
          <w:szCs w:val="24"/>
        </w:rPr>
        <w:t xml:space="preserve"> </w:t>
      </w:r>
      <w:r w:rsidRPr="00CE2DD4">
        <w:rPr>
          <w:rFonts w:ascii="Times New Roman" w:eastAsia="Calibri" w:hAnsi="Times New Roman" w:cs="Times New Roman"/>
          <w:sz w:val="24"/>
          <w:szCs w:val="24"/>
        </w:rPr>
        <w:t>lapām.</w:t>
      </w:r>
    </w:p>
    <w:bookmarkEnd w:id="55"/>
    <w:bookmarkEnd w:id="56"/>
    <w:bookmarkEnd w:id="57"/>
    <w:bookmarkEnd w:id="58"/>
    <w:bookmarkEnd w:id="59"/>
    <w:bookmarkEnd w:id="60"/>
    <w:bookmarkEnd w:id="61"/>
    <w:bookmarkEnd w:id="62"/>
    <w:bookmarkEnd w:id="63"/>
    <w:p w14:paraId="0F822A77" w14:textId="77777777" w:rsidR="00CE2DD4" w:rsidRPr="00CE2DD4" w:rsidRDefault="00CE2DD4" w:rsidP="00CE2DD4">
      <w:pPr>
        <w:widowControl w:val="0"/>
        <w:tabs>
          <w:tab w:val="num" w:pos="360"/>
        </w:tabs>
        <w:spacing w:after="0" w:line="240" w:lineRule="auto"/>
        <w:jc w:val="both"/>
        <w:outlineLvl w:val="1"/>
        <w:rPr>
          <w:rFonts w:ascii="Times New Roman" w:eastAsia="Calibri" w:hAnsi="Times New Roman" w:cs="Times New Roman"/>
          <w:b/>
          <w:sz w:val="24"/>
          <w:szCs w:val="24"/>
        </w:rPr>
      </w:pPr>
    </w:p>
    <w:p w14:paraId="0FA3C41E" w14:textId="77777777" w:rsidR="00CE2DD4" w:rsidRPr="00CE2DD4" w:rsidRDefault="00CE2DD4" w:rsidP="00CE2DD4">
      <w:pPr>
        <w:widowControl w:val="0"/>
        <w:tabs>
          <w:tab w:val="num" w:pos="360"/>
        </w:tabs>
        <w:spacing w:after="0" w:line="240" w:lineRule="auto"/>
        <w:ind w:left="360" w:hanging="360"/>
        <w:jc w:val="both"/>
        <w:outlineLvl w:val="1"/>
        <w:rPr>
          <w:rFonts w:ascii="Times New Roman" w:eastAsia="Calibri" w:hAnsi="Times New Roman" w:cs="Times New Roman"/>
          <w:b/>
          <w:sz w:val="24"/>
          <w:szCs w:val="24"/>
        </w:rPr>
      </w:pPr>
      <w:r w:rsidRPr="00CE2DD4">
        <w:rPr>
          <w:rFonts w:ascii="Times New Roman" w:eastAsia="Calibri" w:hAnsi="Times New Roman" w:cs="Times New Roman"/>
          <w:b/>
          <w:sz w:val="24"/>
          <w:szCs w:val="24"/>
        </w:rPr>
        <w:t>Pušu rekvizīti un paraksti:</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3430"/>
        <w:gridCol w:w="3533"/>
      </w:tblGrid>
      <w:tr w:rsidR="00CE2DD4" w:rsidRPr="00CE2DD4" w14:paraId="2D7196FF" w14:textId="77777777" w:rsidTr="00582C3F">
        <w:trPr>
          <w:trHeight w:val="322"/>
        </w:trPr>
        <w:tc>
          <w:tcPr>
            <w:tcW w:w="2127" w:type="dxa"/>
          </w:tcPr>
          <w:p w14:paraId="18A75ECF" w14:textId="77777777" w:rsidR="00CE2DD4" w:rsidRPr="00CE2DD4" w:rsidRDefault="00CE2DD4" w:rsidP="00CE2DD4">
            <w:pPr>
              <w:spacing w:after="0" w:line="240" w:lineRule="auto"/>
              <w:rPr>
                <w:rFonts w:ascii="Times New Roman" w:eastAsia="Calibri" w:hAnsi="Times New Roman" w:cs="Times New Roman"/>
                <w:sz w:val="24"/>
                <w:szCs w:val="24"/>
              </w:rPr>
            </w:pPr>
          </w:p>
        </w:tc>
        <w:tc>
          <w:tcPr>
            <w:tcW w:w="3430" w:type="dxa"/>
          </w:tcPr>
          <w:p w14:paraId="67ECEF9B" w14:textId="77777777" w:rsidR="00CE2DD4" w:rsidRPr="00CE2DD4" w:rsidRDefault="00CE2DD4" w:rsidP="00CE2DD4">
            <w:pPr>
              <w:spacing w:after="0" w:line="240" w:lineRule="auto"/>
              <w:rPr>
                <w:rFonts w:ascii="Times New Roman" w:eastAsia="Calibri" w:hAnsi="Times New Roman" w:cs="Times New Roman"/>
                <w:b/>
                <w:bCs/>
                <w:sz w:val="24"/>
                <w:szCs w:val="24"/>
              </w:rPr>
            </w:pPr>
            <w:r w:rsidRPr="00CE2DD4">
              <w:rPr>
                <w:rFonts w:ascii="Times New Roman" w:eastAsia="Calibri" w:hAnsi="Times New Roman" w:cs="Times New Roman"/>
                <w:b/>
                <w:bCs/>
                <w:sz w:val="24"/>
                <w:szCs w:val="24"/>
              </w:rPr>
              <w:t>Pasūtītājs</w:t>
            </w:r>
          </w:p>
        </w:tc>
        <w:tc>
          <w:tcPr>
            <w:tcW w:w="3533" w:type="dxa"/>
          </w:tcPr>
          <w:p w14:paraId="07B1074C" w14:textId="77777777" w:rsidR="00CE2DD4" w:rsidRPr="007B2CCE" w:rsidRDefault="00CE2DD4" w:rsidP="00CE2DD4">
            <w:pPr>
              <w:spacing w:after="0" w:line="240" w:lineRule="auto"/>
              <w:rPr>
                <w:rFonts w:ascii="Times New Roman" w:eastAsia="Calibri" w:hAnsi="Times New Roman" w:cs="Times New Roman"/>
                <w:b/>
                <w:bCs/>
                <w:sz w:val="24"/>
                <w:szCs w:val="24"/>
              </w:rPr>
            </w:pPr>
            <w:r w:rsidRPr="007B2CCE">
              <w:rPr>
                <w:rFonts w:ascii="Times New Roman" w:eastAsia="Calibri" w:hAnsi="Times New Roman" w:cs="Times New Roman"/>
                <w:b/>
                <w:bCs/>
                <w:sz w:val="24"/>
                <w:szCs w:val="24"/>
              </w:rPr>
              <w:t>Izpildītājs</w:t>
            </w:r>
          </w:p>
        </w:tc>
      </w:tr>
      <w:tr w:rsidR="00A214B2" w:rsidRPr="00CE2DD4" w14:paraId="7B16D9EA" w14:textId="77777777" w:rsidTr="00582C3F">
        <w:tc>
          <w:tcPr>
            <w:tcW w:w="2127" w:type="dxa"/>
          </w:tcPr>
          <w:p w14:paraId="79BA8ACD" w14:textId="77777777" w:rsidR="00A214B2" w:rsidRPr="00CE2DD4" w:rsidRDefault="00A214B2" w:rsidP="00A214B2">
            <w:pPr>
              <w:spacing w:after="0" w:line="240" w:lineRule="auto"/>
              <w:jc w:val="both"/>
              <w:rPr>
                <w:rFonts w:ascii="Times New Roman" w:eastAsia="Calibri" w:hAnsi="Times New Roman" w:cs="Times New Roman"/>
                <w:sz w:val="24"/>
                <w:szCs w:val="24"/>
              </w:rPr>
            </w:pPr>
          </w:p>
        </w:tc>
        <w:tc>
          <w:tcPr>
            <w:tcW w:w="3430" w:type="dxa"/>
          </w:tcPr>
          <w:p w14:paraId="046BD655" w14:textId="77777777" w:rsidR="00A214B2" w:rsidRPr="002627EA" w:rsidRDefault="00A214B2" w:rsidP="00A214B2">
            <w:pPr>
              <w:spacing w:after="0" w:line="240" w:lineRule="auto"/>
              <w:jc w:val="both"/>
              <w:rPr>
                <w:rFonts w:ascii="Times New Roman" w:hAnsi="Times New Roman"/>
                <w:b/>
                <w:strike/>
                <w:sz w:val="24"/>
                <w:szCs w:val="24"/>
              </w:rPr>
            </w:pPr>
            <w:r w:rsidRPr="002627EA">
              <w:rPr>
                <w:rFonts w:ascii="Times New Roman" w:hAnsi="Times New Roman"/>
                <w:b/>
                <w:sz w:val="24"/>
                <w:szCs w:val="24"/>
              </w:rPr>
              <w:t xml:space="preserve">Jelgavas pilsētas dome </w:t>
            </w:r>
          </w:p>
        </w:tc>
        <w:tc>
          <w:tcPr>
            <w:tcW w:w="3533" w:type="dxa"/>
          </w:tcPr>
          <w:p w14:paraId="380A3819" w14:textId="77777777" w:rsidR="00A214B2" w:rsidRPr="007B2CCE" w:rsidRDefault="00A214B2" w:rsidP="00181AE2">
            <w:pPr>
              <w:spacing w:after="0" w:line="240" w:lineRule="auto"/>
              <w:jc w:val="both"/>
              <w:rPr>
                <w:rFonts w:ascii="Times New Roman" w:eastAsia="Calibri" w:hAnsi="Times New Roman" w:cs="Times New Roman"/>
                <w:b/>
                <w:sz w:val="24"/>
                <w:szCs w:val="24"/>
              </w:rPr>
            </w:pPr>
            <w:r w:rsidRPr="007B2CCE">
              <w:rPr>
                <w:rFonts w:ascii="Times New Roman" w:eastAsia="Calibri" w:hAnsi="Times New Roman" w:cs="Times New Roman"/>
                <w:b/>
                <w:sz w:val="24"/>
                <w:szCs w:val="24"/>
              </w:rPr>
              <w:t>SIA “</w:t>
            </w:r>
            <w:r w:rsidR="00181AE2" w:rsidRPr="007B2CCE">
              <w:rPr>
                <w:rFonts w:ascii="Times New Roman" w:eastAsia="Calibri" w:hAnsi="Times New Roman" w:cs="Times New Roman"/>
                <w:b/>
                <w:sz w:val="24"/>
                <w:szCs w:val="24"/>
              </w:rPr>
              <w:t>Projekts3</w:t>
            </w:r>
            <w:r w:rsidRPr="007B2CCE">
              <w:rPr>
                <w:rFonts w:ascii="Times New Roman" w:eastAsia="Calibri" w:hAnsi="Times New Roman" w:cs="Times New Roman"/>
                <w:b/>
                <w:sz w:val="24"/>
                <w:szCs w:val="24"/>
              </w:rPr>
              <w:t>”</w:t>
            </w:r>
          </w:p>
        </w:tc>
      </w:tr>
      <w:tr w:rsidR="00A214B2" w:rsidRPr="00CE2DD4" w14:paraId="07E216FC" w14:textId="77777777" w:rsidTr="00582C3F">
        <w:tc>
          <w:tcPr>
            <w:tcW w:w="2127" w:type="dxa"/>
          </w:tcPr>
          <w:p w14:paraId="36B2E71C" w14:textId="77777777" w:rsidR="00A214B2" w:rsidRPr="00CE2DD4" w:rsidRDefault="00A214B2" w:rsidP="00A214B2">
            <w:pPr>
              <w:spacing w:after="0" w:line="240" w:lineRule="auto"/>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Reģistrācijas Nr.</w:t>
            </w:r>
          </w:p>
        </w:tc>
        <w:tc>
          <w:tcPr>
            <w:tcW w:w="3430" w:type="dxa"/>
            <w:vAlign w:val="center"/>
          </w:tcPr>
          <w:p w14:paraId="0858F5D1" w14:textId="77777777" w:rsidR="00A214B2" w:rsidRPr="002627EA" w:rsidRDefault="00A214B2" w:rsidP="00A214B2">
            <w:pPr>
              <w:spacing w:after="0" w:line="240" w:lineRule="auto"/>
              <w:rPr>
                <w:rFonts w:ascii="Times New Roman" w:hAnsi="Times New Roman"/>
                <w:sz w:val="24"/>
                <w:szCs w:val="24"/>
              </w:rPr>
            </w:pPr>
            <w:r w:rsidRPr="002627EA">
              <w:rPr>
                <w:rFonts w:ascii="Times New Roman" w:hAnsi="Times New Roman"/>
                <w:sz w:val="24"/>
                <w:szCs w:val="24"/>
              </w:rPr>
              <w:t>90000042516</w:t>
            </w:r>
          </w:p>
        </w:tc>
        <w:tc>
          <w:tcPr>
            <w:tcW w:w="3533" w:type="dxa"/>
          </w:tcPr>
          <w:p w14:paraId="57DB01D4" w14:textId="77777777" w:rsidR="00A214B2" w:rsidRPr="007B2CCE" w:rsidRDefault="00181AE2" w:rsidP="00A214B2">
            <w:pPr>
              <w:spacing w:after="0" w:line="240" w:lineRule="auto"/>
              <w:jc w:val="both"/>
              <w:rPr>
                <w:rFonts w:ascii="Times New Roman" w:eastAsia="Calibri" w:hAnsi="Times New Roman" w:cs="Times New Roman"/>
                <w:sz w:val="24"/>
                <w:szCs w:val="24"/>
              </w:rPr>
            </w:pPr>
            <w:r w:rsidRPr="007B2CCE">
              <w:rPr>
                <w:rFonts w:ascii="Times New Roman" w:eastAsia="Calibri" w:hAnsi="Times New Roman" w:cs="Times New Roman"/>
                <w:sz w:val="24"/>
                <w:szCs w:val="24"/>
              </w:rPr>
              <w:t>40003578510</w:t>
            </w:r>
          </w:p>
        </w:tc>
      </w:tr>
      <w:tr w:rsidR="00A214B2" w:rsidRPr="00CE2DD4" w14:paraId="4C789537" w14:textId="77777777" w:rsidTr="00582C3F">
        <w:tc>
          <w:tcPr>
            <w:tcW w:w="2127" w:type="dxa"/>
          </w:tcPr>
          <w:p w14:paraId="0798636B" w14:textId="77777777" w:rsidR="00A214B2" w:rsidRPr="00CE2DD4" w:rsidRDefault="00A214B2" w:rsidP="00A214B2">
            <w:pPr>
              <w:spacing w:after="0" w:line="240" w:lineRule="auto"/>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Adrese</w:t>
            </w:r>
          </w:p>
        </w:tc>
        <w:tc>
          <w:tcPr>
            <w:tcW w:w="3430" w:type="dxa"/>
            <w:vAlign w:val="center"/>
          </w:tcPr>
          <w:p w14:paraId="7C2AB73D" w14:textId="77777777" w:rsidR="00A214B2" w:rsidRPr="002627EA" w:rsidRDefault="00A214B2" w:rsidP="00A214B2">
            <w:pPr>
              <w:spacing w:after="0" w:line="240" w:lineRule="auto"/>
              <w:rPr>
                <w:rFonts w:ascii="Times New Roman" w:hAnsi="Times New Roman"/>
                <w:sz w:val="24"/>
                <w:szCs w:val="24"/>
              </w:rPr>
            </w:pPr>
            <w:r w:rsidRPr="002627EA">
              <w:rPr>
                <w:rFonts w:ascii="Times New Roman" w:hAnsi="Times New Roman"/>
                <w:sz w:val="24"/>
                <w:szCs w:val="24"/>
              </w:rPr>
              <w:t>Lielā iela 11, Jelgava, LV-3001</w:t>
            </w:r>
          </w:p>
        </w:tc>
        <w:tc>
          <w:tcPr>
            <w:tcW w:w="3533" w:type="dxa"/>
          </w:tcPr>
          <w:p w14:paraId="0DC4A848" w14:textId="77777777" w:rsidR="00A214B2" w:rsidRPr="007B2CCE" w:rsidRDefault="00181AE2" w:rsidP="00A214B2">
            <w:pPr>
              <w:spacing w:after="0" w:line="240" w:lineRule="auto"/>
              <w:jc w:val="both"/>
              <w:rPr>
                <w:rFonts w:ascii="Times New Roman" w:eastAsia="Calibri" w:hAnsi="Times New Roman" w:cs="Times New Roman"/>
                <w:sz w:val="24"/>
                <w:szCs w:val="24"/>
              </w:rPr>
            </w:pPr>
            <w:r w:rsidRPr="007B2CCE">
              <w:rPr>
                <w:rFonts w:ascii="Times New Roman" w:eastAsia="Calibri" w:hAnsi="Times New Roman" w:cs="Times New Roman"/>
                <w:sz w:val="24"/>
                <w:szCs w:val="24"/>
              </w:rPr>
              <w:t>Ūdens iela 12-117, Rīga, LV-1007</w:t>
            </w:r>
          </w:p>
        </w:tc>
      </w:tr>
      <w:tr w:rsidR="00A214B2" w:rsidRPr="00CE2DD4" w14:paraId="246C92B5" w14:textId="77777777" w:rsidTr="00582C3F">
        <w:tc>
          <w:tcPr>
            <w:tcW w:w="2127" w:type="dxa"/>
          </w:tcPr>
          <w:p w14:paraId="49014EA0" w14:textId="77777777" w:rsidR="00A214B2" w:rsidRPr="00CE2DD4" w:rsidRDefault="00A214B2" w:rsidP="00A214B2">
            <w:pPr>
              <w:spacing w:after="0" w:line="240" w:lineRule="auto"/>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Bankas nosaukums</w:t>
            </w:r>
          </w:p>
        </w:tc>
        <w:tc>
          <w:tcPr>
            <w:tcW w:w="3430" w:type="dxa"/>
            <w:vAlign w:val="center"/>
          </w:tcPr>
          <w:p w14:paraId="52321C54" w14:textId="77777777" w:rsidR="00A214B2" w:rsidRPr="002627EA" w:rsidRDefault="00A214B2" w:rsidP="00A214B2">
            <w:pPr>
              <w:spacing w:after="0" w:line="240" w:lineRule="auto"/>
              <w:rPr>
                <w:rFonts w:ascii="Times New Roman" w:hAnsi="Times New Roman"/>
                <w:sz w:val="24"/>
                <w:szCs w:val="24"/>
              </w:rPr>
            </w:pPr>
            <w:r w:rsidRPr="002627EA">
              <w:rPr>
                <w:rFonts w:ascii="Times New Roman" w:hAnsi="Times New Roman"/>
                <w:sz w:val="24"/>
                <w:szCs w:val="24"/>
              </w:rPr>
              <w:t>AS SEB Banka</w:t>
            </w:r>
          </w:p>
        </w:tc>
        <w:tc>
          <w:tcPr>
            <w:tcW w:w="3533" w:type="dxa"/>
          </w:tcPr>
          <w:p w14:paraId="677591F0" w14:textId="77777777" w:rsidR="00A214B2" w:rsidRPr="007B2CCE" w:rsidRDefault="00A214B2" w:rsidP="00A214B2">
            <w:pPr>
              <w:spacing w:after="0" w:line="240" w:lineRule="auto"/>
              <w:jc w:val="both"/>
              <w:rPr>
                <w:rFonts w:ascii="Times New Roman" w:eastAsia="Calibri" w:hAnsi="Times New Roman" w:cs="Times New Roman"/>
                <w:sz w:val="24"/>
                <w:szCs w:val="24"/>
              </w:rPr>
            </w:pPr>
            <w:r w:rsidRPr="007B2CCE">
              <w:rPr>
                <w:rFonts w:ascii="Times New Roman" w:eastAsia="Calibri" w:hAnsi="Times New Roman" w:cs="Times New Roman"/>
                <w:sz w:val="24"/>
                <w:szCs w:val="24"/>
              </w:rPr>
              <w:t>AS Swedbank</w:t>
            </w:r>
          </w:p>
        </w:tc>
      </w:tr>
      <w:tr w:rsidR="00A214B2" w:rsidRPr="00CE2DD4" w14:paraId="15671521" w14:textId="77777777" w:rsidTr="00582C3F">
        <w:tc>
          <w:tcPr>
            <w:tcW w:w="2127" w:type="dxa"/>
          </w:tcPr>
          <w:p w14:paraId="74450085" w14:textId="77777777" w:rsidR="00A214B2" w:rsidRPr="00CE2DD4" w:rsidRDefault="00A214B2" w:rsidP="00A214B2">
            <w:pPr>
              <w:spacing w:after="0" w:line="240" w:lineRule="auto"/>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Bankas kods</w:t>
            </w:r>
          </w:p>
        </w:tc>
        <w:tc>
          <w:tcPr>
            <w:tcW w:w="3430" w:type="dxa"/>
            <w:vAlign w:val="center"/>
          </w:tcPr>
          <w:p w14:paraId="1631D532" w14:textId="77777777" w:rsidR="00A214B2" w:rsidRPr="002627EA" w:rsidRDefault="00A214B2" w:rsidP="00A214B2">
            <w:pPr>
              <w:spacing w:after="0" w:line="240" w:lineRule="auto"/>
              <w:rPr>
                <w:rFonts w:ascii="Times New Roman" w:hAnsi="Times New Roman"/>
                <w:sz w:val="24"/>
                <w:szCs w:val="24"/>
              </w:rPr>
            </w:pPr>
            <w:r w:rsidRPr="002627EA">
              <w:rPr>
                <w:rFonts w:ascii="Times New Roman" w:hAnsi="Times New Roman"/>
                <w:sz w:val="24"/>
                <w:szCs w:val="24"/>
              </w:rPr>
              <w:t>UNLALV2X</w:t>
            </w:r>
          </w:p>
        </w:tc>
        <w:tc>
          <w:tcPr>
            <w:tcW w:w="3533" w:type="dxa"/>
          </w:tcPr>
          <w:p w14:paraId="10CCA1C7" w14:textId="77777777" w:rsidR="00A214B2" w:rsidRPr="007B2CCE" w:rsidRDefault="00A214B2" w:rsidP="00A214B2">
            <w:pPr>
              <w:spacing w:after="0" w:line="240" w:lineRule="auto"/>
              <w:jc w:val="both"/>
              <w:rPr>
                <w:rFonts w:ascii="Times New Roman" w:eastAsia="Calibri" w:hAnsi="Times New Roman" w:cs="Times New Roman"/>
                <w:sz w:val="24"/>
                <w:szCs w:val="24"/>
              </w:rPr>
            </w:pPr>
            <w:r w:rsidRPr="007B2CCE">
              <w:rPr>
                <w:rFonts w:ascii="Times New Roman" w:eastAsia="Calibri" w:hAnsi="Times New Roman" w:cs="Times New Roman"/>
                <w:sz w:val="24"/>
                <w:szCs w:val="24"/>
              </w:rPr>
              <w:t>HABALV22</w:t>
            </w:r>
          </w:p>
        </w:tc>
      </w:tr>
      <w:tr w:rsidR="00A214B2" w:rsidRPr="00CE2DD4" w14:paraId="1698F1F0" w14:textId="77777777" w:rsidTr="00582C3F">
        <w:tc>
          <w:tcPr>
            <w:tcW w:w="2127" w:type="dxa"/>
          </w:tcPr>
          <w:p w14:paraId="2EA2518E" w14:textId="77777777" w:rsidR="00A214B2" w:rsidRPr="00CE2DD4" w:rsidRDefault="00A214B2" w:rsidP="00A214B2">
            <w:pPr>
              <w:spacing w:after="0" w:line="240" w:lineRule="auto"/>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Bankas konta Nr.</w:t>
            </w:r>
          </w:p>
        </w:tc>
        <w:tc>
          <w:tcPr>
            <w:tcW w:w="3430" w:type="dxa"/>
            <w:vAlign w:val="center"/>
          </w:tcPr>
          <w:p w14:paraId="241F81C4" w14:textId="37D67084" w:rsidR="00A214B2" w:rsidRPr="002627EA" w:rsidRDefault="00A214B2" w:rsidP="005015F1">
            <w:pPr>
              <w:spacing w:after="0" w:line="240" w:lineRule="auto"/>
              <w:rPr>
                <w:rFonts w:ascii="Times New Roman" w:hAnsi="Times New Roman"/>
                <w:sz w:val="24"/>
                <w:szCs w:val="24"/>
              </w:rPr>
            </w:pPr>
            <w:r w:rsidRPr="002627EA">
              <w:rPr>
                <w:rFonts w:ascii="Times New Roman" w:hAnsi="Times New Roman"/>
                <w:sz w:val="24"/>
                <w:szCs w:val="24"/>
              </w:rPr>
              <w:t>LV44UNLA0008010130906</w:t>
            </w:r>
          </w:p>
        </w:tc>
        <w:tc>
          <w:tcPr>
            <w:tcW w:w="3533" w:type="dxa"/>
          </w:tcPr>
          <w:p w14:paraId="67C1F320" w14:textId="7F65E43C" w:rsidR="00A214B2" w:rsidRPr="007B2CCE" w:rsidRDefault="00A214B2" w:rsidP="000E3252">
            <w:pPr>
              <w:spacing w:after="0" w:line="240" w:lineRule="auto"/>
              <w:jc w:val="both"/>
              <w:rPr>
                <w:rFonts w:ascii="Times New Roman" w:eastAsia="Calibri" w:hAnsi="Times New Roman" w:cs="Times New Roman"/>
                <w:sz w:val="24"/>
                <w:szCs w:val="24"/>
              </w:rPr>
            </w:pPr>
            <w:r w:rsidRPr="007B2CCE">
              <w:rPr>
                <w:rFonts w:ascii="Times New Roman" w:eastAsia="Calibri" w:hAnsi="Times New Roman" w:cs="Times New Roman"/>
                <w:sz w:val="24"/>
                <w:szCs w:val="24"/>
              </w:rPr>
              <w:t>LV</w:t>
            </w:r>
            <w:r w:rsidR="00181AE2" w:rsidRPr="007B2CCE">
              <w:rPr>
                <w:rFonts w:ascii="Times New Roman" w:eastAsia="Calibri" w:hAnsi="Times New Roman" w:cs="Times New Roman"/>
                <w:sz w:val="24"/>
                <w:szCs w:val="24"/>
              </w:rPr>
              <w:t>70</w:t>
            </w:r>
            <w:r w:rsidRPr="007B2CCE">
              <w:rPr>
                <w:rFonts w:ascii="Times New Roman" w:eastAsia="Calibri" w:hAnsi="Times New Roman" w:cs="Times New Roman"/>
                <w:sz w:val="24"/>
                <w:szCs w:val="24"/>
              </w:rPr>
              <w:t>HABA05510</w:t>
            </w:r>
            <w:r w:rsidR="00181AE2" w:rsidRPr="007B2CCE">
              <w:rPr>
                <w:rFonts w:ascii="Times New Roman" w:eastAsia="Calibri" w:hAnsi="Times New Roman" w:cs="Times New Roman"/>
                <w:sz w:val="24"/>
                <w:szCs w:val="24"/>
              </w:rPr>
              <w:t>022</w:t>
            </w:r>
            <w:r w:rsidR="000E3252" w:rsidRPr="007B2CCE">
              <w:rPr>
                <w:rFonts w:ascii="Times New Roman" w:eastAsia="Calibri" w:hAnsi="Times New Roman" w:cs="Times New Roman"/>
                <w:sz w:val="24"/>
                <w:szCs w:val="24"/>
              </w:rPr>
              <w:t>7</w:t>
            </w:r>
            <w:r w:rsidR="00181AE2" w:rsidRPr="007B2CCE">
              <w:rPr>
                <w:rFonts w:ascii="Times New Roman" w:eastAsia="Calibri" w:hAnsi="Times New Roman" w:cs="Times New Roman"/>
                <w:sz w:val="24"/>
                <w:szCs w:val="24"/>
              </w:rPr>
              <w:t>0594</w:t>
            </w:r>
          </w:p>
        </w:tc>
      </w:tr>
      <w:tr w:rsidR="00E51BD4" w:rsidRPr="00CE2DD4" w14:paraId="67A09B37" w14:textId="77777777" w:rsidTr="00582C3F">
        <w:trPr>
          <w:trHeight w:val="632"/>
        </w:trPr>
        <w:tc>
          <w:tcPr>
            <w:tcW w:w="2127" w:type="dxa"/>
          </w:tcPr>
          <w:p w14:paraId="04863977" w14:textId="77777777" w:rsidR="00E51BD4" w:rsidRPr="002627EA" w:rsidRDefault="00E51BD4" w:rsidP="00E51BD4">
            <w:pPr>
              <w:spacing w:before="240" w:after="240" w:line="240" w:lineRule="auto"/>
              <w:rPr>
                <w:rFonts w:ascii="Times New Roman" w:hAnsi="Times New Roman"/>
                <w:sz w:val="24"/>
                <w:szCs w:val="24"/>
              </w:rPr>
            </w:pPr>
            <w:r w:rsidRPr="002627EA">
              <w:rPr>
                <w:rFonts w:ascii="Times New Roman" w:hAnsi="Times New Roman"/>
                <w:sz w:val="24"/>
                <w:szCs w:val="24"/>
              </w:rPr>
              <w:t>Pušu paraksti:</w:t>
            </w:r>
          </w:p>
        </w:tc>
        <w:tc>
          <w:tcPr>
            <w:tcW w:w="3430" w:type="dxa"/>
            <w:vAlign w:val="bottom"/>
          </w:tcPr>
          <w:p w14:paraId="2C574354" w14:textId="77777777" w:rsidR="00E51BD4" w:rsidRDefault="00E51BD4" w:rsidP="00E51BD4">
            <w:pPr>
              <w:spacing w:before="480" w:after="0" w:line="240" w:lineRule="auto"/>
              <w:jc w:val="right"/>
              <w:rPr>
                <w:rFonts w:ascii="Times New Roman" w:hAnsi="Times New Roman"/>
                <w:i/>
                <w:sz w:val="24"/>
                <w:szCs w:val="24"/>
              </w:rPr>
            </w:pPr>
            <w:r>
              <w:rPr>
                <w:rFonts w:ascii="Times New Roman" w:hAnsi="Times New Roman"/>
                <w:i/>
                <w:sz w:val="24"/>
                <w:szCs w:val="24"/>
              </w:rPr>
              <w:t>__________________________</w:t>
            </w:r>
          </w:p>
          <w:p w14:paraId="2ABEB0BA" w14:textId="77777777" w:rsidR="00E51BD4" w:rsidRPr="00062A26" w:rsidRDefault="00E51BD4" w:rsidP="00E51BD4">
            <w:pPr>
              <w:spacing w:after="0" w:line="240" w:lineRule="auto"/>
              <w:jc w:val="center"/>
              <w:rPr>
                <w:rFonts w:ascii="Times New Roman" w:hAnsi="Times New Roman"/>
                <w:i/>
                <w:sz w:val="24"/>
                <w:szCs w:val="24"/>
              </w:rPr>
            </w:pPr>
            <w:proofErr w:type="spellStart"/>
            <w:r>
              <w:rPr>
                <w:rFonts w:ascii="Times New Roman" w:hAnsi="Times New Roman"/>
                <w:i/>
                <w:sz w:val="24"/>
                <w:szCs w:val="24"/>
              </w:rPr>
              <w:t>I.Škutāne</w:t>
            </w:r>
            <w:proofErr w:type="spellEnd"/>
          </w:p>
        </w:tc>
        <w:tc>
          <w:tcPr>
            <w:tcW w:w="3533" w:type="dxa"/>
            <w:vAlign w:val="bottom"/>
          </w:tcPr>
          <w:p w14:paraId="708EA6C9" w14:textId="77777777" w:rsidR="00E51BD4" w:rsidRPr="007B2CCE" w:rsidRDefault="00E51BD4" w:rsidP="00E51BD4">
            <w:pPr>
              <w:spacing w:before="600" w:after="0" w:line="240" w:lineRule="auto"/>
              <w:jc w:val="right"/>
              <w:rPr>
                <w:rFonts w:ascii="Times New Roman" w:hAnsi="Times New Roman"/>
                <w:i/>
                <w:sz w:val="24"/>
                <w:szCs w:val="24"/>
              </w:rPr>
            </w:pPr>
            <w:r w:rsidRPr="007B2CCE">
              <w:rPr>
                <w:rFonts w:ascii="Times New Roman" w:hAnsi="Times New Roman"/>
                <w:i/>
                <w:sz w:val="24"/>
                <w:szCs w:val="24"/>
              </w:rPr>
              <w:t>__________________________</w:t>
            </w:r>
          </w:p>
          <w:p w14:paraId="2BA15758" w14:textId="39AE4B64" w:rsidR="00E51BD4" w:rsidRPr="007B2CCE" w:rsidRDefault="000E3252" w:rsidP="00E51BD4">
            <w:pPr>
              <w:spacing w:after="0" w:line="240" w:lineRule="auto"/>
              <w:jc w:val="center"/>
              <w:rPr>
                <w:rFonts w:ascii="Times New Roman" w:hAnsi="Times New Roman"/>
                <w:sz w:val="24"/>
                <w:szCs w:val="24"/>
              </w:rPr>
            </w:pPr>
            <w:proofErr w:type="spellStart"/>
            <w:r w:rsidRPr="007B2CCE">
              <w:rPr>
                <w:rFonts w:ascii="Times New Roman" w:hAnsi="Times New Roman"/>
                <w:i/>
                <w:sz w:val="24"/>
                <w:szCs w:val="24"/>
              </w:rPr>
              <w:t>Ģ.Šķupelis</w:t>
            </w:r>
            <w:proofErr w:type="spellEnd"/>
          </w:p>
        </w:tc>
      </w:tr>
    </w:tbl>
    <w:p w14:paraId="176F7B6D" w14:textId="77777777" w:rsidR="00CE2DD4" w:rsidRPr="00CE2DD4" w:rsidRDefault="00CE2DD4" w:rsidP="00CE2DD4">
      <w:pPr>
        <w:keepNext/>
        <w:spacing w:after="0" w:line="240" w:lineRule="auto"/>
        <w:outlineLvl w:val="2"/>
        <w:rPr>
          <w:rFonts w:ascii="Times New Roman" w:eastAsia="Calibri" w:hAnsi="Times New Roman" w:cs="Times New Roman"/>
          <w:b/>
          <w:sz w:val="24"/>
          <w:szCs w:val="24"/>
        </w:rPr>
      </w:pPr>
    </w:p>
    <w:p w14:paraId="2ADED466" w14:textId="77777777" w:rsidR="00CE2DD4" w:rsidRPr="00CE2DD4" w:rsidRDefault="00CE2DD4" w:rsidP="00CE2DD4">
      <w:pPr>
        <w:spacing w:after="200" w:line="276" w:lineRule="auto"/>
        <w:rPr>
          <w:rFonts w:ascii="Times New Roman" w:eastAsia="Calibri" w:hAnsi="Times New Roman" w:cs="Times New Roman"/>
          <w:b/>
          <w:sz w:val="24"/>
          <w:szCs w:val="24"/>
        </w:rPr>
      </w:pPr>
      <w:r w:rsidRPr="00CE2DD4">
        <w:rPr>
          <w:rFonts w:ascii="Times New Roman" w:eastAsia="Calibri" w:hAnsi="Times New Roman" w:cs="Times New Roman"/>
          <w:b/>
          <w:sz w:val="24"/>
          <w:szCs w:val="24"/>
        </w:rPr>
        <w:br w:type="page"/>
      </w:r>
    </w:p>
    <w:p w14:paraId="418711B0" w14:textId="77777777" w:rsidR="00582C3F" w:rsidRPr="00582C3F" w:rsidRDefault="00582C3F" w:rsidP="00582C3F">
      <w:pPr>
        <w:overflowPunct w:val="0"/>
        <w:autoSpaceDE w:val="0"/>
        <w:autoSpaceDN w:val="0"/>
        <w:adjustRightInd w:val="0"/>
        <w:spacing w:after="0" w:line="240" w:lineRule="auto"/>
        <w:ind w:right="42"/>
        <w:jc w:val="right"/>
        <w:textAlignment w:val="baseline"/>
        <w:rPr>
          <w:rFonts w:ascii="Times New Roman" w:eastAsia="Times New Roman" w:hAnsi="Times New Roman" w:cs="Times New Roman"/>
          <w:sz w:val="24"/>
          <w:szCs w:val="24"/>
        </w:rPr>
      </w:pPr>
      <w:r w:rsidRPr="00582C3F">
        <w:rPr>
          <w:rFonts w:ascii="Times New Roman" w:eastAsia="Times New Roman" w:hAnsi="Times New Roman" w:cs="Times New Roman"/>
          <w:caps/>
          <w:sz w:val="24"/>
          <w:szCs w:val="24"/>
        </w:rPr>
        <w:lastRenderedPageBreak/>
        <w:t>1.</w:t>
      </w:r>
      <w:r w:rsidRPr="00582C3F">
        <w:rPr>
          <w:rFonts w:ascii="Times New Roman" w:eastAsia="Times New Roman" w:hAnsi="Times New Roman" w:cs="Times New Roman"/>
          <w:sz w:val="24"/>
          <w:szCs w:val="24"/>
        </w:rPr>
        <w:t>pielikums</w:t>
      </w:r>
    </w:p>
    <w:p w14:paraId="75BE7576" w14:textId="77777777" w:rsidR="00996F67" w:rsidRPr="00996F67" w:rsidRDefault="00996F67" w:rsidP="00996F67">
      <w:pPr>
        <w:keepNext/>
        <w:spacing w:after="0" w:line="240" w:lineRule="auto"/>
        <w:jc w:val="center"/>
        <w:rPr>
          <w:rFonts w:ascii="Times New Roman" w:eastAsia="Times New Roman" w:hAnsi="Times New Roman" w:cs="Times New Roman"/>
          <w:b/>
          <w:bCs/>
          <w:sz w:val="24"/>
          <w:szCs w:val="24"/>
        </w:rPr>
      </w:pPr>
      <w:r w:rsidRPr="00996F67">
        <w:rPr>
          <w:rFonts w:ascii="Times New Roman" w:eastAsia="Times New Roman" w:hAnsi="Times New Roman" w:cs="Times New Roman"/>
          <w:b/>
          <w:bCs/>
          <w:sz w:val="24"/>
          <w:szCs w:val="24"/>
        </w:rPr>
        <w:t xml:space="preserve">TEHNISKĀ SPECIFIKĀCIJA </w:t>
      </w:r>
    </w:p>
    <w:p w14:paraId="26AD189E" w14:textId="77777777" w:rsidR="00996F67" w:rsidRPr="00996F67" w:rsidRDefault="00996F67" w:rsidP="00996F67">
      <w:pPr>
        <w:spacing w:after="0" w:line="240" w:lineRule="auto"/>
        <w:jc w:val="center"/>
        <w:rPr>
          <w:rFonts w:ascii="Times New Roman" w:eastAsia="Calibri" w:hAnsi="Times New Roman" w:cs="Times New Roman"/>
          <w:b/>
          <w:sz w:val="28"/>
          <w:szCs w:val="28"/>
        </w:rPr>
      </w:pPr>
      <w:r w:rsidRPr="00996F67">
        <w:rPr>
          <w:rFonts w:ascii="Times New Roman" w:eastAsia="Times New Roman" w:hAnsi="Times New Roman" w:cs="Times New Roman"/>
          <w:b/>
          <w:bCs/>
          <w:sz w:val="28"/>
          <w:szCs w:val="28"/>
        </w:rPr>
        <w:t xml:space="preserve">Iepirkuma </w:t>
      </w:r>
      <w:r w:rsidRPr="00996F67">
        <w:rPr>
          <w:rFonts w:ascii="Times New Roman" w:eastAsia="Calibri" w:hAnsi="Times New Roman" w:cs="Times New Roman"/>
          <w:b/>
          <w:sz w:val="28"/>
          <w:szCs w:val="28"/>
        </w:rPr>
        <w:t>2.daļai “</w:t>
      </w:r>
      <w:r w:rsidRPr="00996F67">
        <w:rPr>
          <w:rFonts w:ascii="Times New Roman" w:eastAsia="Times New Roman" w:hAnsi="Times New Roman" w:cs="Times New Roman"/>
          <w:b/>
          <w:sz w:val="28"/>
          <w:szCs w:val="28"/>
        </w:rPr>
        <w:t xml:space="preserve">Būvprojekta “Tiltu </w:t>
      </w:r>
      <w:proofErr w:type="spellStart"/>
      <w:r w:rsidRPr="00996F67">
        <w:rPr>
          <w:rFonts w:ascii="Times New Roman" w:eastAsia="Times New Roman" w:hAnsi="Times New Roman" w:cs="Times New Roman"/>
          <w:b/>
          <w:sz w:val="28"/>
          <w:szCs w:val="28"/>
        </w:rPr>
        <w:t>izvērtējums</w:t>
      </w:r>
      <w:proofErr w:type="spellEnd"/>
      <w:r w:rsidRPr="00996F67">
        <w:rPr>
          <w:rFonts w:ascii="Times New Roman" w:eastAsia="Times New Roman" w:hAnsi="Times New Roman" w:cs="Times New Roman"/>
          <w:b/>
          <w:sz w:val="28"/>
          <w:szCs w:val="28"/>
        </w:rPr>
        <w:t xml:space="preserve"> un konstruktīvie uzlabojumi, tai skaitā uzlabojumi ledus sastrēgumu novēršanai” izstrāde un autoruzraudzība</w:t>
      </w:r>
      <w:r w:rsidRPr="00996F67">
        <w:rPr>
          <w:rFonts w:ascii="Times New Roman" w:eastAsia="Calibri" w:hAnsi="Times New Roman" w:cs="Times New Roman"/>
          <w:b/>
          <w:sz w:val="28"/>
          <w:szCs w:val="28"/>
        </w:rPr>
        <w:t>”</w:t>
      </w:r>
    </w:p>
    <w:p w14:paraId="59963CD7" w14:textId="77777777" w:rsidR="00996F67" w:rsidRPr="00996F67" w:rsidRDefault="00996F67" w:rsidP="00996F67">
      <w:pPr>
        <w:spacing w:after="0" w:line="240" w:lineRule="auto"/>
        <w:jc w:val="both"/>
        <w:rPr>
          <w:rFonts w:ascii="Times New Roman" w:eastAsia="Times New Roman" w:hAnsi="Times New Roman" w:cs="Times New Roman"/>
          <w:sz w:val="24"/>
          <w:szCs w:val="24"/>
        </w:rPr>
      </w:pPr>
    </w:p>
    <w:p w14:paraId="73A8DCF8" w14:textId="77777777" w:rsidR="00996F67" w:rsidRPr="00996F67" w:rsidRDefault="00996F67" w:rsidP="00996F67">
      <w:pPr>
        <w:numPr>
          <w:ilvl w:val="0"/>
          <w:numId w:val="12"/>
        </w:numPr>
        <w:spacing w:after="0" w:line="0" w:lineRule="atLeast"/>
        <w:contextualSpacing/>
        <w:jc w:val="both"/>
        <w:rPr>
          <w:rFonts w:ascii="Times New Roman" w:eastAsia="Times New Roman" w:hAnsi="Times New Roman" w:cs="Times New Roman"/>
          <w:b/>
          <w:sz w:val="24"/>
          <w:szCs w:val="24"/>
        </w:rPr>
      </w:pPr>
      <w:r w:rsidRPr="00996F67">
        <w:rPr>
          <w:rFonts w:ascii="Times New Roman" w:eastAsia="Times New Roman" w:hAnsi="Times New Roman" w:cs="Times New Roman"/>
          <w:b/>
          <w:sz w:val="24"/>
          <w:szCs w:val="24"/>
        </w:rPr>
        <w:t xml:space="preserve">Iepirkuma priekšmets: </w:t>
      </w:r>
      <w:r w:rsidRPr="00996F67">
        <w:rPr>
          <w:rFonts w:ascii="Times New Roman" w:eastAsia="Times New Roman" w:hAnsi="Times New Roman" w:cs="Times New Roman"/>
          <w:sz w:val="24"/>
          <w:szCs w:val="24"/>
        </w:rPr>
        <w:t xml:space="preserve">Būvprojekta “Tiltu </w:t>
      </w:r>
      <w:proofErr w:type="spellStart"/>
      <w:r w:rsidRPr="00996F67">
        <w:rPr>
          <w:rFonts w:ascii="Times New Roman" w:eastAsia="Times New Roman" w:hAnsi="Times New Roman" w:cs="Times New Roman"/>
          <w:sz w:val="24"/>
          <w:szCs w:val="24"/>
        </w:rPr>
        <w:t>izvērtējums</w:t>
      </w:r>
      <w:proofErr w:type="spellEnd"/>
      <w:r w:rsidRPr="00996F67">
        <w:rPr>
          <w:rFonts w:ascii="Times New Roman" w:eastAsia="Times New Roman" w:hAnsi="Times New Roman" w:cs="Times New Roman"/>
          <w:sz w:val="24"/>
          <w:szCs w:val="24"/>
        </w:rPr>
        <w:t xml:space="preserve"> un konstruktīvie uzlabojumi, tai skaitā uzlabojumi ledus sastrēgumu novēršanai” izstrāde</w:t>
      </w:r>
      <w:r w:rsidRPr="00996F67">
        <w:rPr>
          <w:rFonts w:ascii="Times New Roman" w:eastAsia="Times New Roman" w:hAnsi="Times New Roman" w:cs="Times New Roman"/>
          <w:b/>
          <w:sz w:val="24"/>
          <w:szCs w:val="24"/>
        </w:rPr>
        <w:t xml:space="preserve"> </w:t>
      </w:r>
      <w:r w:rsidRPr="00996F67">
        <w:rPr>
          <w:rFonts w:ascii="Times New Roman" w:eastAsia="Times New Roman" w:hAnsi="Times New Roman" w:cs="Times New Roman"/>
          <w:sz w:val="24"/>
          <w:szCs w:val="24"/>
        </w:rPr>
        <w:t>un autoruzraudzība.</w:t>
      </w:r>
    </w:p>
    <w:p w14:paraId="30320045" w14:textId="77777777" w:rsidR="00996F67" w:rsidRPr="00996F67" w:rsidRDefault="00996F67" w:rsidP="00996F67">
      <w:pPr>
        <w:spacing w:after="0" w:line="0" w:lineRule="atLeast"/>
        <w:contextualSpacing/>
        <w:jc w:val="both"/>
        <w:rPr>
          <w:rFonts w:ascii="Times New Roman" w:eastAsia="Times New Roman" w:hAnsi="Times New Roman" w:cs="Times New Roman"/>
          <w:b/>
          <w:sz w:val="24"/>
          <w:szCs w:val="24"/>
        </w:rPr>
      </w:pPr>
    </w:p>
    <w:p w14:paraId="09411962" w14:textId="77777777" w:rsidR="00996F67" w:rsidRPr="00996F67" w:rsidRDefault="00996F67" w:rsidP="00996F67">
      <w:pPr>
        <w:numPr>
          <w:ilvl w:val="0"/>
          <w:numId w:val="12"/>
        </w:numPr>
        <w:spacing w:after="0" w:line="240" w:lineRule="auto"/>
        <w:contextualSpacing/>
        <w:jc w:val="both"/>
        <w:rPr>
          <w:rFonts w:ascii="Times New Roman" w:eastAsia="Times New Roman" w:hAnsi="Times New Roman" w:cs="Times New Roman"/>
          <w:sz w:val="24"/>
          <w:szCs w:val="24"/>
        </w:rPr>
      </w:pPr>
      <w:r w:rsidRPr="00996F67">
        <w:rPr>
          <w:rFonts w:ascii="Times New Roman" w:eastAsia="Times New Roman" w:hAnsi="Times New Roman" w:cs="Times New Roman"/>
          <w:b/>
          <w:sz w:val="24"/>
          <w:szCs w:val="24"/>
        </w:rPr>
        <w:t>Būvprojekta izstrāde paredzēta 2 (diviem) objektiem:</w:t>
      </w:r>
    </w:p>
    <w:p w14:paraId="21776E90" w14:textId="77777777" w:rsidR="00996F67" w:rsidRPr="00996F67" w:rsidRDefault="00996F67" w:rsidP="00996F67">
      <w:pPr>
        <w:numPr>
          <w:ilvl w:val="1"/>
          <w:numId w:val="12"/>
        </w:numPr>
        <w:spacing w:before="120" w:after="0" w:line="240" w:lineRule="auto"/>
        <w:ind w:left="788" w:hanging="431"/>
        <w:contextualSpacing/>
        <w:jc w:val="both"/>
        <w:rPr>
          <w:rFonts w:ascii="Times New Roman" w:eastAsia="Times New Roman" w:hAnsi="Times New Roman" w:cs="Times New Roman"/>
          <w:sz w:val="24"/>
          <w:szCs w:val="24"/>
        </w:rPr>
      </w:pPr>
      <w:r w:rsidRPr="00996F67">
        <w:rPr>
          <w:rFonts w:ascii="Times New Roman" w:eastAsia="Times New Roman" w:hAnsi="Times New Roman" w:cs="Times New Roman"/>
          <w:b/>
          <w:sz w:val="24"/>
          <w:szCs w:val="24"/>
        </w:rPr>
        <w:t>1.objekts –</w:t>
      </w:r>
      <w:r w:rsidRPr="00996F67">
        <w:rPr>
          <w:rFonts w:ascii="Times New Roman" w:eastAsia="Times New Roman" w:hAnsi="Times New Roman" w:cs="Times New Roman"/>
          <w:sz w:val="24"/>
          <w:szCs w:val="24"/>
        </w:rPr>
        <w:t xml:space="preserve"> </w:t>
      </w:r>
      <w:r w:rsidRPr="00996F67">
        <w:rPr>
          <w:rFonts w:ascii="Times New Roman" w:eastAsia="Times New Roman" w:hAnsi="Times New Roman" w:cs="Times New Roman"/>
          <w:b/>
          <w:sz w:val="24"/>
          <w:szCs w:val="24"/>
        </w:rPr>
        <w:t>Svētes upes caurplūdes atjaunošana pie Būriņu ceļa tilta</w:t>
      </w:r>
      <w:r w:rsidRPr="00996F67">
        <w:rPr>
          <w:rFonts w:ascii="Times New Roman" w:eastAsia="Times New Roman" w:hAnsi="Times New Roman" w:cs="Times New Roman"/>
          <w:sz w:val="24"/>
          <w:szCs w:val="24"/>
        </w:rPr>
        <w:t>:</w:t>
      </w:r>
    </w:p>
    <w:p w14:paraId="7DD9595C" w14:textId="77777777" w:rsidR="00996F67" w:rsidRPr="00996F67" w:rsidRDefault="00996F67" w:rsidP="00996F67">
      <w:pPr>
        <w:spacing w:after="0" w:line="240" w:lineRule="auto"/>
        <w:jc w:val="both"/>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u w:val="single"/>
        </w:rPr>
        <w:t>Mērķis</w:t>
      </w:r>
      <w:r w:rsidRPr="00996F67">
        <w:rPr>
          <w:rFonts w:ascii="Times New Roman" w:eastAsia="Times New Roman" w:hAnsi="Times New Roman" w:cs="Times New Roman"/>
          <w:sz w:val="24"/>
          <w:szCs w:val="24"/>
        </w:rPr>
        <w:t xml:space="preserve"> ir ledus sastrēgumu un sanesumu upes gultnē mazināšana un upes caurplūdes uzlabošana, veicot Būriņu ceļa tilta konstrukcijas pārbūvi.</w:t>
      </w:r>
    </w:p>
    <w:p w14:paraId="16461077" w14:textId="77777777" w:rsidR="00996F67" w:rsidRPr="00996F67" w:rsidRDefault="00996F67" w:rsidP="00996F67">
      <w:pPr>
        <w:spacing w:after="0" w:line="240" w:lineRule="auto"/>
        <w:ind w:right="-2"/>
        <w:jc w:val="both"/>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Būriņu ceļa tilts ir nozīmīgs objekts, kas nodrošina piebraukšanas iespējas uz privātīpašumiem. Pašreizējā tilta nestspēja ir 3.5t, taču lai paplašinātu apdzīvoto vietu infrastruktūru ir nepieciešams palielināt tilta nestspēju vismaz 10 t.</w:t>
      </w:r>
    </w:p>
    <w:p w14:paraId="18F26A64" w14:textId="77777777" w:rsidR="00996F67" w:rsidRPr="00996F67" w:rsidRDefault="00996F67" w:rsidP="00996F67">
      <w:pPr>
        <w:numPr>
          <w:ilvl w:val="1"/>
          <w:numId w:val="12"/>
        </w:numPr>
        <w:spacing w:after="0" w:line="240" w:lineRule="auto"/>
        <w:ind w:right="-2"/>
        <w:contextualSpacing/>
        <w:jc w:val="both"/>
        <w:rPr>
          <w:rFonts w:ascii="Times New Roman" w:eastAsia="Times New Roman" w:hAnsi="Times New Roman" w:cs="Times New Roman"/>
          <w:sz w:val="24"/>
          <w:szCs w:val="24"/>
        </w:rPr>
      </w:pPr>
      <w:r w:rsidRPr="00996F67">
        <w:rPr>
          <w:rFonts w:ascii="Times New Roman" w:eastAsia="Times New Roman" w:hAnsi="Times New Roman" w:cs="Times New Roman"/>
          <w:b/>
          <w:sz w:val="24"/>
          <w:szCs w:val="24"/>
        </w:rPr>
        <w:t>2.objekts – Novadgrāvja caurplūdes atjaunošana pie Būriņu ceļa</w:t>
      </w:r>
      <w:r w:rsidRPr="00996F67">
        <w:rPr>
          <w:rFonts w:ascii="Times New Roman" w:eastAsia="Times New Roman" w:hAnsi="Times New Roman" w:cs="Times New Roman"/>
          <w:sz w:val="24"/>
          <w:szCs w:val="24"/>
        </w:rPr>
        <w:t>:</w:t>
      </w:r>
    </w:p>
    <w:p w14:paraId="26E84AE8" w14:textId="77777777" w:rsidR="00996F67" w:rsidRPr="00996F67" w:rsidRDefault="00996F67" w:rsidP="00996F67">
      <w:pPr>
        <w:spacing w:after="0" w:line="240" w:lineRule="auto"/>
        <w:jc w:val="both"/>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u w:val="single"/>
        </w:rPr>
        <w:t>Mērķis</w:t>
      </w:r>
      <w:r w:rsidRPr="00996F67">
        <w:rPr>
          <w:rFonts w:ascii="Times New Roman" w:eastAsia="Times New Roman" w:hAnsi="Times New Roman" w:cs="Times New Roman"/>
          <w:sz w:val="24"/>
          <w:szCs w:val="24"/>
        </w:rPr>
        <w:t xml:space="preserve"> ir ledus sastrēgumu un sanesumu upes gultnē mazināšana un upes caurplūdes uzlabošana, veicot Būriņu ceļa caurtekas pārbūvi.</w:t>
      </w:r>
    </w:p>
    <w:p w14:paraId="388E722F" w14:textId="77777777" w:rsidR="00996F67" w:rsidRPr="00996F67" w:rsidRDefault="00996F67" w:rsidP="00996F67">
      <w:pPr>
        <w:spacing w:after="0" w:line="240" w:lineRule="auto"/>
        <w:ind w:right="-2"/>
        <w:jc w:val="both"/>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 xml:space="preserve">Būriņu ceļa caurteka ir nozīmīgs objekts, kas nodrošina piebraukšanas iespējas uz privātīpašumiem, ka arī operatīvā dienesta transporta pārvietošanos. Lai paplašinātu apdzīvoto vietu infrastruktūru ir nepieciešams palielināt brauktuves nestspēju vismaz uz </w:t>
      </w:r>
      <w:r w:rsidR="00A16365">
        <w:rPr>
          <w:rFonts w:ascii="Times New Roman" w:eastAsia="Times New Roman" w:hAnsi="Times New Roman" w:cs="Times New Roman"/>
          <w:sz w:val="24"/>
          <w:szCs w:val="24"/>
        </w:rPr>
        <w:t>1</w:t>
      </w:r>
      <w:r w:rsidRPr="00996F67">
        <w:rPr>
          <w:rFonts w:ascii="Times New Roman" w:eastAsia="Times New Roman" w:hAnsi="Times New Roman" w:cs="Times New Roman"/>
          <w:sz w:val="24"/>
          <w:szCs w:val="24"/>
        </w:rPr>
        <w:t>0 t.</w:t>
      </w:r>
    </w:p>
    <w:p w14:paraId="4BBF4EFD" w14:textId="77777777" w:rsidR="00996F67" w:rsidRPr="00996F67" w:rsidRDefault="00996F67" w:rsidP="00996F67">
      <w:pPr>
        <w:spacing w:after="0" w:line="240" w:lineRule="auto"/>
        <w:jc w:val="both"/>
        <w:rPr>
          <w:rFonts w:ascii="Times New Roman" w:eastAsia="Times New Roman" w:hAnsi="Times New Roman" w:cs="Times New Roman"/>
          <w:sz w:val="24"/>
          <w:szCs w:val="24"/>
        </w:rPr>
      </w:pPr>
    </w:p>
    <w:p w14:paraId="0546188E" w14:textId="77777777" w:rsidR="00996F67" w:rsidRPr="00996F67" w:rsidRDefault="00996F67" w:rsidP="00996F67">
      <w:pPr>
        <w:numPr>
          <w:ilvl w:val="0"/>
          <w:numId w:val="12"/>
        </w:numPr>
        <w:spacing w:line="254" w:lineRule="auto"/>
        <w:contextualSpacing/>
        <w:jc w:val="both"/>
        <w:rPr>
          <w:rFonts w:ascii="Times New Roman" w:eastAsia="Times New Roman" w:hAnsi="Times New Roman" w:cs="Times New Roman"/>
          <w:b/>
          <w:sz w:val="24"/>
          <w:szCs w:val="24"/>
        </w:rPr>
      </w:pPr>
      <w:r w:rsidRPr="00996F67">
        <w:rPr>
          <w:rFonts w:ascii="Times New Roman" w:eastAsia="Times New Roman" w:hAnsi="Times New Roman" w:cs="Times New Roman"/>
          <w:b/>
          <w:sz w:val="24"/>
          <w:szCs w:val="24"/>
        </w:rPr>
        <w:t>Projektēšanas uzdevums:</w:t>
      </w:r>
    </w:p>
    <w:tbl>
      <w:tblPr>
        <w:tblpPr w:leftFromText="180" w:rightFromText="180" w:vertAnchor="text" w:horzAnchor="margin" w:tblpY="108"/>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208"/>
      </w:tblGrid>
      <w:tr w:rsidR="00996F67" w:rsidRPr="00996F67" w14:paraId="4CBAE65F" w14:textId="77777777" w:rsidTr="002640BF">
        <w:trPr>
          <w:trHeight w:val="315"/>
        </w:trPr>
        <w:tc>
          <w:tcPr>
            <w:tcW w:w="9464" w:type="dxa"/>
            <w:gridSpan w:val="2"/>
            <w:shd w:val="clear" w:color="auto" w:fill="D9D9D9"/>
          </w:tcPr>
          <w:p w14:paraId="6D28AE7D" w14:textId="77777777" w:rsidR="00996F67" w:rsidRPr="00996F67" w:rsidRDefault="00996F67" w:rsidP="00996F67">
            <w:pPr>
              <w:numPr>
                <w:ilvl w:val="1"/>
                <w:numId w:val="12"/>
              </w:numPr>
              <w:spacing w:after="0" w:line="240" w:lineRule="auto"/>
              <w:ind w:left="29" w:right="34"/>
              <w:contextualSpacing/>
              <w:jc w:val="both"/>
              <w:rPr>
                <w:rFonts w:ascii="Times New Roman" w:eastAsia="Times New Roman" w:hAnsi="Times New Roman" w:cs="Times New Roman"/>
                <w:b/>
                <w:sz w:val="24"/>
                <w:szCs w:val="24"/>
              </w:rPr>
            </w:pPr>
            <w:r w:rsidRPr="00996F67">
              <w:rPr>
                <w:rFonts w:ascii="Times New Roman" w:eastAsia="Times New Roman" w:hAnsi="Times New Roman" w:cs="Times New Roman"/>
                <w:b/>
                <w:sz w:val="24"/>
                <w:szCs w:val="24"/>
              </w:rPr>
              <w:t xml:space="preserve">Būvprojekta “Tiltu </w:t>
            </w:r>
            <w:proofErr w:type="spellStart"/>
            <w:r w:rsidRPr="00996F67">
              <w:rPr>
                <w:rFonts w:ascii="Times New Roman" w:eastAsia="Times New Roman" w:hAnsi="Times New Roman" w:cs="Times New Roman"/>
                <w:b/>
                <w:sz w:val="24"/>
                <w:szCs w:val="24"/>
              </w:rPr>
              <w:t>izvērtējums</w:t>
            </w:r>
            <w:proofErr w:type="spellEnd"/>
            <w:r w:rsidRPr="00996F67">
              <w:rPr>
                <w:rFonts w:ascii="Times New Roman" w:eastAsia="Times New Roman" w:hAnsi="Times New Roman" w:cs="Times New Roman"/>
                <w:b/>
                <w:sz w:val="24"/>
                <w:szCs w:val="24"/>
              </w:rPr>
              <w:t xml:space="preserve"> un konstruktīvie uzlabojumi, tai skaitā uzlabojumi ledus sastrēgumu novēršanai”  izstrādes apraksts un vispārīgās prasības</w:t>
            </w:r>
          </w:p>
        </w:tc>
      </w:tr>
      <w:tr w:rsidR="00996F67" w:rsidRPr="00996F67" w14:paraId="5757D9BA" w14:textId="77777777" w:rsidTr="002640BF">
        <w:trPr>
          <w:trHeight w:val="315"/>
        </w:trPr>
        <w:tc>
          <w:tcPr>
            <w:tcW w:w="3256" w:type="dxa"/>
            <w:shd w:val="clear" w:color="auto" w:fill="auto"/>
          </w:tcPr>
          <w:p w14:paraId="3924B92E" w14:textId="77777777" w:rsidR="00996F67" w:rsidRPr="00996F67" w:rsidRDefault="00996F67" w:rsidP="00996F67">
            <w:pPr>
              <w:numPr>
                <w:ilvl w:val="1"/>
                <w:numId w:val="12"/>
              </w:numPr>
              <w:spacing w:after="0" w:line="240" w:lineRule="auto"/>
              <w:ind w:left="454" w:hanging="454"/>
              <w:contextualSpacing/>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Pasūtītājs</w:t>
            </w:r>
          </w:p>
        </w:tc>
        <w:tc>
          <w:tcPr>
            <w:tcW w:w="6208" w:type="dxa"/>
            <w:shd w:val="clear" w:color="auto" w:fill="auto"/>
          </w:tcPr>
          <w:p w14:paraId="50E0FE6A" w14:textId="77777777" w:rsidR="00996F67" w:rsidRPr="00996F67" w:rsidRDefault="00996F67" w:rsidP="00996F67">
            <w:pPr>
              <w:spacing w:after="0" w:line="240" w:lineRule="auto"/>
              <w:ind w:right="999"/>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Jelgavas pilsētas dome</w:t>
            </w:r>
          </w:p>
          <w:p w14:paraId="628D0724" w14:textId="77777777" w:rsidR="00996F67" w:rsidRPr="00996F67" w:rsidRDefault="00996F67" w:rsidP="00996F67">
            <w:pPr>
              <w:tabs>
                <w:tab w:val="left" w:pos="284"/>
              </w:tabs>
              <w:spacing w:after="0" w:line="240" w:lineRule="auto"/>
              <w:rPr>
                <w:rFonts w:ascii="Times New Roman" w:eastAsia="Times New Roman" w:hAnsi="Times New Roman" w:cs="Times New Roman"/>
                <w:b/>
                <w:iCs/>
                <w:sz w:val="24"/>
                <w:szCs w:val="24"/>
              </w:rPr>
            </w:pPr>
            <w:proofErr w:type="spellStart"/>
            <w:r w:rsidRPr="00996F67">
              <w:rPr>
                <w:rFonts w:ascii="Times New Roman" w:eastAsia="Times New Roman" w:hAnsi="Times New Roman" w:cs="Times New Roman"/>
                <w:sz w:val="24"/>
                <w:szCs w:val="24"/>
              </w:rPr>
              <w:t>Reģ</w:t>
            </w:r>
            <w:proofErr w:type="spellEnd"/>
            <w:r w:rsidRPr="00996F67">
              <w:rPr>
                <w:rFonts w:ascii="Times New Roman" w:eastAsia="Times New Roman" w:hAnsi="Times New Roman" w:cs="Times New Roman"/>
                <w:sz w:val="24"/>
                <w:szCs w:val="24"/>
              </w:rPr>
              <w:t>. Nr.90000042516</w:t>
            </w:r>
          </w:p>
        </w:tc>
      </w:tr>
      <w:tr w:rsidR="00996F67" w:rsidRPr="00996F67" w14:paraId="493ADFF9" w14:textId="77777777" w:rsidTr="002640BF">
        <w:trPr>
          <w:trHeight w:val="315"/>
        </w:trPr>
        <w:tc>
          <w:tcPr>
            <w:tcW w:w="3256" w:type="dxa"/>
            <w:shd w:val="clear" w:color="auto" w:fill="auto"/>
          </w:tcPr>
          <w:p w14:paraId="604892C1" w14:textId="77777777" w:rsidR="00996F67" w:rsidRPr="00996F67" w:rsidRDefault="00996F67" w:rsidP="00996F67">
            <w:pPr>
              <w:numPr>
                <w:ilvl w:val="1"/>
                <w:numId w:val="12"/>
              </w:numPr>
              <w:spacing w:after="0" w:line="240" w:lineRule="auto"/>
              <w:ind w:left="454" w:hanging="454"/>
              <w:contextualSpacing/>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 xml:space="preserve">Zemesgabala īpašnieks </w:t>
            </w:r>
          </w:p>
        </w:tc>
        <w:tc>
          <w:tcPr>
            <w:tcW w:w="6208" w:type="dxa"/>
            <w:shd w:val="clear" w:color="auto" w:fill="auto"/>
          </w:tcPr>
          <w:p w14:paraId="5B32DC50" w14:textId="77777777" w:rsidR="00996F67" w:rsidRPr="00996F67" w:rsidRDefault="00996F67" w:rsidP="00996F67">
            <w:pPr>
              <w:tabs>
                <w:tab w:val="left" w:pos="284"/>
              </w:tabs>
              <w:spacing w:after="0" w:line="240" w:lineRule="auto"/>
              <w:rPr>
                <w:rFonts w:ascii="Times New Roman" w:eastAsia="Times New Roman" w:hAnsi="Times New Roman" w:cs="Times New Roman"/>
                <w:b/>
                <w:iCs/>
                <w:sz w:val="24"/>
                <w:szCs w:val="24"/>
              </w:rPr>
            </w:pPr>
            <w:r w:rsidRPr="00996F67">
              <w:rPr>
                <w:rFonts w:ascii="Times New Roman" w:eastAsia="Times New Roman" w:hAnsi="Times New Roman" w:cs="Times New Roman"/>
                <w:sz w:val="24"/>
                <w:szCs w:val="24"/>
              </w:rPr>
              <w:t>Jelgavas pašvaldība</w:t>
            </w:r>
          </w:p>
        </w:tc>
      </w:tr>
      <w:tr w:rsidR="00996F67" w:rsidRPr="00996F67" w14:paraId="24A610DD" w14:textId="77777777" w:rsidTr="002640BF">
        <w:trPr>
          <w:trHeight w:val="315"/>
        </w:trPr>
        <w:tc>
          <w:tcPr>
            <w:tcW w:w="3256" w:type="dxa"/>
            <w:shd w:val="clear" w:color="auto" w:fill="auto"/>
          </w:tcPr>
          <w:p w14:paraId="72AF3769" w14:textId="77777777" w:rsidR="00996F67" w:rsidRPr="00996F67" w:rsidRDefault="00996F67" w:rsidP="00996F67">
            <w:pPr>
              <w:numPr>
                <w:ilvl w:val="1"/>
                <w:numId w:val="12"/>
              </w:numPr>
              <w:spacing w:after="0" w:line="240" w:lineRule="auto"/>
              <w:ind w:left="454" w:hanging="454"/>
              <w:contextualSpacing/>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Būves klasifikācijas kods</w:t>
            </w:r>
          </w:p>
        </w:tc>
        <w:tc>
          <w:tcPr>
            <w:tcW w:w="6208" w:type="dxa"/>
            <w:shd w:val="clear" w:color="auto" w:fill="auto"/>
          </w:tcPr>
          <w:p w14:paraId="46ED9CD2" w14:textId="77777777" w:rsidR="00996F67" w:rsidRPr="00996F67" w:rsidRDefault="00996F67" w:rsidP="00996F67">
            <w:pPr>
              <w:tabs>
                <w:tab w:val="left" w:pos="284"/>
              </w:tabs>
              <w:spacing w:after="0" w:line="240" w:lineRule="auto"/>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21410101 - Autoceļa un dzelzceļa dzelzsbetona un metāla laidumu tilti</w:t>
            </w:r>
          </w:p>
        </w:tc>
      </w:tr>
      <w:tr w:rsidR="00996F67" w:rsidRPr="00996F67" w14:paraId="3ACA60E4" w14:textId="77777777" w:rsidTr="002640BF">
        <w:trPr>
          <w:trHeight w:val="315"/>
        </w:trPr>
        <w:tc>
          <w:tcPr>
            <w:tcW w:w="3256" w:type="dxa"/>
            <w:shd w:val="clear" w:color="auto" w:fill="auto"/>
          </w:tcPr>
          <w:p w14:paraId="11E1A955" w14:textId="77777777" w:rsidR="00996F67" w:rsidRPr="00996F67" w:rsidRDefault="00996F67" w:rsidP="00996F67">
            <w:pPr>
              <w:numPr>
                <w:ilvl w:val="1"/>
                <w:numId w:val="12"/>
              </w:numPr>
              <w:spacing w:after="0" w:line="240" w:lineRule="auto"/>
              <w:ind w:left="454" w:hanging="454"/>
              <w:contextualSpacing/>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Būvniecības ieceres iesnieguma veids</w:t>
            </w:r>
          </w:p>
        </w:tc>
        <w:tc>
          <w:tcPr>
            <w:tcW w:w="6208" w:type="dxa"/>
            <w:shd w:val="clear" w:color="auto" w:fill="auto"/>
          </w:tcPr>
          <w:p w14:paraId="1929DA74" w14:textId="77777777" w:rsidR="00996F67" w:rsidRPr="00996F67" w:rsidRDefault="00996F67" w:rsidP="00996F67">
            <w:pPr>
              <w:spacing w:after="0" w:line="240" w:lineRule="auto"/>
              <w:ind w:right="-2"/>
              <w:jc w:val="both"/>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III grupa, ( Tilts ar laidumu 2 m un vairāk)</w:t>
            </w:r>
          </w:p>
          <w:p w14:paraId="75AE4CEF" w14:textId="77777777" w:rsidR="00996F67" w:rsidRPr="00996F67" w:rsidRDefault="00996F67" w:rsidP="00996F67">
            <w:pPr>
              <w:tabs>
                <w:tab w:val="left" w:pos="284"/>
              </w:tabs>
              <w:spacing w:after="0" w:line="240" w:lineRule="auto"/>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Pārbūve, Būvniecības iesniegums un Būvprojekts</w:t>
            </w:r>
          </w:p>
        </w:tc>
      </w:tr>
      <w:tr w:rsidR="00996F67" w:rsidRPr="00996F67" w14:paraId="619780BD" w14:textId="77777777" w:rsidTr="00996F67">
        <w:trPr>
          <w:trHeight w:val="315"/>
        </w:trPr>
        <w:tc>
          <w:tcPr>
            <w:tcW w:w="3256" w:type="dxa"/>
            <w:shd w:val="clear" w:color="auto" w:fill="FFFFFF"/>
          </w:tcPr>
          <w:p w14:paraId="00F3CC3F" w14:textId="77777777" w:rsidR="00996F67" w:rsidRPr="00996F67" w:rsidRDefault="00996F67" w:rsidP="00996F67">
            <w:pPr>
              <w:numPr>
                <w:ilvl w:val="1"/>
                <w:numId w:val="12"/>
              </w:numPr>
              <w:spacing w:after="0" w:line="240" w:lineRule="auto"/>
              <w:ind w:left="454" w:hanging="454"/>
              <w:contextualSpacing/>
              <w:rPr>
                <w:rFonts w:ascii="Times New Roman" w:eastAsia="Times New Roman" w:hAnsi="Times New Roman" w:cs="Times New Roman"/>
                <w:b/>
                <w:sz w:val="24"/>
                <w:szCs w:val="24"/>
              </w:rPr>
            </w:pPr>
            <w:r w:rsidRPr="00996F67">
              <w:rPr>
                <w:rFonts w:ascii="Times New Roman" w:eastAsia="Times New Roman" w:hAnsi="Times New Roman" w:cs="Times New Roman"/>
                <w:sz w:val="24"/>
                <w:szCs w:val="24"/>
              </w:rPr>
              <w:t>Projektēšanas stadijas</w:t>
            </w:r>
          </w:p>
        </w:tc>
        <w:tc>
          <w:tcPr>
            <w:tcW w:w="6208" w:type="dxa"/>
            <w:shd w:val="clear" w:color="auto" w:fill="auto"/>
          </w:tcPr>
          <w:p w14:paraId="23EF2FF5" w14:textId="77777777" w:rsidR="00996F67" w:rsidRPr="00996F67" w:rsidRDefault="00996F67" w:rsidP="00996F67">
            <w:pPr>
              <w:numPr>
                <w:ilvl w:val="2"/>
                <w:numId w:val="12"/>
              </w:numPr>
              <w:spacing w:after="0" w:line="240" w:lineRule="auto"/>
              <w:ind w:left="600" w:hanging="600"/>
              <w:contextualSpacing/>
              <w:jc w:val="both"/>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Uzsākot projektēšanas darbus paredzēt:</w:t>
            </w:r>
          </w:p>
          <w:p w14:paraId="2A0F7DC8" w14:textId="77777777" w:rsidR="00996F67" w:rsidRPr="00996F67" w:rsidRDefault="00996F67" w:rsidP="00996F67">
            <w:pPr>
              <w:spacing w:after="0" w:line="240" w:lineRule="auto"/>
              <w:jc w:val="both"/>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3.6.1.1. projektēšanas uzdevumā norādīto tiltu un caurteku (objektu) tehniskā stāvokļa apsekošanu un priekšlikumu sagatavošanu to tehniskā stāvokļa uzlabošanai;</w:t>
            </w:r>
          </w:p>
          <w:p w14:paraId="2F593457" w14:textId="77777777" w:rsidR="00996F67" w:rsidRPr="00996F67" w:rsidRDefault="00996F67" w:rsidP="00996F67">
            <w:pPr>
              <w:spacing w:after="0" w:line="240" w:lineRule="auto"/>
              <w:jc w:val="both"/>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3.6.1.2. hidroloģiskos vai hidrauliskos aprēķinus vai hidroloģisko vai hidroģeoloģisko modeli, kas pamato applūšanas vai erozijas risku samazinājumu Pielikuma Nr.1 norādītajā teritorijā.</w:t>
            </w:r>
          </w:p>
          <w:p w14:paraId="0C39C52A" w14:textId="77777777" w:rsidR="00996F67" w:rsidRPr="00996F67" w:rsidRDefault="00996F67" w:rsidP="00996F67">
            <w:pPr>
              <w:spacing w:after="0" w:line="240" w:lineRule="auto"/>
              <w:jc w:val="both"/>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3.6.2. Būvprojekta izstrāde paredzēta 2 (diviem) objektiem:</w:t>
            </w:r>
          </w:p>
          <w:p w14:paraId="1F4D8608" w14:textId="77777777" w:rsidR="00996F67" w:rsidRPr="00996F67" w:rsidRDefault="00996F67" w:rsidP="00996F67">
            <w:pPr>
              <w:spacing w:after="0" w:line="240" w:lineRule="auto"/>
              <w:jc w:val="both"/>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3.6.2.1. 1.objekts: Svētes upes caurplūdes atjaunošana pie Būriņu ceļa tilta;</w:t>
            </w:r>
          </w:p>
          <w:p w14:paraId="7C1BB1B7" w14:textId="77777777" w:rsidR="00996F67" w:rsidRPr="00996F67" w:rsidRDefault="00996F67" w:rsidP="00996F67">
            <w:pPr>
              <w:spacing w:after="0" w:line="240" w:lineRule="auto"/>
              <w:jc w:val="both"/>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3.6.2.2. 2.objekts: Novadgrāvja caurplūdes atjaunošana pie Būriņu ceļa.</w:t>
            </w:r>
          </w:p>
          <w:p w14:paraId="4D7DA2A4" w14:textId="77777777" w:rsidR="00996F67" w:rsidRPr="00996F67" w:rsidRDefault="00996F67" w:rsidP="00996F67">
            <w:pPr>
              <w:spacing w:before="120" w:after="0" w:line="240" w:lineRule="auto"/>
              <w:jc w:val="both"/>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 xml:space="preserve">Projektētājs izstrādā Būvprojekta sākotnējos tehniskos risinājumus un iesniedz tos Pasūtītājam saskaņošanai. </w:t>
            </w:r>
          </w:p>
          <w:p w14:paraId="67D5580D" w14:textId="77777777" w:rsidR="00996F67" w:rsidRPr="00996F67" w:rsidRDefault="00996F67" w:rsidP="00996F67">
            <w:pPr>
              <w:spacing w:after="0" w:line="240" w:lineRule="auto"/>
              <w:ind w:right="-2"/>
              <w:jc w:val="both"/>
              <w:rPr>
                <w:rFonts w:ascii="Times New Roman" w:eastAsia="Times New Roman" w:hAnsi="Times New Roman" w:cs="Times New Roman"/>
                <w:b/>
                <w:sz w:val="24"/>
                <w:szCs w:val="24"/>
              </w:rPr>
            </w:pPr>
            <w:r w:rsidRPr="00996F67">
              <w:rPr>
                <w:rFonts w:ascii="Times New Roman" w:eastAsia="Times New Roman" w:hAnsi="Times New Roman" w:cs="Times New Roman"/>
                <w:b/>
                <w:sz w:val="24"/>
                <w:szCs w:val="24"/>
              </w:rPr>
              <w:t xml:space="preserve">3.6.3. Sākotnējie risinājumi ietver: </w:t>
            </w:r>
          </w:p>
          <w:p w14:paraId="7E9FC8D4" w14:textId="77777777" w:rsidR="00996F67" w:rsidRPr="00996F67" w:rsidRDefault="00996F67" w:rsidP="00996F67">
            <w:pPr>
              <w:numPr>
                <w:ilvl w:val="3"/>
                <w:numId w:val="13"/>
              </w:numPr>
              <w:spacing w:before="120" w:after="0" w:line="240" w:lineRule="auto"/>
              <w:contextualSpacing/>
              <w:jc w:val="both"/>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lastRenderedPageBreak/>
              <w:t>Atzinumus par projektēšanas uzdevumā norādīto tiltu un caurteku tehniskā stāvokļa apsekošanu un priekšlikumus to tehniskā stāvokļa uzlabošanai;</w:t>
            </w:r>
          </w:p>
          <w:p w14:paraId="52E8729D" w14:textId="77777777" w:rsidR="00996F67" w:rsidRPr="00996F67" w:rsidRDefault="00996F67" w:rsidP="00996F67">
            <w:pPr>
              <w:numPr>
                <w:ilvl w:val="3"/>
                <w:numId w:val="13"/>
              </w:numPr>
              <w:spacing w:before="120" w:after="0" w:line="240" w:lineRule="auto"/>
              <w:contextualSpacing/>
              <w:jc w:val="both"/>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hidroloģiskos vai hidrauliskos aprēķinus ūdens caurplūdes un līmeņa noteikšanai, kas pamato applūšanas vai erozijas risku samazinājumu Pielikuma Nr.1 norādītajā teritorijā;</w:t>
            </w:r>
          </w:p>
          <w:p w14:paraId="3A81C5C8" w14:textId="77777777" w:rsidR="00996F67" w:rsidRPr="00996F67" w:rsidRDefault="00996F67" w:rsidP="00996F67">
            <w:pPr>
              <w:numPr>
                <w:ilvl w:val="3"/>
                <w:numId w:val="13"/>
              </w:numPr>
              <w:spacing w:before="120" w:after="0" w:line="240" w:lineRule="auto"/>
              <w:contextualSpacing/>
              <w:jc w:val="both"/>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 xml:space="preserve">vismaz </w:t>
            </w:r>
            <w:r w:rsidRPr="00996F67">
              <w:rPr>
                <w:rFonts w:ascii="Times New Roman" w:eastAsia="Times New Roman" w:hAnsi="Times New Roman" w:cs="Times New Roman"/>
                <w:sz w:val="24"/>
                <w:szCs w:val="24"/>
                <w:u w:val="single"/>
              </w:rPr>
              <w:t>divus skiču variantus</w:t>
            </w:r>
            <w:r w:rsidRPr="00996F67">
              <w:rPr>
                <w:rFonts w:ascii="Times New Roman" w:eastAsia="Times New Roman" w:hAnsi="Times New Roman" w:cs="Times New Roman"/>
                <w:sz w:val="24"/>
                <w:szCs w:val="24"/>
              </w:rPr>
              <w:t xml:space="preserve"> tilta pārbūvei, katram variantam izstrādājot plānu, garengriezumu un </w:t>
            </w:r>
            <w:proofErr w:type="spellStart"/>
            <w:r w:rsidRPr="00996F67">
              <w:rPr>
                <w:rFonts w:ascii="Times New Roman" w:eastAsia="Times New Roman" w:hAnsi="Times New Roman" w:cs="Times New Roman"/>
                <w:sz w:val="24"/>
                <w:szCs w:val="24"/>
              </w:rPr>
              <w:t>vizualizāciju</w:t>
            </w:r>
            <w:proofErr w:type="spellEnd"/>
            <w:r w:rsidRPr="00996F67">
              <w:rPr>
                <w:rFonts w:ascii="Times New Roman" w:eastAsia="Times New Roman" w:hAnsi="Times New Roman" w:cs="Times New Roman"/>
                <w:sz w:val="24"/>
                <w:szCs w:val="24"/>
              </w:rPr>
              <w:t>. Viens variants – paredzot dzelzsbetona konstrukcijas tiltu. Otrs variants – paredzot tērauda konstrukcijas tiltu. Abiem piedāvātajiem risinājumiem jāveic plānotais būvniecības izmaksu salīdzinājums. Projektētājs var piedāvāt vēl citu inovatīvu tilta konstrukcijas risinājumu un iesniegt Pasūtītājam kā trešo variantu (ar plānotām būvniecības izmaksām).</w:t>
            </w:r>
          </w:p>
          <w:p w14:paraId="1F8D4DD8" w14:textId="77777777" w:rsidR="00996F67" w:rsidRPr="00996F67" w:rsidRDefault="00996F67" w:rsidP="00996F67">
            <w:pPr>
              <w:spacing w:after="0" w:line="240" w:lineRule="auto"/>
              <w:jc w:val="both"/>
              <w:rPr>
                <w:rFonts w:ascii="Times New Roman" w:eastAsia="Times New Roman" w:hAnsi="Times New Roman" w:cs="Times New Roman"/>
                <w:sz w:val="24"/>
                <w:szCs w:val="24"/>
              </w:rPr>
            </w:pPr>
            <w:r w:rsidRPr="00996F67">
              <w:rPr>
                <w:rFonts w:ascii="Times New Roman" w:eastAsia="Times New Roman" w:hAnsi="Times New Roman" w:cs="Times New Roman"/>
                <w:b/>
                <w:sz w:val="24"/>
                <w:szCs w:val="24"/>
              </w:rPr>
              <w:t>3.6.4. Būvprojekts minimālā sastāvā</w:t>
            </w:r>
            <w:r w:rsidRPr="00996F67">
              <w:rPr>
                <w:rFonts w:ascii="Times New Roman" w:eastAsia="Times New Roman" w:hAnsi="Times New Roman" w:cs="Times New Roman"/>
                <w:sz w:val="24"/>
                <w:szCs w:val="24"/>
              </w:rPr>
              <w:t xml:space="preserve"> – aizpildīt būvniecības ieceres iesniegumu</w:t>
            </w:r>
            <w:r w:rsidRPr="00996F67">
              <w:rPr>
                <w:rFonts w:ascii="Times New Roman" w:eastAsia="Times New Roman" w:hAnsi="Times New Roman" w:cs="Times New Roman"/>
                <w:color w:val="FF0000"/>
                <w:sz w:val="24"/>
                <w:szCs w:val="24"/>
              </w:rPr>
              <w:t xml:space="preserve"> </w:t>
            </w:r>
            <w:r w:rsidRPr="00996F67">
              <w:rPr>
                <w:rFonts w:ascii="Times New Roman" w:eastAsia="Times New Roman" w:hAnsi="Times New Roman" w:cs="Times New Roman"/>
                <w:sz w:val="24"/>
                <w:szCs w:val="24"/>
              </w:rPr>
              <w:t xml:space="preserve">atbilstoši </w:t>
            </w:r>
            <w:r w:rsidRPr="00996F67">
              <w:rPr>
                <w:rFonts w:ascii="Calibri" w:eastAsia="Calibri" w:hAnsi="Calibri" w:cs="Times New Roman"/>
              </w:rPr>
              <w:t xml:space="preserve"> </w:t>
            </w:r>
            <w:r w:rsidRPr="00996F67">
              <w:rPr>
                <w:rFonts w:ascii="Times New Roman" w:eastAsia="Times New Roman" w:hAnsi="Times New Roman" w:cs="Times New Roman"/>
                <w:sz w:val="24"/>
                <w:szCs w:val="24"/>
              </w:rPr>
              <w:t>MK noteikumiem Nr.633 „Autoceļu un ielu būvnoteikumi”, tam pievienojot būvprojektu minimālā sastāvā.</w:t>
            </w:r>
            <w:r w:rsidRPr="00996F67">
              <w:rPr>
                <w:rFonts w:ascii="Times New Roman" w:eastAsia="Times New Roman" w:hAnsi="Times New Roman" w:cs="Times New Roman"/>
                <w:color w:val="FF0000"/>
                <w:sz w:val="24"/>
                <w:szCs w:val="24"/>
              </w:rPr>
              <w:t xml:space="preserve"> </w:t>
            </w:r>
            <w:r w:rsidRPr="00996F67">
              <w:rPr>
                <w:rFonts w:ascii="Times New Roman" w:eastAsia="Times New Roman" w:hAnsi="Times New Roman" w:cs="Times New Roman"/>
                <w:sz w:val="24"/>
                <w:szCs w:val="24"/>
              </w:rPr>
              <w:t>Iesniegt dokumentus Jelgavas pilsētas domes administrācijas Būvvaldē, pirms tam būvprojektu minimālā sastāvā saskaņojot ar Pasūtītāju. Iekļaut detalizētu būvniecības darbu izmaksu tāmi, kas sastādīta atbilstoši normatīvajos aktos noteiktajai kārtībai par  būvniecības darbu izmaksu sagatavošanu.</w:t>
            </w:r>
          </w:p>
          <w:p w14:paraId="0AF01630" w14:textId="77777777" w:rsidR="00996F67" w:rsidRPr="00996F67" w:rsidRDefault="00996F67" w:rsidP="00996F67">
            <w:pPr>
              <w:spacing w:after="0" w:line="240" w:lineRule="auto"/>
              <w:ind w:right="175"/>
              <w:jc w:val="both"/>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Saņemt būvatļauju ar izvirzītajiem projektēšanas nosacījumiem no Jelgavas pilsētas domes administrācijas Būvvaldes, būvatļauju nodot Pasūtītājam.</w:t>
            </w:r>
          </w:p>
          <w:p w14:paraId="378FE430" w14:textId="77777777" w:rsidR="00996F67" w:rsidRPr="00996F67" w:rsidRDefault="00996F67" w:rsidP="00996F67">
            <w:pPr>
              <w:numPr>
                <w:ilvl w:val="2"/>
                <w:numId w:val="13"/>
              </w:numPr>
              <w:spacing w:after="0" w:line="240" w:lineRule="auto"/>
              <w:contextualSpacing/>
              <w:jc w:val="both"/>
              <w:rPr>
                <w:rFonts w:ascii="Times New Roman" w:eastAsia="Times New Roman" w:hAnsi="Times New Roman" w:cs="Times New Roman"/>
                <w:b/>
                <w:sz w:val="24"/>
                <w:szCs w:val="24"/>
              </w:rPr>
            </w:pPr>
            <w:r w:rsidRPr="00996F67">
              <w:rPr>
                <w:rFonts w:ascii="Times New Roman" w:eastAsia="Times New Roman" w:hAnsi="Times New Roman" w:cs="Times New Roman"/>
                <w:b/>
                <w:sz w:val="24"/>
                <w:szCs w:val="24"/>
              </w:rPr>
              <w:t>Būvprojekts</w:t>
            </w:r>
          </w:p>
          <w:p w14:paraId="2631DA7C" w14:textId="77777777" w:rsidR="00996F67" w:rsidRPr="00996F67" w:rsidRDefault="00996F67" w:rsidP="00996F67">
            <w:pPr>
              <w:tabs>
                <w:tab w:val="left" w:pos="284"/>
              </w:tabs>
              <w:spacing w:after="0" w:line="240" w:lineRule="auto"/>
              <w:jc w:val="both"/>
              <w:rPr>
                <w:rFonts w:ascii="Times New Roman" w:eastAsia="Times New Roman" w:hAnsi="Times New Roman" w:cs="Times New Roman"/>
                <w:b/>
                <w:iCs/>
                <w:sz w:val="24"/>
                <w:szCs w:val="24"/>
                <w:highlight w:val="yellow"/>
              </w:rPr>
            </w:pPr>
            <w:r w:rsidRPr="00996F67">
              <w:rPr>
                <w:rFonts w:ascii="Times New Roman" w:eastAsia="Times New Roman" w:hAnsi="Times New Roman" w:cs="Times New Roman"/>
                <w:sz w:val="24"/>
                <w:szCs w:val="24"/>
              </w:rPr>
              <w:t>Būvprojektu izstrādāt atbilstoši saņemtajai būvatļaujai un spēkā esošajiem LR saistošajiem normatīvajiem aktiem, tehniskajiem un īpašajiem noteikumiem.</w:t>
            </w:r>
          </w:p>
        </w:tc>
      </w:tr>
      <w:tr w:rsidR="00996F67" w:rsidRPr="00996F67" w14:paraId="093113BA" w14:textId="77777777" w:rsidTr="002640BF">
        <w:trPr>
          <w:trHeight w:val="315"/>
        </w:trPr>
        <w:tc>
          <w:tcPr>
            <w:tcW w:w="3256" w:type="dxa"/>
            <w:vMerge w:val="restart"/>
            <w:shd w:val="clear" w:color="auto" w:fill="auto"/>
          </w:tcPr>
          <w:p w14:paraId="0C32CD9F" w14:textId="77777777" w:rsidR="00996F67" w:rsidRPr="00996F67" w:rsidRDefault="00996F67" w:rsidP="00996F67">
            <w:pPr>
              <w:numPr>
                <w:ilvl w:val="1"/>
                <w:numId w:val="13"/>
              </w:numPr>
              <w:spacing w:after="0" w:line="240" w:lineRule="auto"/>
              <w:contextualSpacing/>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lastRenderedPageBreak/>
              <w:t>Inženierizpētes un izejmateriāli projektēšanai</w:t>
            </w:r>
          </w:p>
        </w:tc>
        <w:tc>
          <w:tcPr>
            <w:tcW w:w="6208" w:type="dxa"/>
            <w:shd w:val="clear" w:color="auto" w:fill="auto"/>
          </w:tcPr>
          <w:p w14:paraId="14070303" w14:textId="77777777" w:rsidR="00996F67" w:rsidRPr="00996F67" w:rsidRDefault="00996F67" w:rsidP="00996F67">
            <w:pPr>
              <w:tabs>
                <w:tab w:val="left" w:pos="5704"/>
              </w:tabs>
              <w:spacing w:after="0" w:line="240" w:lineRule="auto"/>
              <w:ind w:right="175"/>
              <w:jc w:val="both"/>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u w:val="single"/>
              </w:rPr>
              <w:t xml:space="preserve">3.7.1. </w:t>
            </w:r>
            <w:proofErr w:type="spellStart"/>
            <w:r w:rsidRPr="00996F67">
              <w:rPr>
                <w:rFonts w:ascii="Times New Roman" w:eastAsia="Times New Roman" w:hAnsi="Times New Roman" w:cs="Times New Roman"/>
                <w:sz w:val="24"/>
                <w:szCs w:val="24"/>
                <w:u w:val="single"/>
              </w:rPr>
              <w:t>Inženiertopogrāfiskā</w:t>
            </w:r>
            <w:proofErr w:type="spellEnd"/>
            <w:r w:rsidRPr="00996F67">
              <w:rPr>
                <w:rFonts w:ascii="Times New Roman" w:eastAsia="Times New Roman" w:hAnsi="Times New Roman" w:cs="Times New Roman"/>
                <w:sz w:val="24"/>
                <w:szCs w:val="24"/>
                <w:u w:val="single"/>
              </w:rPr>
              <w:t xml:space="preserve"> izpēte</w:t>
            </w:r>
            <w:r w:rsidRPr="00996F67">
              <w:rPr>
                <w:rFonts w:ascii="Times New Roman" w:eastAsia="Times New Roman" w:hAnsi="Times New Roman" w:cs="Times New Roman"/>
                <w:sz w:val="24"/>
                <w:szCs w:val="24"/>
              </w:rPr>
              <w:t>.</w:t>
            </w:r>
          </w:p>
          <w:p w14:paraId="6C0B510B" w14:textId="77777777" w:rsidR="00996F67" w:rsidRPr="00996F67" w:rsidRDefault="00996F67" w:rsidP="00996F67">
            <w:pPr>
              <w:tabs>
                <w:tab w:val="left" w:pos="5704"/>
              </w:tabs>
              <w:spacing w:after="0" w:line="240" w:lineRule="auto"/>
              <w:ind w:right="175"/>
              <w:jc w:val="both"/>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 xml:space="preserve">Pasūtītājs nodrošina </w:t>
            </w:r>
            <w:proofErr w:type="spellStart"/>
            <w:r w:rsidRPr="00996F67">
              <w:rPr>
                <w:rFonts w:ascii="Times New Roman" w:eastAsia="Times New Roman" w:hAnsi="Times New Roman" w:cs="Times New Roman"/>
                <w:sz w:val="24"/>
                <w:szCs w:val="24"/>
              </w:rPr>
              <w:t>inženiertopogrāfisko</w:t>
            </w:r>
            <w:proofErr w:type="spellEnd"/>
            <w:r w:rsidRPr="00996F67">
              <w:rPr>
                <w:rFonts w:ascii="Times New Roman" w:eastAsia="Times New Roman" w:hAnsi="Times New Roman" w:cs="Times New Roman"/>
                <w:sz w:val="24"/>
                <w:szCs w:val="24"/>
              </w:rPr>
              <w:t xml:space="preserve"> plānu. Pasūtītājs izsniedz īpašuma apliecinošus dokumentus.</w:t>
            </w:r>
          </w:p>
        </w:tc>
      </w:tr>
      <w:tr w:rsidR="00996F67" w:rsidRPr="00996F67" w14:paraId="5CFD0452" w14:textId="77777777" w:rsidTr="002640BF">
        <w:trPr>
          <w:trHeight w:val="315"/>
        </w:trPr>
        <w:tc>
          <w:tcPr>
            <w:tcW w:w="3256" w:type="dxa"/>
            <w:vMerge/>
            <w:shd w:val="clear" w:color="auto" w:fill="auto"/>
          </w:tcPr>
          <w:p w14:paraId="3ACE7C72" w14:textId="77777777" w:rsidR="00996F67" w:rsidRPr="00996F67" w:rsidRDefault="00996F67" w:rsidP="00996F67">
            <w:pPr>
              <w:spacing w:after="0" w:line="240" w:lineRule="auto"/>
              <w:rPr>
                <w:rFonts w:ascii="Times New Roman" w:eastAsia="Times New Roman" w:hAnsi="Times New Roman" w:cs="Times New Roman"/>
                <w:sz w:val="24"/>
                <w:szCs w:val="24"/>
              </w:rPr>
            </w:pPr>
          </w:p>
        </w:tc>
        <w:tc>
          <w:tcPr>
            <w:tcW w:w="6208" w:type="dxa"/>
            <w:shd w:val="clear" w:color="auto" w:fill="auto"/>
          </w:tcPr>
          <w:p w14:paraId="1E88EBE5" w14:textId="77777777" w:rsidR="00996F67" w:rsidRPr="00996F67" w:rsidRDefault="00996F67" w:rsidP="00996F67">
            <w:pPr>
              <w:tabs>
                <w:tab w:val="left" w:pos="5704"/>
              </w:tabs>
              <w:spacing w:after="0" w:line="240" w:lineRule="auto"/>
              <w:ind w:right="175"/>
              <w:rPr>
                <w:rFonts w:ascii="Times New Roman" w:eastAsia="Times New Roman" w:hAnsi="Times New Roman" w:cs="Times New Roman"/>
                <w:sz w:val="24"/>
                <w:szCs w:val="24"/>
                <w:u w:val="single"/>
              </w:rPr>
            </w:pPr>
            <w:r w:rsidRPr="00996F67">
              <w:rPr>
                <w:rFonts w:ascii="Times New Roman" w:eastAsia="Times New Roman" w:hAnsi="Times New Roman" w:cs="Times New Roman"/>
                <w:sz w:val="24"/>
                <w:szCs w:val="24"/>
                <w:u w:val="single"/>
              </w:rPr>
              <w:t>3.7.2. Tehniskā apsekošana.</w:t>
            </w:r>
          </w:p>
          <w:p w14:paraId="05CE78CD" w14:textId="77777777" w:rsidR="00996F67" w:rsidRPr="00996F67" w:rsidRDefault="00996F67" w:rsidP="00996F67">
            <w:pPr>
              <w:tabs>
                <w:tab w:val="left" w:pos="5704"/>
              </w:tabs>
              <w:spacing w:after="0" w:line="240" w:lineRule="auto"/>
              <w:ind w:right="175"/>
              <w:jc w:val="both"/>
              <w:rPr>
                <w:rFonts w:ascii="Times New Roman" w:eastAsia="Times New Roman" w:hAnsi="Times New Roman" w:cs="Times New Roman"/>
                <w:bCs/>
                <w:sz w:val="24"/>
                <w:szCs w:val="24"/>
              </w:rPr>
            </w:pPr>
            <w:r w:rsidRPr="00996F67">
              <w:rPr>
                <w:rFonts w:ascii="Times New Roman" w:eastAsia="Times New Roman" w:hAnsi="Times New Roman" w:cs="Times New Roman"/>
                <w:bCs/>
                <w:sz w:val="24"/>
                <w:szCs w:val="24"/>
              </w:rPr>
              <w:t>Sertificēta būvinženiera ekspertīzes atzinums (</w:t>
            </w:r>
            <w:r w:rsidRPr="00996F67">
              <w:rPr>
                <w:rFonts w:ascii="Times New Roman" w:eastAsia="Times New Roman" w:hAnsi="Times New Roman" w:cs="Times New Roman"/>
                <w:sz w:val="24"/>
                <w:szCs w:val="24"/>
              </w:rPr>
              <w:t xml:space="preserve">atbilstoši LR spēkā esošajiem normatīviem un noteikumiem) </w:t>
            </w:r>
            <w:r w:rsidRPr="00996F67">
              <w:rPr>
                <w:rFonts w:ascii="Times New Roman" w:eastAsia="Times New Roman" w:hAnsi="Times New Roman" w:cs="Times New Roman"/>
                <w:bCs/>
                <w:sz w:val="24"/>
                <w:szCs w:val="24"/>
              </w:rPr>
              <w:t>par pārbūvējamās būves tehnisko stāvokli un atbilstību normatīvo aktu prasībām, t.i., vai pārbūvējamā būve nodrošina tai paredzētās funkcijas.</w:t>
            </w:r>
          </w:p>
        </w:tc>
      </w:tr>
      <w:tr w:rsidR="00996F67" w:rsidRPr="00996F67" w14:paraId="388541BF" w14:textId="77777777" w:rsidTr="002640BF">
        <w:trPr>
          <w:trHeight w:val="324"/>
        </w:trPr>
        <w:tc>
          <w:tcPr>
            <w:tcW w:w="3256" w:type="dxa"/>
            <w:vMerge/>
            <w:shd w:val="clear" w:color="auto" w:fill="auto"/>
          </w:tcPr>
          <w:p w14:paraId="719BB24D" w14:textId="77777777" w:rsidR="00996F67" w:rsidRPr="00996F67" w:rsidRDefault="00996F67" w:rsidP="00996F67">
            <w:pPr>
              <w:spacing w:after="0" w:line="240" w:lineRule="auto"/>
              <w:rPr>
                <w:rFonts w:ascii="Times New Roman" w:eastAsia="Times New Roman" w:hAnsi="Times New Roman" w:cs="Times New Roman"/>
                <w:sz w:val="24"/>
                <w:szCs w:val="24"/>
                <w:highlight w:val="yellow"/>
              </w:rPr>
            </w:pPr>
          </w:p>
        </w:tc>
        <w:tc>
          <w:tcPr>
            <w:tcW w:w="6208" w:type="dxa"/>
            <w:shd w:val="clear" w:color="auto" w:fill="auto"/>
          </w:tcPr>
          <w:p w14:paraId="7D141F1E" w14:textId="77777777" w:rsidR="00996F67" w:rsidRPr="00996F67" w:rsidRDefault="00996F67" w:rsidP="00996F67">
            <w:pPr>
              <w:numPr>
                <w:ilvl w:val="2"/>
                <w:numId w:val="13"/>
              </w:numPr>
              <w:tabs>
                <w:tab w:val="left" w:pos="5704"/>
              </w:tabs>
              <w:spacing w:after="0" w:line="240" w:lineRule="auto"/>
              <w:ind w:right="175"/>
              <w:contextualSpacing/>
              <w:jc w:val="both"/>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u w:val="single"/>
              </w:rPr>
              <w:t>Hidrometeoroloģiskā izpēte.</w:t>
            </w:r>
            <w:r w:rsidRPr="00996F67">
              <w:rPr>
                <w:rFonts w:ascii="Times New Roman" w:eastAsia="Times New Roman" w:hAnsi="Times New Roman" w:cs="Times New Roman"/>
                <w:sz w:val="24"/>
                <w:szCs w:val="24"/>
              </w:rPr>
              <w:t xml:space="preserve"> </w:t>
            </w:r>
          </w:p>
          <w:p w14:paraId="07FAB884" w14:textId="77777777" w:rsidR="00996F67" w:rsidRPr="00996F67" w:rsidRDefault="00996F67" w:rsidP="00996F67">
            <w:pPr>
              <w:tabs>
                <w:tab w:val="left" w:pos="5704"/>
              </w:tabs>
              <w:spacing w:after="0" w:line="240" w:lineRule="auto"/>
              <w:ind w:right="175"/>
              <w:jc w:val="both"/>
              <w:rPr>
                <w:rFonts w:ascii="Times New Roman" w:eastAsia="Times New Roman" w:hAnsi="Times New Roman" w:cs="Times New Roman"/>
                <w:sz w:val="24"/>
                <w:szCs w:val="24"/>
                <w:u w:val="single"/>
              </w:rPr>
            </w:pPr>
            <w:r w:rsidRPr="00996F67">
              <w:rPr>
                <w:rFonts w:ascii="Times New Roman" w:eastAsia="Times New Roman" w:hAnsi="Times New Roman" w:cs="Times New Roman"/>
                <w:sz w:val="24"/>
                <w:szCs w:val="24"/>
              </w:rPr>
              <w:t>Projektētājam jāveic hidrometeoroloģiskā izpētes darbi tādā apjomā, kas ļauj projektētājam uzņemties atbildību par projekta risinājumu pamatotību un atbilstību projektēšanas normām, standartiem un Autoceļu specifikāciju jaunākajai versijai.</w:t>
            </w:r>
          </w:p>
        </w:tc>
      </w:tr>
      <w:tr w:rsidR="00996F67" w:rsidRPr="00996F67" w14:paraId="7B45DCF8" w14:textId="77777777" w:rsidTr="002640BF">
        <w:trPr>
          <w:trHeight w:val="315"/>
        </w:trPr>
        <w:tc>
          <w:tcPr>
            <w:tcW w:w="3256" w:type="dxa"/>
            <w:vMerge/>
            <w:shd w:val="clear" w:color="auto" w:fill="auto"/>
          </w:tcPr>
          <w:p w14:paraId="6B381327" w14:textId="77777777" w:rsidR="00996F67" w:rsidRPr="00996F67" w:rsidRDefault="00996F67" w:rsidP="00996F67">
            <w:pPr>
              <w:spacing w:after="0" w:line="240" w:lineRule="auto"/>
              <w:rPr>
                <w:rFonts w:ascii="Times New Roman" w:eastAsia="Times New Roman" w:hAnsi="Times New Roman" w:cs="Times New Roman"/>
                <w:sz w:val="24"/>
                <w:szCs w:val="24"/>
                <w:highlight w:val="yellow"/>
              </w:rPr>
            </w:pPr>
          </w:p>
        </w:tc>
        <w:tc>
          <w:tcPr>
            <w:tcW w:w="6208" w:type="dxa"/>
            <w:shd w:val="clear" w:color="auto" w:fill="auto"/>
          </w:tcPr>
          <w:p w14:paraId="6143A60B" w14:textId="77777777" w:rsidR="00996F67" w:rsidRPr="00996F67" w:rsidRDefault="00996F67" w:rsidP="00996F67">
            <w:pPr>
              <w:tabs>
                <w:tab w:val="left" w:pos="5704"/>
              </w:tabs>
              <w:spacing w:after="0" w:line="240" w:lineRule="auto"/>
              <w:ind w:right="175"/>
              <w:jc w:val="both"/>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3.7.4. Cita veida projektēšanai nepieciešamas izpētes, projektētājs veic tādā apjomā, lai var pārliecināties un uzņemties atbildību par projekta risinājumu pamatotību.</w:t>
            </w:r>
          </w:p>
        </w:tc>
      </w:tr>
      <w:tr w:rsidR="00996F67" w:rsidRPr="00996F67" w14:paraId="4ACC6518" w14:textId="77777777" w:rsidTr="002640BF">
        <w:trPr>
          <w:trHeight w:val="315"/>
        </w:trPr>
        <w:tc>
          <w:tcPr>
            <w:tcW w:w="3256" w:type="dxa"/>
            <w:vMerge/>
            <w:shd w:val="clear" w:color="auto" w:fill="auto"/>
          </w:tcPr>
          <w:p w14:paraId="423B024A" w14:textId="77777777" w:rsidR="00996F67" w:rsidRPr="00996F67" w:rsidRDefault="00996F67" w:rsidP="00996F67">
            <w:pPr>
              <w:spacing w:after="0" w:line="240" w:lineRule="auto"/>
              <w:rPr>
                <w:rFonts w:ascii="Times New Roman" w:eastAsia="Times New Roman" w:hAnsi="Times New Roman" w:cs="Times New Roman"/>
                <w:sz w:val="24"/>
                <w:szCs w:val="24"/>
                <w:highlight w:val="yellow"/>
              </w:rPr>
            </w:pPr>
          </w:p>
        </w:tc>
        <w:tc>
          <w:tcPr>
            <w:tcW w:w="6208" w:type="dxa"/>
            <w:shd w:val="clear" w:color="auto" w:fill="auto"/>
          </w:tcPr>
          <w:p w14:paraId="6CD3B5CF" w14:textId="77777777" w:rsidR="00996F67" w:rsidRPr="00996F67" w:rsidRDefault="00996F67" w:rsidP="00996F67">
            <w:pPr>
              <w:numPr>
                <w:ilvl w:val="2"/>
                <w:numId w:val="14"/>
              </w:numPr>
              <w:tabs>
                <w:tab w:val="left" w:pos="5704"/>
              </w:tabs>
              <w:spacing w:after="0" w:line="240" w:lineRule="auto"/>
              <w:ind w:right="175"/>
              <w:contextualSpacing/>
              <w:jc w:val="both"/>
              <w:rPr>
                <w:rFonts w:ascii="Times New Roman" w:eastAsia="Times New Roman" w:hAnsi="Times New Roman" w:cs="Times New Roman"/>
                <w:sz w:val="24"/>
                <w:szCs w:val="24"/>
                <w:u w:val="single"/>
              </w:rPr>
            </w:pPr>
            <w:proofErr w:type="spellStart"/>
            <w:r w:rsidRPr="00996F67">
              <w:rPr>
                <w:rFonts w:ascii="Times New Roman" w:eastAsia="Times New Roman" w:hAnsi="Times New Roman" w:cs="Times New Roman"/>
                <w:sz w:val="24"/>
                <w:szCs w:val="24"/>
                <w:u w:val="single"/>
              </w:rPr>
              <w:t>Ģeotehniskā</w:t>
            </w:r>
            <w:proofErr w:type="spellEnd"/>
            <w:r w:rsidRPr="00996F67">
              <w:rPr>
                <w:rFonts w:ascii="Times New Roman" w:eastAsia="Times New Roman" w:hAnsi="Times New Roman" w:cs="Times New Roman"/>
                <w:sz w:val="24"/>
                <w:szCs w:val="24"/>
                <w:u w:val="single"/>
              </w:rPr>
              <w:t xml:space="preserve"> izpēte</w:t>
            </w:r>
          </w:p>
          <w:p w14:paraId="10F2B9BE" w14:textId="77777777" w:rsidR="00996F67" w:rsidRPr="00996F67" w:rsidRDefault="00996F67" w:rsidP="00996F67">
            <w:pPr>
              <w:tabs>
                <w:tab w:val="left" w:pos="5704"/>
              </w:tabs>
              <w:spacing w:after="0" w:line="240" w:lineRule="auto"/>
              <w:ind w:right="175"/>
              <w:jc w:val="both"/>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lastRenderedPageBreak/>
              <w:t xml:space="preserve">Būvprojekta izstrādes laikā, kur tas nepieciešams, jāveic </w:t>
            </w:r>
            <w:proofErr w:type="spellStart"/>
            <w:r w:rsidRPr="00996F67">
              <w:rPr>
                <w:rFonts w:ascii="Times New Roman" w:eastAsia="Times New Roman" w:hAnsi="Times New Roman" w:cs="Times New Roman"/>
                <w:sz w:val="24"/>
                <w:szCs w:val="24"/>
              </w:rPr>
              <w:t>ģeotehniskā</w:t>
            </w:r>
            <w:proofErr w:type="spellEnd"/>
            <w:r w:rsidRPr="00996F67">
              <w:rPr>
                <w:rFonts w:ascii="Times New Roman" w:eastAsia="Times New Roman" w:hAnsi="Times New Roman" w:cs="Times New Roman"/>
                <w:sz w:val="24"/>
                <w:szCs w:val="24"/>
              </w:rPr>
              <w:t xml:space="preserve"> izpēte pēc Latvijas būvnormatīva LBN 005-15 “Inženierizpētes noteikumi būvniecībā”, kā arī LBN 207-15 “</w:t>
            </w:r>
            <w:proofErr w:type="spellStart"/>
            <w:r w:rsidRPr="00996F67">
              <w:rPr>
                <w:rFonts w:ascii="Times New Roman" w:eastAsia="Times New Roman" w:hAnsi="Times New Roman" w:cs="Times New Roman"/>
                <w:sz w:val="24"/>
                <w:szCs w:val="24"/>
              </w:rPr>
              <w:t>Ģeotehniskā</w:t>
            </w:r>
            <w:proofErr w:type="spellEnd"/>
            <w:r w:rsidRPr="00996F67">
              <w:rPr>
                <w:rFonts w:ascii="Times New Roman" w:eastAsia="Times New Roman" w:hAnsi="Times New Roman" w:cs="Times New Roman"/>
                <w:sz w:val="24"/>
                <w:szCs w:val="24"/>
              </w:rPr>
              <w:t xml:space="preserve"> projektēšana”. </w:t>
            </w:r>
            <w:proofErr w:type="spellStart"/>
            <w:r w:rsidRPr="00996F67">
              <w:rPr>
                <w:rFonts w:ascii="Times New Roman" w:eastAsia="Times New Roman" w:hAnsi="Times New Roman" w:cs="Times New Roman"/>
                <w:sz w:val="24"/>
                <w:szCs w:val="24"/>
              </w:rPr>
              <w:t>Ģeotehniskās</w:t>
            </w:r>
            <w:proofErr w:type="spellEnd"/>
            <w:r w:rsidRPr="00996F67">
              <w:rPr>
                <w:rFonts w:ascii="Times New Roman" w:eastAsia="Times New Roman" w:hAnsi="Times New Roman" w:cs="Times New Roman"/>
                <w:sz w:val="24"/>
                <w:szCs w:val="24"/>
              </w:rPr>
              <w:t xml:space="preserve"> izpētes materiālus sagatavot saskaņā ar </w:t>
            </w:r>
            <w:proofErr w:type="spellStart"/>
            <w:r w:rsidRPr="00996F67">
              <w:rPr>
                <w:rFonts w:ascii="Times New Roman" w:eastAsia="Times New Roman" w:hAnsi="Times New Roman" w:cs="Times New Roman"/>
                <w:sz w:val="24"/>
                <w:szCs w:val="24"/>
              </w:rPr>
              <w:t>būvprojektēšanas</w:t>
            </w:r>
            <w:proofErr w:type="spellEnd"/>
            <w:r w:rsidRPr="00996F67">
              <w:rPr>
                <w:rFonts w:ascii="Times New Roman" w:eastAsia="Times New Roman" w:hAnsi="Times New Roman" w:cs="Times New Roman"/>
                <w:sz w:val="24"/>
                <w:szCs w:val="24"/>
              </w:rPr>
              <w:t xml:space="preserve"> prasībām. </w:t>
            </w:r>
          </w:p>
        </w:tc>
      </w:tr>
      <w:tr w:rsidR="00996F67" w:rsidRPr="00996F67" w14:paraId="73262CD5" w14:textId="77777777" w:rsidTr="002640BF">
        <w:trPr>
          <w:trHeight w:val="315"/>
        </w:trPr>
        <w:tc>
          <w:tcPr>
            <w:tcW w:w="3256" w:type="dxa"/>
            <w:vMerge/>
            <w:shd w:val="clear" w:color="auto" w:fill="auto"/>
          </w:tcPr>
          <w:p w14:paraId="1E4F36F7" w14:textId="77777777" w:rsidR="00996F67" w:rsidRPr="00996F67" w:rsidRDefault="00996F67" w:rsidP="00996F67">
            <w:pPr>
              <w:spacing w:after="0" w:line="240" w:lineRule="auto"/>
              <w:rPr>
                <w:rFonts w:ascii="Times New Roman" w:eastAsia="Times New Roman" w:hAnsi="Times New Roman" w:cs="Times New Roman"/>
                <w:sz w:val="24"/>
                <w:szCs w:val="24"/>
                <w:highlight w:val="yellow"/>
              </w:rPr>
            </w:pPr>
          </w:p>
        </w:tc>
        <w:tc>
          <w:tcPr>
            <w:tcW w:w="6208" w:type="dxa"/>
            <w:shd w:val="clear" w:color="auto" w:fill="auto"/>
          </w:tcPr>
          <w:p w14:paraId="5FFC7520" w14:textId="77777777" w:rsidR="00996F67" w:rsidRPr="00996F67" w:rsidRDefault="00996F67" w:rsidP="00996F67">
            <w:pPr>
              <w:tabs>
                <w:tab w:val="left" w:pos="5704"/>
              </w:tabs>
              <w:spacing w:after="0" w:line="240" w:lineRule="auto"/>
              <w:ind w:right="175"/>
              <w:jc w:val="both"/>
              <w:rPr>
                <w:rFonts w:ascii="Times New Roman" w:eastAsia="Times New Roman" w:hAnsi="Times New Roman" w:cs="Times New Roman"/>
                <w:sz w:val="24"/>
                <w:szCs w:val="24"/>
                <w:u w:val="single"/>
              </w:rPr>
            </w:pPr>
            <w:r w:rsidRPr="00996F67">
              <w:rPr>
                <w:rFonts w:ascii="Times New Roman" w:eastAsia="Times New Roman" w:hAnsi="Times New Roman" w:cs="Times New Roman"/>
                <w:bCs/>
                <w:kern w:val="32"/>
                <w:sz w:val="24"/>
                <w:szCs w:val="24"/>
                <w:lang w:eastAsia="lv-LV"/>
              </w:rPr>
              <w:t>3.7.6. Esošā tilta inspekcijas dokumentāciju un apsekošanas materiālus izsniedz Pasūtītājas.</w:t>
            </w:r>
          </w:p>
        </w:tc>
      </w:tr>
      <w:tr w:rsidR="00996F67" w:rsidRPr="00996F67" w14:paraId="44677508" w14:textId="77777777" w:rsidTr="002640BF">
        <w:trPr>
          <w:trHeight w:val="315"/>
        </w:trPr>
        <w:tc>
          <w:tcPr>
            <w:tcW w:w="3256" w:type="dxa"/>
            <w:vMerge/>
            <w:shd w:val="clear" w:color="auto" w:fill="auto"/>
          </w:tcPr>
          <w:p w14:paraId="1A92C9EA" w14:textId="77777777" w:rsidR="00996F67" w:rsidRPr="00996F67" w:rsidRDefault="00996F67" w:rsidP="00996F67">
            <w:pPr>
              <w:spacing w:after="0" w:line="240" w:lineRule="auto"/>
              <w:rPr>
                <w:rFonts w:ascii="Times New Roman" w:eastAsia="Times New Roman" w:hAnsi="Times New Roman" w:cs="Times New Roman"/>
                <w:sz w:val="24"/>
                <w:szCs w:val="24"/>
                <w:highlight w:val="yellow"/>
              </w:rPr>
            </w:pPr>
          </w:p>
        </w:tc>
        <w:tc>
          <w:tcPr>
            <w:tcW w:w="6208" w:type="dxa"/>
            <w:shd w:val="clear" w:color="auto" w:fill="auto"/>
          </w:tcPr>
          <w:p w14:paraId="0C58C418" w14:textId="77777777" w:rsidR="00996F67" w:rsidRPr="00996F67" w:rsidRDefault="00996F67" w:rsidP="00996F67">
            <w:pPr>
              <w:tabs>
                <w:tab w:val="left" w:pos="5704"/>
              </w:tabs>
              <w:spacing w:after="0" w:line="240" w:lineRule="auto"/>
              <w:ind w:right="175"/>
              <w:jc w:val="both"/>
              <w:rPr>
                <w:rFonts w:ascii="Times New Roman" w:eastAsia="Times New Roman" w:hAnsi="Times New Roman" w:cs="Times New Roman"/>
                <w:b/>
                <w:sz w:val="24"/>
                <w:szCs w:val="24"/>
                <w:highlight w:val="yellow"/>
              </w:rPr>
            </w:pPr>
            <w:r w:rsidRPr="00996F67">
              <w:rPr>
                <w:rFonts w:ascii="Times New Roman" w:eastAsia="Times New Roman" w:hAnsi="Times New Roman" w:cs="Times New Roman"/>
                <w:sz w:val="24"/>
                <w:szCs w:val="24"/>
              </w:rPr>
              <w:t>3.7.7. Pasūtītājs izsniedz</w:t>
            </w:r>
            <w:r w:rsidRPr="00996F67">
              <w:rPr>
                <w:rFonts w:ascii="Times New Roman" w:eastAsia="Times New Roman" w:hAnsi="Times New Roman" w:cs="Times New Roman"/>
                <w:b/>
                <w:sz w:val="24"/>
                <w:szCs w:val="24"/>
              </w:rPr>
              <w:t xml:space="preserve"> </w:t>
            </w:r>
            <w:r w:rsidRPr="00996F67">
              <w:rPr>
                <w:rFonts w:ascii="Times New Roman" w:eastAsia="Times New Roman" w:hAnsi="Times New Roman" w:cs="Times New Roman"/>
                <w:sz w:val="24"/>
                <w:szCs w:val="24"/>
                <w:u w:val="single"/>
              </w:rPr>
              <w:t>Tehniskos un/vai īpašos noteikumus</w:t>
            </w:r>
            <w:r w:rsidRPr="00996F67">
              <w:rPr>
                <w:rFonts w:ascii="Times New Roman" w:eastAsia="Times New Roman" w:hAnsi="Times New Roman" w:cs="Times New Roman"/>
                <w:sz w:val="24"/>
                <w:szCs w:val="24"/>
              </w:rPr>
              <w:t xml:space="preserve"> no inženierkomunikāciju turētājiem. Ja projektēšanas nosacījumu izpildei nepieciešams izņemt papildus tehniskos vai īpašos noteikumus, to dara Pasūtītājs. </w:t>
            </w:r>
          </w:p>
        </w:tc>
      </w:tr>
      <w:tr w:rsidR="00996F67" w:rsidRPr="00996F67" w14:paraId="1E251E5E" w14:textId="77777777" w:rsidTr="002640BF">
        <w:trPr>
          <w:trHeight w:val="315"/>
        </w:trPr>
        <w:tc>
          <w:tcPr>
            <w:tcW w:w="3256" w:type="dxa"/>
            <w:shd w:val="clear" w:color="auto" w:fill="auto"/>
          </w:tcPr>
          <w:p w14:paraId="5001831B" w14:textId="77777777" w:rsidR="00996F67" w:rsidRPr="00996F67" w:rsidRDefault="00996F67" w:rsidP="00996F67">
            <w:pPr>
              <w:numPr>
                <w:ilvl w:val="1"/>
                <w:numId w:val="14"/>
              </w:numPr>
              <w:spacing w:after="0" w:line="240" w:lineRule="auto"/>
              <w:contextualSpacing/>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Saskaņošana ar trešajām personām</w:t>
            </w:r>
          </w:p>
        </w:tc>
        <w:tc>
          <w:tcPr>
            <w:tcW w:w="6208" w:type="dxa"/>
            <w:shd w:val="clear" w:color="auto" w:fill="auto"/>
          </w:tcPr>
          <w:p w14:paraId="650F7C6C" w14:textId="77777777" w:rsidR="00996F67" w:rsidRPr="00996F67" w:rsidRDefault="00996F67" w:rsidP="00996F67">
            <w:pPr>
              <w:tabs>
                <w:tab w:val="left" w:pos="284"/>
              </w:tabs>
              <w:spacing w:after="0" w:line="240" w:lineRule="auto"/>
              <w:jc w:val="both"/>
              <w:rPr>
                <w:rFonts w:ascii="Times New Roman" w:eastAsia="Times New Roman" w:hAnsi="Times New Roman" w:cs="Times New Roman"/>
                <w:iCs/>
                <w:sz w:val="24"/>
                <w:szCs w:val="24"/>
              </w:rPr>
            </w:pPr>
            <w:r w:rsidRPr="00996F67">
              <w:rPr>
                <w:rFonts w:ascii="Times New Roman" w:eastAsia="Times New Roman" w:hAnsi="Times New Roman" w:cs="Times New Roman"/>
                <w:iCs/>
                <w:sz w:val="24"/>
                <w:szCs w:val="24"/>
              </w:rPr>
              <w:t>Veic projektētājs.</w:t>
            </w:r>
          </w:p>
        </w:tc>
      </w:tr>
      <w:tr w:rsidR="00996F67" w:rsidRPr="00996F67" w14:paraId="40FD561D" w14:textId="77777777" w:rsidTr="002640BF">
        <w:trPr>
          <w:trHeight w:val="315"/>
        </w:trPr>
        <w:tc>
          <w:tcPr>
            <w:tcW w:w="3256" w:type="dxa"/>
            <w:shd w:val="clear" w:color="auto" w:fill="auto"/>
          </w:tcPr>
          <w:p w14:paraId="110ABB8A" w14:textId="77777777" w:rsidR="00996F67" w:rsidRPr="00996F67" w:rsidRDefault="00996F67" w:rsidP="00996F67">
            <w:pPr>
              <w:numPr>
                <w:ilvl w:val="1"/>
                <w:numId w:val="14"/>
              </w:numPr>
              <w:spacing w:after="0" w:line="240" w:lineRule="auto"/>
              <w:contextualSpacing/>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Koku un krūmu ciršanas atļauja</w:t>
            </w:r>
          </w:p>
        </w:tc>
        <w:tc>
          <w:tcPr>
            <w:tcW w:w="6208" w:type="dxa"/>
            <w:shd w:val="clear" w:color="auto" w:fill="auto"/>
          </w:tcPr>
          <w:p w14:paraId="63C96A3B" w14:textId="77777777" w:rsidR="00996F67" w:rsidRPr="00996F67" w:rsidRDefault="00996F67" w:rsidP="00996F67">
            <w:pPr>
              <w:tabs>
                <w:tab w:val="left" w:pos="284"/>
              </w:tabs>
              <w:spacing w:after="0" w:line="240" w:lineRule="auto"/>
              <w:jc w:val="both"/>
              <w:rPr>
                <w:rFonts w:ascii="Times New Roman" w:eastAsia="Times New Roman" w:hAnsi="Times New Roman" w:cs="Times New Roman"/>
                <w:iCs/>
                <w:sz w:val="24"/>
                <w:szCs w:val="24"/>
              </w:rPr>
            </w:pPr>
            <w:r w:rsidRPr="00996F67">
              <w:rPr>
                <w:rFonts w:ascii="Times New Roman" w:eastAsia="Times New Roman" w:hAnsi="Times New Roman" w:cs="Times New Roman"/>
                <w:iCs/>
                <w:sz w:val="24"/>
                <w:szCs w:val="24"/>
              </w:rPr>
              <w:t>Atļaujas saņemšanu un saskaņošanu veic projektētājs.</w:t>
            </w:r>
          </w:p>
        </w:tc>
      </w:tr>
      <w:tr w:rsidR="00996F67" w:rsidRPr="00996F67" w14:paraId="699A6FB0" w14:textId="77777777" w:rsidTr="002640BF">
        <w:trPr>
          <w:trHeight w:val="315"/>
        </w:trPr>
        <w:tc>
          <w:tcPr>
            <w:tcW w:w="3256" w:type="dxa"/>
            <w:shd w:val="clear" w:color="auto" w:fill="auto"/>
          </w:tcPr>
          <w:p w14:paraId="51DD79F7" w14:textId="77777777" w:rsidR="00996F67" w:rsidRPr="00996F67" w:rsidRDefault="00996F67" w:rsidP="00996F67">
            <w:pPr>
              <w:numPr>
                <w:ilvl w:val="1"/>
                <w:numId w:val="14"/>
              </w:numPr>
              <w:spacing w:after="0" w:line="240" w:lineRule="auto"/>
              <w:ind w:right="999"/>
              <w:contextualSpacing/>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Būvprojekta sastāvs</w:t>
            </w:r>
          </w:p>
        </w:tc>
        <w:tc>
          <w:tcPr>
            <w:tcW w:w="6208" w:type="dxa"/>
            <w:shd w:val="clear" w:color="auto" w:fill="auto"/>
          </w:tcPr>
          <w:p w14:paraId="389CD3FE" w14:textId="77777777" w:rsidR="00996F67" w:rsidRPr="00996F67" w:rsidRDefault="00996F67" w:rsidP="00996F67">
            <w:pPr>
              <w:spacing w:after="0" w:line="240" w:lineRule="auto"/>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3.10.1. Būvprojektu noformēt atbilstoši spēkā esošajiem LR normatīvajiem aktiem. Būvprojektā jāietver:</w:t>
            </w:r>
          </w:p>
          <w:p w14:paraId="737D9A40" w14:textId="77777777" w:rsidR="00996F67" w:rsidRPr="00996F67" w:rsidRDefault="00996F67" w:rsidP="00996F67">
            <w:pPr>
              <w:spacing w:after="0" w:line="240" w:lineRule="auto"/>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 xml:space="preserve">3.10.1.1. </w:t>
            </w:r>
            <w:r w:rsidRPr="00996F67">
              <w:rPr>
                <w:rFonts w:ascii="Times New Roman" w:eastAsia="Times New Roman" w:hAnsi="Times New Roman" w:cs="Times New Roman"/>
                <w:bCs/>
                <w:sz w:val="24"/>
                <w:szCs w:val="24"/>
              </w:rPr>
              <w:t>Vispārīgā daļa:</w:t>
            </w:r>
          </w:p>
          <w:p w14:paraId="3493876E" w14:textId="77777777" w:rsidR="00996F67" w:rsidRPr="00996F67" w:rsidRDefault="00996F67" w:rsidP="00996F67">
            <w:pPr>
              <w:numPr>
                <w:ilvl w:val="0"/>
                <w:numId w:val="15"/>
              </w:numPr>
              <w:spacing w:after="0" w:line="240" w:lineRule="auto"/>
              <w:ind w:left="317" w:hanging="317"/>
              <w:jc w:val="both"/>
              <w:rPr>
                <w:rFonts w:ascii="Times New Roman" w:eastAsia="Times New Roman" w:hAnsi="Times New Roman" w:cs="Times New Roman"/>
                <w:bCs/>
                <w:sz w:val="24"/>
                <w:szCs w:val="24"/>
              </w:rPr>
            </w:pPr>
            <w:proofErr w:type="spellStart"/>
            <w:r w:rsidRPr="00996F67">
              <w:rPr>
                <w:rFonts w:ascii="Times New Roman" w:eastAsia="Times New Roman" w:hAnsi="Times New Roman" w:cs="Times New Roman"/>
                <w:bCs/>
                <w:sz w:val="24"/>
                <w:szCs w:val="24"/>
              </w:rPr>
              <w:t>būvprojektēšanas</w:t>
            </w:r>
            <w:proofErr w:type="spellEnd"/>
            <w:r w:rsidRPr="00996F67">
              <w:rPr>
                <w:rFonts w:ascii="Times New Roman" w:eastAsia="Times New Roman" w:hAnsi="Times New Roman" w:cs="Times New Roman"/>
                <w:bCs/>
                <w:sz w:val="24"/>
                <w:szCs w:val="24"/>
              </w:rPr>
              <w:t xml:space="preserve"> uzsākšanai nepieciešamie dokumenti un materiāli;</w:t>
            </w:r>
          </w:p>
          <w:p w14:paraId="1ABF5C4F" w14:textId="77777777" w:rsidR="00996F67" w:rsidRPr="00996F67" w:rsidRDefault="00996F67" w:rsidP="00996F67">
            <w:pPr>
              <w:numPr>
                <w:ilvl w:val="0"/>
                <w:numId w:val="15"/>
              </w:numPr>
              <w:spacing w:after="0" w:line="240" w:lineRule="auto"/>
              <w:ind w:left="317" w:hanging="317"/>
              <w:jc w:val="both"/>
              <w:rPr>
                <w:rFonts w:ascii="Times New Roman" w:eastAsia="Times New Roman" w:hAnsi="Times New Roman" w:cs="Times New Roman"/>
                <w:bCs/>
                <w:sz w:val="24"/>
                <w:szCs w:val="24"/>
              </w:rPr>
            </w:pPr>
            <w:r w:rsidRPr="00996F67">
              <w:rPr>
                <w:rFonts w:ascii="Times New Roman" w:eastAsia="Times New Roman" w:hAnsi="Times New Roman" w:cs="Times New Roman"/>
                <w:bCs/>
                <w:sz w:val="24"/>
                <w:szCs w:val="24"/>
              </w:rPr>
              <w:t>tehniskās izpētes atzinums – TIS;</w:t>
            </w:r>
          </w:p>
          <w:p w14:paraId="3A44F1E8" w14:textId="77777777" w:rsidR="00996F67" w:rsidRPr="00996F67" w:rsidRDefault="00996F67" w:rsidP="00996F67">
            <w:pPr>
              <w:numPr>
                <w:ilvl w:val="0"/>
                <w:numId w:val="15"/>
              </w:numPr>
              <w:spacing w:after="0" w:line="240" w:lineRule="auto"/>
              <w:ind w:left="317" w:hanging="317"/>
              <w:jc w:val="both"/>
              <w:rPr>
                <w:rFonts w:ascii="Times New Roman" w:eastAsia="Times New Roman" w:hAnsi="Times New Roman" w:cs="Times New Roman"/>
                <w:bCs/>
                <w:sz w:val="24"/>
                <w:szCs w:val="24"/>
              </w:rPr>
            </w:pPr>
            <w:r w:rsidRPr="00996F67">
              <w:rPr>
                <w:rFonts w:ascii="Times New Roman" w:eastAsia="Times New Roman" w:hAnsi="Times New Roman" w:cs="Times New Roman"/>
                <w:bCs/>
                <w:sz w:val="24"/>
                <w:szCs w:val="24"/>
              </w:rPr>
              <w:t>topogrāfiskā izpēte – TI;</w:t>
            </w:r>
          </w:p>
          <w:p w14:paraId="02011565" w14:textId="77777777" w:rsidR="00996F67" w:rsidRPr="00996F67" w:rsidRDefault="00996F67" w:rsidP="00996F67">
            <w:pPr>
              <w:numPr>
                <w:ilvl w:val="0"/>
                <w:numId w:val="15"/>
              </w:numPr>
              <w:spacing w:after="0" w:line="240" w:lineRule="auto"/>
              <w:ind w:left="317" w:hanging="317"/>
              <w:jc w:val="both"/>
              <w:rPr>
                <w:rFonts w:ascii="Times New Roman" w:eastAsia="Times New Roman" w:hAnsi="Times New Roman" w:cs="Times New Roman"/>
                <w:bCs/>
                <w:sz w:val="24"/>
                <w:szCs w:val="24"/>
              </w:rPr>
            </w:pPr>
            <w:proofErr w:type="spellStart"/>
            <w:r w:rsidRPr="00996F67">
              <w:rPr>
                <w:rFonts w:ascii="Times New Roman" w:eastAsia="Times New Roman" w:hAnsi="Times New Roman" w:cs="Times New Roman"/>
                <w:bCs/>
                <w:sz w:val="24"/>
                <w:szCs w:val="24"/>
              </w:rPr>
              <w:t>ģeotehniskā</w:t>
            </w:r>
            <w:proofErr w:type="spellEnd"/>
            <w:r w:rsidRPr="00996F67">
              <w:rPr>
                <w:rFonts w:ascii="Times New Roman" w:eastAsia="Times New Roman" w:hAnsi="Times New Roman" w:cs="Times New Roman"/>
                <w:bCs/>
                <w:sz w:val="24"/>
                <w:szCs w:val="24"/>
              </w:rPr>
              <w:t xml:space="preserve"> izpēte – ĢI;</w:t>
            </w:r>
          </w:p>
          <w:p w14:paraId="7E9E7B6F" w14:textId="77777777" w:rsidR="00996F67" w:rsidRPr="00996F67" w:rsidRDefault="00996F67" w:rsidP="00996F67">
            <w:pPr>
              <w:numPr>
                <w:ilvl w:val="0"/>
                <w:numId w:val="15"/>
              </w:numPr>
              <w:spacing w:after="0" w:line="240" w:lineRule="auto"/>
              <w:ind w:left="317" w:hanging="317"/>
              <w:jc w:val="both"/>
              <w:rPr>
                <w:rFonts w:ascii="Times New Roman" w:eastAsia="Times New Roman" w:hAnsi="Times New Roman" w:cs="Times New Roman"/>
                <w:bCs/>
                <w:sz w:val="24"/>
                <w:szCs w:val="24"/>
              </w:rPr>
            </w:pPr>
            <w:r w:rsidRPr="00996F67">
              <w:rPr>
                <w:rFonts w:ascii="Times New Roman" w:eastAsia="Times New Roman" w:hAnsi="Times New Roman" w:cs="Times New Roman"/>
                <w:bCs/>
                <w:sz w:val="24"/>
                <w:szCs w:val="24"/>
              </w:rPr>
              <w:t>skaidrojošais apraksts;</w:t>
            </w:r>
          </w:p>
          <w:p w14:paraId="20F256ED" w14:textId="77777777" w:rsidR="00996F67" w:rsidRPr="00996F67" w:rsidRDefault="00996F67" w:rsidP="00996F67">
            <w:pPr>
              <w:numPr>
                <w:ilvl w:val="3"/>
                <w:numId w:val="16"/>
              </w:numPr>
              <w:spacing w:after="0" w:line="240" w:lineRule="auto"/>
              <w:contextualSpacing/>
              <w:jc w:val="both"/>
              <w:rPr>
                <w:rFonts w:ascii="Times New Roman" w:eastAsia="Times New Roman" w:hAnsi="Times New Roman" w:cs="Times New Roman"/>
                <w:bCs/>
                <w:sz w:val="24"/>
                <w:szCs w:val="24"/>
              </w:rPr>
            </w:pPr>
            <w:r w:rsidRPr="00996F67">
              <w:rPr>
                <w:rFonts w:ascii="Times New Roman" w:eastAsia="Times New Roman" w:hAnsi="Times New Roman" w:cs="Times New Roman"/>
                <w:bCs/>
                <w:sz w:val="24"/>
                <w:szCs w:val="24"/>
              </w:rPr>
              <w:t>Arhitektūras daļa:</w:t>
            </w:r>
          </w:p>
          <w:p w14:paraId="0BFD8769" w14:textId="77777777" w:rsidR="00996F67" w:rsidRPr="00996F67" w:rsidRDefault="00996F67" w:rsidP="00996F67">
            <w:pPr>
              <w:numPr>
                <w:ilvl w:val="0"/>
                <w:numId w:val="4"/>
              </w:numPr>
              <w:spacing w:after="0" w:line="240" w:lineRule="auto"/>
              <w:jc w:val="both"/>
              <w:rPr>
                <w:rFonts w:ascii="Times New Roman" w:eastAsia="Times New Roman" w:hAnsi="Times New Roman" w:cs="Times New Roman"/>
                <w:bCs/>
                <w:sz w:val="24"/>
                <w:szCs w:val="24"/>
              </w:rPr>
            </w:pPr>
            <w:r w:rsidRPr="00996F67">
              <w:rPr>
                <w:rFonts w:ascii="Times New Roman" w:eastAsia="Times New Roman" w:hAnsi="Times New Roman" w:cs="Times New Roman"/>
                <w:bCs/>
                <w:sz w:val="24"/>
                <w:szCs w:val="24"/>
              </w:rPr>
              <w:t>teritorijas sadaļa – TS;</w:t>
            </w:r>
          </w:p>
          <w:p w14:paraId="18407B4C" w14:textId="77777777" w:rsidR="00996F67" w:rsidRPr="00996F67" w:rsidRDefault="00996F67" w:rsidP="00996F67">
            <w:pPr>
              <w:numPr>
                <w:ilvl w:val="0"/>
                <w:numId w:val="4"/>
              </w:numPr>
              <w:spacing w:after="0" w:line="240" w:lineRule="auto"/>
              <w:jc w:val="both"/>
              <w:rPr>
                <w:rFonts w:ascii="Times New Roman" w:eastAsia="Times New Roman" w:hAnsi="Times New Roman" w:cs="Times New Roman"/>
                <w:bCs/>
                <w:sz w:val="24"/>
                <w:szCs w:val="24"/>
              </w:rPr>
            </w:pPr>
            <w:r w:rsidRPr="00996F67">
              <w:rPr>
                <w:rFonts w:ascii="Times New Roman" w:eastAsia="Times New Roman" w:hAnsi="Times New Roman" w:cs="Times New Roman"/>
                <w:bCs/>
                <w:sz w:val="24"/>
                <w:szCs w:val="24"/>
              </w:rPr>
              <w:t>būvprojekta ģenerālplāns – ĢP;</w:t>
            </w:r>
          </w:p>
          <w:p w14:paraId="7CC6D644" w14:textId="77777777" w:rsidR="00996F67" w:rsidRPr="00996F67" w:rsidRDefault="00996F67" w:rsidP="00996F67">
            <w:pPr>
              <w:numPr>
                <w:ilvl w:val="0"/>
                <w:numId w:val="4"/>
              </w:numPr>
              <w:spacing w:after="0" w:line="240" w:lineRule="auto"/>
              <w:jc w:val="both"/>
              <w:rPr>
                <w:rFonts w:ascii="Times New Roman" w:eastAsia="Times New Roman" w:hAnsi="Times New Roman" w:cs="Times New Roman"/>
                <w:bCs/>
                <w:sz w:val="24"/>
                <w:szCs w:val="24"/>
              </w:rPr>
            </w:pPr>
            <w:r w:rsidRPr="00996F67">
              <w:rPr>
                <w:rFonts w:ascii="Times New Roman" w:eastAsia="Times New Roman" w:hAnsi="Times New Roman" w:cs="Times New Roman"/>
                <w:bCs/>
                <w:sz w:val="24"/>
                <w:szCs w:val="24"/>
              </w:rPr>
              <w:t xml:space="preserve">arhitektūras risinājumi – AR; </w:t>
            </w:r>
          </w:p>
          <w:p w14:paraId="7316EFBA" w14:textId="77777777" w:rsidR="00996F67" w:rsidRPr="00996F67" w:rsidRDefault="00996F67" w:rsidP="00996F67">
            <w:pPr>
              <w:numPr>
                <w:ilvl w:val="0"/>
                <w:numId w:val="4"/>
              </w:numPr>
              <w:spacing w:after="0" w:line="240" w:lineRule="auto"/>
              <w:jc w:val="both"/>
              <w:rPr>
                <w:rFonts w:ascii="Times New Roman" w:eastAsia="Times New Roman" w:hAnsi="Times New Roman" w:cs="Times New Roman"/>
                <w:bCs/>
                <w:sz w:val="24"/>
                <w:szCs w:val="24"/>
              </w:rPr>
            </w:pPr>
            <w:r w:rsidRPr="00996F67">
              <w:rPr>
                <w:rFonts w:ascii="Times New Roman" w:eastAsia="Times New Roman" w:hAnsi="Times New Roman" w:cs="Times New Roman"/>
                <w:bCs/>
                <w:sz w:val="24"/>
                <w:szCs w:val="24"/>
              </w:rPr>
              <w:t>ugunsdrošības pasākumu pārskats – UPP;</w:t>
            </w:r>
          </w:p>
          <w:p w14:paraId="51F7AAAE" w14:textId="77777777" w:rsidR="00996F67" w:rsidRPr="00996F67" w:rsidRDefault="00996F67" w:rsidP="00996F67">
            <w:pPr>
              <w:numPr>
                <w:ilvl w:val="3"/>
                <w:numId w:val="16"/>
              </w:numPr>
              <w:spacing w:after="0" w:line="240" w:lineRule="auto"/>
              <w:contextualSpacing/>
              <w:jc w:val="both"/>
              <w:rPr>
                <w:rFonts w:ascii="Times New Roman" w:eastAsia="Times New Roman" w:hAnsi="Times New Roman" w:cs="Times New Roman"/>
                <w:bCs/>
                <w:sz w:val="24"/>
                <w:szCs w:val="24"/>
              </w:rPr>
            </w:pPr>
            <w:proofErr w:type="spellStart"/>
            <w:r w:rsidRPr="00996F67">
              <w:rPr>
                <w:rFonts w:ascii="Times New Roman" w:eastAsia="Times New Roman" w:hAnsi="Times New Roman" w:cs="Times New Roman"/>
                <w:bCs/>
                <w:sz w:val="24"/>
                <w:szCs w:val="24"/>
              </w:rPr>
              <w:t>Inženierrisinājumu</w:t>
            </w:r>
            <w:proofErr w:type="spellEnd"/>
            <w:r w:rsidRPr="00996F67">
              <w:rPr>
                <w:rFonts w:ascii="Times New Roman" w:eastAsia="Times New Roman" w:hAnsi="Times New Roman" w:cs="Times New Roman"/>
                <w:bCs/>
                <w:sz w:val="24"/>
                <w:szCs w:val="24"/>
              </w:rPr>
              <w:t xml:space="preserve"> daļa:</w:t>
            </w:r>
          </w:p>
          <w:p w14:paraId="255BB5A5" w14:textId="77777777" w:rsidR="00996F67" w:rsidRPr="00996F67" w:rsidRDefault="00996F67" w:rsidP="00996F67">
            <w:pPr>
              <w:numPr>
                <w:ilvl w:val="0"/>
                <w:numId w:val="5"/>
              </w:numPr>
              <w:spacing w:after="0" w:line="240" w:lineRule="auto"/>
              <w:jc w:val="both"/>
              <w:rPr>
                <w:rFonts w:ascii="Times New Roman" w:eastAsia="Times New Roman" w:hAnsi="Times New Roman" w:cs="Times New Roman"/>
                <w:bCs/>
                <w:sz w:val="24"/>
                <w:szCs w:val="24"/>
              </w:rPr>
            </w:pPr>
            <w:r w:rsidRPr="00996F67">
              <w:rPr>
                <w:rFonts w:ascii="Times New Roman" w:eastAsia="Times New Roman" w:hAnsi="Times New Roman" w:cs="Times New Roman"/>
                <w:bCs/>
                <w:sz w:val="24"/>
                <w:szCs w:val="24"/>
              </w:rPr>
              <w:t>būvkonstrukcijas – BK;</w:t>
            </w:r>
          </w:p>
          <w:p w14:paraId="4A544C03" w14:textId="77777777" w:rsidR="00996F67" w:rsidRPr="00996F67" w:rsidRDefault="00996F67" w:rsidP="00996F67">
            <w:pPr>
              <w:numPr>
                <w:ilvl w:val="0"/>
                <w:numId w:val="5"/>
              </w:numPr>
              <w:spacing w:after="0" w:line="240" w:lineRule="auto"/>
              <w:jc w:val="both"/>
              <w:rPr>
                <w:rFonts w:ascii="Times New Roman" w:eastAsia="Times New Roman" w:hAnsi="Times New Roman" w:cs="Times New Roman"/>
                <w:bCs/>
                <w:sz w:val="24"/>
                <w:szCs w:val="24"/>
              </w:rPr>
            </w:pPr>
            <w:r w:rsidRPr="00996F67">
              <w:rPr>
                <w:rFonts w:ascii="Times New Roman" w:eastAsia="Times New Roman" w:hAnsi="Times New Roman" w:cs="Times New Roman"/>
                <w:bCs/>
                <w:sz w:val="24"/>
                <w:szCs w:val="24"/>
              </w:rPr>
              <w:t>dzelzsbetona konstrukcijas – DZK;</w:t>
            </w:r>
          </w:p>
          <w:p w14:paraId="1EF4FD76" w14:textId="77777777" w:rsidR="00996F67" w:rsidRPr="00996F67" w:rsidRDefault="00996F67" w:rsidP="00996F67">
            <w:pPr>
              <w:numPr>
                <w:ilvl w:val="0"/>
                <w:numId w:val="5"/>
              </w:numPr>
              <w:spacing w:after="0" w:line="240" w:lineRule="auto"/>
              <w:jc w:val="both"/>
              <w:rPr>
                <w:rFonts w:ascii="Times New Roman" w:eastAsia="Times New Roman" w:hAnsi="Times New Roman" w:cs="Times New Roman"/>
                <w:bCs/>
                <w:sz w:val="24"/>
                <w:szCs w:val="24"/>
              </w:rPr>
            </w:pPr>
            <w:r w:rsidRPr="00996F67">
              <w:rPr>
                <w:rFonts w:ascii="Times New Roman" w:eastAsia="Times New Roman" w:hAnsi="Times New Roman" w:cs="Times New Roman"/>
                <w:bCs/>
                <w:sz w:val="24"/>
                <w:szCs w:val="24"/>
              </w:rPr>
              <w:t xml:space="preserve">metāla konstrukcijas – MK; </w:t>
            </w:r>
          </w:p>
          <w:p w14:paraId="37AC60B3" w14:textId="77777777" w:rsidR="00996F67" w:rsidRPr="00996F67" w:rsidRDefault="00996F67" w:rsidP="00996F67">
            <w:pPr>
              <w:numPr>
                <w:ilvl w:val="0"/>
                <w:numId w:val="5"/>
              </w:numPr>
              <w:spacing w:after="0" w:line="240" w:lineRule="auto"/>
              <w:jc w:val="both"/>
              <w:rPr>
                <w:rFonts w:ascii="Times New Roman" w:eastAsia="Times New Roman" w:hAnsi="Times New Roman" w:cs="Times New Roman"/>
                <w:bCs/>
                <w:sz w:val="24"/>
                <w:szCs w:val="24"/>
              </w:rPr>
            </w:pPr>
            <w:r w:rsidRPr="00996F67">
              <w:rPr>
                <w:rFonts w:ascii="Times New Roman" w:eastAsia="Times New Roman" w:hAnsi="Times New Roman" w:cs="Times New Roman"/>
                <w:bCs/>
                <w:sz w:val="24"/>
                <w:szCs w:val="24"/>
              </w:rPr>
              <w:t>lietus ūdens kanalizācijas tīkli – LKT;</w:t>
            </w:r>
          </w:p>
          <w:p w14:paraId="6B067BC8" w14:textId="77777777" w:rsidR="00996F67" w:rsidRPr="00996F67" w:rsidRDefault="00996F67" w:rsidP="00996F67">
            <w:pPr>
              <w:spacing w:after="0" w:line="240" w:lineRule="auto"/>
              <w:jc w:val="both"/>
              <w:rPr>
                <w:rFonts w:ascii="Times New Roman" w:eastAsia="Times New Roman" w:hAnsi="Times New Roman" w:cs="Times New Roman"/>
                <w:bCs/>
                <w:sz w:val="24"/>
                <w:szCs w:val="24"/>
              </w:rPr>
            </w:pPr>
            <w:r w:rsidRPr="00996F67">
              <w:rPr>
                <w:rFonts w:ascii="Times New Roman" w:eastAsia="Times New Roman" w:hAnsi="Times New Roman" w:cs="Times New Roman"/>
                <w:bCs/>
                <w:sz w:val="24"/>
                <w:szCs w:val="24"/>
              </w:rPr>
              <w:t>3.10.1.4.Ekonomiska daļa:</w:t>
            </w:r>
          </w:p>
          <w:p w14:paraId="72C78FCE" w14:textId="77777777" w:rsidR="00996F67" w:rsidRPr="00996F67" w:rsidRDefault="00996F67" w:rsidP="00996F67">
            <w:pPr>
              <w:numPr>
                <w:ilvl w:val="0"/>
                <w:numId w:val="6"/>
              </w:numPr>
              <w:spacing w:after="0" w:line="240" w:lineRule="auto"/>
              <w:jc w:val="both"/>
              <w:rPr>
                <w:rFonts w:ascii="Times New Roman" w:eastAsia="Times New Roman" w:hAnsi="Times New Roman" w:cs="Times New Roman"/>
                <w:bCs/>
                <w:sz w:val="24"/>
                <w:szCs w:val="24"/>
              </w:rPr>
            </w:pPr>
            <w:r w:rsidRPr="00996F67">
              <w:rPr>
                <w:rFonts w:ascii="Times New Roman" w:eastAsia="Times New Roman" w:hAnsi="Times New Roman" w:cs="Times New Roman"/>
                <w:bCs/>
                <w:sz w:val="24"/>
                <w:szCs w:val="24"/>
              </w:rPr>
              <w:t>iekārtu, konstrukciju un būvizstrādājumu kopsavilkums – IS;</w:t>
            </w:r>
          </w:p>
          <w:p w14:paraId="6CE4BE41" w14:textId="77777777" w:rsidR="00996F67" w:rsidRPr="00996F67" w:rsidRDefault="00996F67" w:rsidP="00996F67">
            <w:pPr>
              <w:numPr>
                <w:ilvl w:val="0"/>
                <w:numId w:val="6"/>
              </w:numPr>
              <w:spacing w:after="0" w:line="240" w:lineRule="auto"/>
              <w:jc w:val="both"/>
              <w:rPr>
                <w:rFonts w:ascii="Times New Roman" w:eastAsia="Times New Roman" w:hAnsi="Times New Roman" w:cs="Times New Roman"/>
                <w:bCs/>
                <w:sz w:val="24"/>
                <w:szCs w:val="24"/>
              </w:rPr>
            </w:pPr>
            <w:r w:rsidRPr="00996F67">
              <w:rPr>
                <w:rFonts w:ascii="Times New Roman" w:eastAsia="Times New Roman" w:hAnsi="Times New Roman" w:cs="Times New Roman"/>
                <w:bCs/>
                <w:sz w:val="24"/>
                <w:szCs w:val="24"/>
              </w:rPr>
              <w:t>būvdarbu apjomu saraksts – BA;</w:t>
            </w:r>
          </w:p>
          <w:p w14:paraId="1E63BD86" w14:textId="77777777" w:rsidR="00996F67" w:rsidRPr="00996F67" w:rsidRDefault="00996F67" w:rsidP="00996F67">
            <w:pPr>
              <w:numPr>
                <w:ilvl w:val="0"/>
                <w:numId w:val="6"/>
              </w:numPr>
              <w:spacing w:after="0" w:line="240" w:lineRule="auto"/>
              <w:jc w:val="both"/>
              <w:rPr>
                <w:rFonts w:ascii="Times New Roman" w:eastAsia="Times New Roman" w:hAnsi="Times New Roman" w:cs="Times New Roman"/>
                <w:bCs/>
                <w:sz w:val="24"/>
                <w:szCs w:val="24"/>
              </w:rPr>
            </w:pPr>
            <w:r w:rsidRPr="00996F67">
              <w:rPr>
                <w:rFonts w:ascii="Times New Roman" w:eastAsia="Times New Roman" w:hAnsi="Times New Roman" w:cs="Times New Roman"/>
                <w:bCs/>
                <w:sz w:val="24"/>
                <w:szCs w:val="24"/>
              </w:rPr>
              <w:t>izmaksu aprēķins – T;</w:t>
            </w:r>
          </w:p>
          <w:p w14:paraId="736A8588" w14:textId="77777777" w:rsidR="00996F67" w:rsidRPr="00996F67" w:rsidRDefault="00996F67" w:rsidP="00996F67">
            <w:pPr>
              <w:numPr>
                <w:ilvl w:val="3"/>
                <w:numId w:val="17"/>
              </w:numPr>
              <w:spacing w:after="0" w:line="240" w:lineRule="auto"/>
              <w:contextualSpacing/>
              <w:jc w:val="both"/>
              <w:rPr>
                <w:rFonts w:ascii="Times New Roman" w:eastAsia="Times New Roman" w:hAnsi="Times New Roman" w:cs="Times New Roman"/>
                <w:bCs/>
                <w:sz w:val="24"/>
                <w:szCs w:val="24"/>
              </w:rPr>
            </w:pPr>
            <w:r w:rsidRPr="00996F67">
              <w:rPr>
                <w:rFonts w:ascii="Times New Roman" w:eastAsia="Times New Roman" w:hAnsi="Times New Roman" w:cs="Times New Roman"/>
                <w:bCs/>
                <w:sz w:val="24"/>
                <w:szCs w:val="24"/>
              </w:rPr>
              <w:t>Darbu organizēšanas projekts – DOP.</w:t>
            </w:r>
          </w:p>
          <w:p w14:paraId="5891BA06" w14:textId="77777777" w:rsidR="00996F67" w:rsidRPr="00996F67" w:rsidRDefault="00996F67" w:rsidP="00996F67">
            <w:pPr>
              <w:tabs>
                <w:tab w:val="left" w:pos="284"/>
              </w:tabs>
              <w:spacing w:after="0" w:line="240" w:lineRule="auto"/>
              <w:rPr>
                <w:rFonts w:ascii="Times New Roman" w:eastAsia="Times New Roman" w:hAnsi="Times New Roman" w:cs="Times New Roman"/>
                <w:b/>
                <w:iCs/>
                <w:sz w:val="24"/>
                <w:szCs w:val="24"/>
              </w:rPr>
            </w:pPr>
            <w:r w:rsidRPr="00996F67">
              <w:rPr>
                <w:rFonts w:ascii="Times New Roman" w:eastAsia="Times New Roman" w:hAnsi="Times New Roman" w:cs="Times New Roman"/>
                <w:sz w:val="24"/>
                <w:szCs w:val="24"/>
              </w:rPr>
              <w:t>3.10.2. Nepieciešamības gadījumā būvprojekta sastāvā iekļaujamas būvprojekta daļas vai sadaļas esošu inženierkomunikāciju aizsardzībai vai pārbūvei.</w:t>
            </w:r>
          </w:p>
        </w:tc>
      </w:tr>
      <w:tr w:rsidR="00996F67" w:rsidRPr="00996F67" w14:paraId="44965E3B" w14:textId="77777777" w:rsidTr="002640BF">
        <w:trPr>
          <w:trHeight w:val="315"/>
        </w:trPr>
        <w:tc>
          <w:tcPr>
            <w:tcW w:w="3256" w:type="dxa"/>
            <w:shd w:val="clear" w:color="auto" w:fill="auto"/>
          </w:tcPr>
          <w:p w14:paraId="64BBA846" w14:textId="77777777" w:rsidR="00996F67" w:rsidRPr="00996F67" w:rsidRDefault="00996F67" w:rsidP="00996F67">
            <w:pPr>
              <w:numPr>
                <w:ilvl w:val="1"/>
                <w:numId w:val="17"/>
              </w:numPr>
              <w:spacing w:after="0" w:line="240" w:lineRule="auto"/>
              <w:contextualSpacing/>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Projekta eksemplāru skaits un termiņi</w:t>
            </w:r>
          </w:p>
        </w:tc>
        <w:tc>
          <w:tcPr>
            <w:tcW w:w="6208" w:type="dxa"/>
            <w:shd w:val="clear" w:color="auto" w:fill="auto"/>
          </w:tcPr>
          <w:p w14:paraId="0E337081" w14:textId="77777777" w:rsidR="00996F67" w:rsidRPr="00996F67" w:rsidRDefault="00996F67" w:rsidP="00996F67">
            <w:pPr>
              <w:keepNext/>
              <w:numPr>
                <w:ilvl w:val="2"/>
                <w:numId w:val="17"/>
              </w:numPr>
              <w:spacing w:after="0" w:line="240" w:lineRule="auto"/>
              <w:ind w:right="26"/>
              <w:contextualSpacing/>
              <w:jc w:val="both"/>
              <w:outlineLvl w:val="0"/>
              <w:rPr>
                <w:rFonts w:ascii="Times New Roman" w:eastAsia="Times New Roman" w:hAnsi="Times New Roman" w:cs="Times New Roman"/>
                <w:sz w:val="24"/>
                <w:szCs w:val="24"/>
                <w:lang w:eastAsia="lv-LV"/>
              </w:rPr>
            </w:pPr>
            <w:r w:rsidRPr="00996F67">
              <w:rPr>
                <w:rFonts w:ascii="Times New Roman" w:eastAsia="Times New Roman" w:hAnsi="Times New Roman" w:cs="Times New Roman"/>
                <w:sz w:val="24"/>
                <w:szCs w:val="24"/>
                <w:lang w:eastAsia="lv-LV"/>
              </w:rPr>
              <w:t xml:space="preserve">Līguma ietvaros jāizstrādā un jāiesniedz Būvprojekts </w:t>
            </w:r>
            <w:r w:rsidRPr="00996F67">
              <w:rPr>
                <w:rFonts w:ascii="Times New Roman" w:eastAsia="Times New Roman" w:hAnsi="Times New Roman" w:cs="Times New Roman"/>
                <w:bCs/>
                <w:kern w:val="32"/>
                <w:sz w:val="24"/>
                <w:szCs w:val="32"/>
                <w:lang w:eastAsia="lv-LV"/>
              </w:rPr>
              <w:t>7 (septiņu) mēnešu laikā no Līguma noslēgšanas dienas, ieskaitot ekspertīzes veikšanas laiku, ievērojot šādus izpildes termiņus:</w:t>
            </w:r>
          </w:p>
          <w:p w14:paraId="666FCDFE" w14:textId="77777777" w:rsidR="00996F67" w:rsidRPr="00996F67" w:rsidRDefault="00996F67" w:rsidP="00996F67">
            <w:pPr>
              <w:keepNext/>
              <w:numPr>
                <w:ilvl w:val="3"/>
                <w:numId w:val="18"/>
              </w:numPr>
              <w:spacing w:after="0" w:line="240" w:lineRule="auto"/>
              <w:ind w:right="26"/>
              <w:contextualSpacing/>
              <w:jc w:val="both"/>
              <w:outlineLvl w:val="0"/>
              <w:rPr>
                <w:rFonts w:ascii="Times New Roman" w:eastAsia="Times New Roman" w:hAnsi="Times New Roman" w:cs="Times New Roman"/>
                <w:sz w:val="24"/>
                <w:szCs w:val="24"/>
                <w:lang w:eastAsia="lv-LV"/>
              </w:rPr>
            </w:pPr>
            <w:r w:rsidRPr="00996F67">
              <w:rPr>
                <w:rFonts w:ascii="Times New Roman" w:eastAsia="Times New Roman" w:hAnsi="Times New Roman" w:cs="Times New Roman"/>
                <w:sz w:val="24"/>
                <w:szCs w:val="24"/>
                <w:lang w:eastAsia="lv-LV"/>
              </w:rPr>
              <w:t>Būvprojekta sākotnējie risinājumi – ne vēlāk kā 1 (viena) mēneša laikā no Līguma noslēgšanas brīža;</w:t>
            </w:r>
          </w:p>
          <w:p w14:paraId="6A3E6DE6" w14:textId="77777777" w:rsidR="00996F67" w:rsidRPr="00996F67" w:rsidRDefault="00996F67" w:rsidP="00996F67">
            <w:pPr>
              <w:keepNext/>
              <w:numPr>
                <w:ilvl w:val="3"/>
                <w:numId w:val="18"/>
              </w:numPr>
              <w:spacing w:after="0" w:line="240" w:lineRule="auto"/>
              <w:ind w:right="26"/>
              <w:contextualSpacing/>
              <w:jc w:val="both"/>
              <w:outlineLvl w:val="0"/>
              <w:rPr>
                <w:rFonts w:ascii="Times New Roman" w:eastAsia="Times New Roman" w:hAnsi="Times New Roman" w:cs="Times New Roman"/>
                <w:sz w:val="24"/>
                <w:szCs w:val="24"/>
                <w:lang w:eastAsia="lv-LV"/>
              </w:rPr>
            </w:pPr>
            <w:r w:rsidRPr="00996F67">
              <w:rPr>
                <w:rFonts w:ascii="Times New Roman" w:eastAsia="Times New Roman" w:hAnsi="Times New Roman" w:cs="Times New Roman"/>
                <w:sz w:val="24"/>
                <w:szCs w:val="24"/>
                <w:lang w:eastAsia="lv-LV"/>
              </w:rPr>
              <w:t xml:space="preserve">Būvprojekts minimālā sastāvā un </w:t>
            </w:r>
            <w:r w:rsidRPr="00996F67">
              <w:rPr>
                <w:rFonts w:ascii="Times New Roman" w:eastAsia="Times New Roman" w:hAnsi="Times New Roman" w:cs="Times New Roman"/>
                <w:sz w:val="24"/>
                <w:szCs w:val="24"/>
              </w:rPr>
              <w:t xml:space="preserve"> </w:t>
            </w:r>
            <w:r w:rsidRPr="00996F67">
              <w:rPr>
                <w:rFonts w:ascii="Times New Roman" w:eastAsia="Times New Roman" w:hAnsi="Times New Roman" w:cs="Times New Roman"/>
                <w:sz w:val="24"/>
                <w:szCs w:val="24"/>
                <w:lang w:eastAsia="lv-LV"/>
              </w:rPr>
              <w:t>būvniecības darbu izmaksu tāme jāiesniedz Pasūtītājam ne vēlāk kā 3 (trīs) mēnešu laikā no Līguma noslēgšanas dienas;</w:t>
            </w:r>
          </w:p>
          <w:p w14:paraId="780B0E95" w14:textId="77777777" w:rsidR="00996F67" w:rsidRPr="00996F67" w:rsidRDefault="00996F67" w:rsidP="00996F67">
            <w:pPr>
              <w:keepNext/>
              <w:numPr>
                <w:ilvl w:val="3"/>
                <w:numId w:val="18"/>
              </w:numPr>
              <w:spacing w:after="0" w:line="240" w:lineRule="auto"/>
              <w:ind w:right="26"/>
              <w:contextualSpacing/>
              <w:jc w:val="both"/>
              <w:outlineLvl w:val="0"/>
              <w:rPr>
                <w:rFonts w:ascii="Times New Roman" w:eastAsia="Times New Roman" w:hAnsi="Times New Roman" w:cs="Times New Roman"/>
                <w:sz w:val="24"/>
                <w:szCs w:val="24"/>
                <w:lang w:eastAsia="lv-LV"/>
              </w:rPr>
            </w:pPr>
            <w:r w:rsidRPr="00996F67">
              <w:rPr>
                <w:rFonts w:ascii="Times New Roman" w:eastAsia="Times New Roman" w:hAnsi="Times New Roman" w:cs="Times New Roman"/>
                <w:sz w:val="24"/>
                <w:szCs w:val="24"/>
                <w:lang w:eastAsia="lv-LV"/>
              </w:rPr>
              <w:lastRenderedPageBreak/>
              <w:t>Būvprojekts ekspertīzes veikšanai jāiesniedz Pasūtītājam ne vēlāk kā 5 (piecu) mēnešu laikā  no Līguma noslēgšanas brīža (par Būvprojekta pilnu eksemplāru uzskatāms tāds eksemplārs, kuru par atbilstošu ekspertīzes veikšanai atzinis Pasūtītāja nolīgts Būvprojekta eksperts);</w:t>
            </w:r>
          </w:p>
          <w:p w14:paraId="5B3B57E6" w14:textId="77777777" w:rsidR="00996F67" w:rsidRPr="00996F67" w:rsidRDefault="00996F67" w:rsidP="00996F67">
            <w:pPr>
              <w:keepNext/>
              <w:numPr>
                <w:ilvl w:val="3"/>
                <w:numId w:val="18"/>
              </w:numPr>
              <w:spacing w:after="0" w:line="240" w:lineRule="auto"/>
              <w:ind w:right="26"/>
              <w:contextualSpacing/>
              <w:jc w:val="both"/>
              <w:outlineLvl w:val="0"/>
              <w:rPr>
                <w:rFonts w:ascii="Times New Roman" w:eastAsia="Times New Roman" w:hAnsi="Times New Roman" w:cs="Times New Roman"/>
                <w:sz w:val="24"/>
                <w:szCs w:val="24"/>
                <w:lang w:eastAsia="lv-LV"/>
              </w:rPr>
            </w:pPr>
            <w:r w:rsidRPr="00996F67">
              <w:rPr>
                <w:rFonts w:ascii="Times New Roman" w:eastAsia="Times New Roman" w:hAnsi="Times New Roman" w:cs="Times New Roman"/>
                <w:sz w:val="24"/>
                <w:szCs w:val="24"/>
                <w:lang w:eastAsia="lv-LV"/>
              </w:rPr>
              <w:t>Būvprojekta visi eksemplāri ar Būvvaldes atzīmi par projektēšanas nosacījumu izpildi jāiesniedz Pasūtītājam ne vēlāk kā 7 (septiņu) mēnešu laikā no Līguma noslēgšanas dienas.</w:t>
            </w:r>
          </w:p>
          <w:p w14:paraId="0EA7F071" w14:textId="77777777" w:rsidR="00996F67" w:rsidRPr="00996F67" w:rsidRDefault="00996F67" w:rsidP="00996F67">
            <w:pPr>
              <w:numPr>
                <w:ilvl w:val="2"/>
                <w:numId w:val="18"/>
              </w:numPr>
              <w:spacing w:after="0" w:line="240" w:lineRule="auto"/>
              <w:contextualSpacing/>
              <w:jc w:val="both"/>
              <w:rPr>
                <w:rFonts w:ascii="Times New Roman" w:eastAsia="Times New Roman" w:hAnsi="Times New Roman" w:cs="Times New Roman"/>
                <w:sz w:val="24"/>
                <w:szCs w:val="24"/>
                <w:lang w:eastAsia="lv-LV"/>
              </w:rPr>
            </w:pPr>
            <w:r w:rsidRPr="00996F67">
              <w:rPr>
                <w:rFonts w:ascii="Times New Roman" w:eastAsia="Times New Roman" w:hAnsi="Times New Roman" w:cs="Times New Roman"/>
                <w:sz w:val="24"/>
                <w:szCs w:val="24"/>
                <w:lang w:eastAsia="lv-LV"/>
              </w:rPr>
              <w:t>Projektētājs iesniedz pasūtītājam:</w:t>
            </w:r>
          </w:p>
          <w:p w14:paraId="5BBFE961" w14:textId="77777777" w:rsidR="00996F67" w:rsidRPr="00996F67" w:rsidRDefault="00996F67" w:rsidP="00996F67">
            <w:pPr>
              <w:numPr>
                <w:ilvl w:val="3"/>
                <w:numId w:val="18"/>
              </w:numPr>
              <w:spacing w:after="0" w:line="240" w:lineRule="auto"/>
              <w:contextualSpacing/>
              <w:jc w:val="both"/>
              <w:rPr>
                <w:rFonts w:ascii="Times New Roman" w:eastAsia="Times New Roman" w:hAnsi="Times New Roman" w:cs="Times New Roman"/>
                <w:sz w:val="24"/>
                <w:szCs w:val="24"/>
                <w:lang w:eastAsia="lv-LV"/>
              </w:rPr>
            </w:pPr>
            <w:r w:rsidRPr="00996F67">
              <w:rPr>
                <w:rFonts w:ascii="Times New Roman" w:eastAsia="Times New Roman" w:hAnsi="Times New Roman" w:cs="Times New Roman"/>
                <w:sz w:val="24"/>
                <w:szCs w:val="24"/>
                <w:lang w:eastAsia="lv-LV"/>
              </w:rPr>
              <w:t>Būvprojektu minimālā sastāvā 3 (trīs) eksemplāros;</w:t>
            </w:r>
          </w:p>
          <w:p w14:paraId="6C690F45" w14:textId="77777777" w:rsidR="00996F67" w:rsidRPr="00996F67" w:rsidRDefault="00996F67" w:rsidP="00996F67">
            <w:pPr>
              <w:numPr>
                <w:ilvl w:val="3"/>
                <w:numId w:val="18"/>
              </w:numPr>
              <w:spacing w:after="0" w:line="240" w:lineRule="auto"/>
              <w:contextualSpacing/>
              <w:jc w:val="both"/>
              <w:rPr>
                <w:rFonts w:ascii="Times New Roman" w:eastAsia="Times New Roman" w:hAnsi="Times New Roman" w:cs="Times New Roman"/>
                <w:sz w:val="24"/>
                <w:szCs w:val="24"/>
                <w:lang w:eastAsia="lv-LV"/>
              </w:rPr>
            </w:pPr>
            <w:r w:rsidRPr="00996F67">
              <w:rPr>
                <w:rFonts w:ascii="Times New Roman" w:eastAsia="Times New Roman" w:hAnsi="Times New Roman" w:cs="Times New Roman"/>
                <w:sz w:val="24"/>
                <w:szCs w:val="24"/>
                <w:lang w:eastAsia="lv-LV"/>
              </w:rPr>
              <w:t>Būvprojektu 6 (sešos) eksemplāros, oriģinālie saskaņojumi vismaz 4 eksemplāros (būvvaldes sējumi cietos vākos, cauršūti, lapas sanumurētas);</w:t>
            </w:r>
          </w:p>
          <w:p w14:paraId="157BAC86" w14:textId="77777777" w:rsidR="00996F67" w:rsidRPr="00996F67" w:rsidRDefault="00996F67" w:rsidP="00996F67">
            <w:pPr>
              <w:numPr>
                <w:ilvl w:val="3"/>
                <w:numId w:val="18"/>
              </w:numPr>
              <w:spacing w:after="0" w:line="240" w:lineRule="auto"/>
              <w:contextualSpacing/>
              <w:jc w:val="both"/>
              <w:rPr>
                <w:rFonts w:ascii="Times New Roman" w:eastAsia="Times New Roman" w:hAnsi="Times New Roman" w:cs="Times New Roman"/>
                <w:sz w:val="24"/>
                <w:szCs w:val="24"/>
                <w:lang w:eastAsia="lv-LV"/>
              </w:rPr>
            </w:pPr>
            <w:r w:rsidRPr="00996F67">
              <w:rPr>
                <w:rFonts w:ascii="Times New Roman" w:eastAsia="Times New Roman" w:hAnsi="Times New Roman" w:cs="Times New Roman"/>
                <w:sz w:val="24"/>
                <w:szCs w:val="24"/>
                <w:lang w:eastAsia="lv-LV"/>
              </w:rPr>
              <w:t xml:space="preserve">CD formātā 1 (viens) eksemplārs: rasējumi – </w:t>
            </w:r>
            <w:proofErr w:type="spellStart"/>
            <w:r w:rsidRPr="00996F67">
              <w:rPr>
                <w:rFonts w:ascii="Times New Roman" w:eastAsia="Times New Roman" w:hAnsi="Times New Roman" w:cs="Times New Roman"/>
                <w:sz w:val="24"/>
                <w:szCs w:val="24"/>
                <w:lang w:eastAsia="lv-LV"/>
              </w:rPr>
              <w:t>dwg</w:t>
            </w:r>
            <w:proofErr w:type="spellEnd"/>
            <w:r w:rsidRPr="00996F67">
              <w:rPr>
                <w:rFonts w:ascii="Times New Roman" w:eastAsia="Times New Roman" w:hAnsi="Times New Roman" w:cs="Times New Roman"/>
                <w:sz w:val="24"/>
                <w:szCs w:val="24"/>
                <w:lang w:eastAsia="lv-LV"/>
              </w:rPr>
              <w:t xml:space="preserve"> vai </w:t>
            </w:r>
            <w:proofErr w:type="spellStart"/>
            <w:r w:rsidRPr="00996F67">
              <w:rPr>
                <w:rFonts w:ascii="Times New Roman" w:eastAsia="Times New Roman" w:hAnsi="Times New Roman" w:cs="Times New Roman"/>
                <w:sz w:val="24"/>
                <w:szCs w:val="24"/>
                <w:lang w:eastAsia="lv-LV"/>
              </w:rPr>
              <w:t>dgn</w:t>
            </w:r>
            <w:proofErr w:type="spellEnd"/>
            <w:r w:rsidRPr="00996F67">
              <w:rPr>
                <w:rFonts w:ascii="Times New Roman" w:eastAsia="Times New Roman" w:hAnsi="Times New Roman" w:cs="Times New Roman"/>
                <w:sz w:val="24"/>
                <w:szCs w:val="24"/>
                <w:lang w:eastAsia="lv-LV"/>
              </w:rPr>
              <w:t xml:space="preserve"> faili, rakstiskās daļas un tabulas MS Office failos; viss būvprojekts </w:t>
            </w:r>
            <w:proofErr w:type="spellStart"/>
            <w:r w:rsidRPr="00996F67">
              <w:rPr>
                <w:rFonts w:ascii="Times New Roman" w:eastAsia="Times New Roman" w:hAnsi="Times New Roman" w:cs="Times New Roman"/>
                <w:sz w:val="24"/>
                <w:szCs w:val="24"/>
                <w:lang w:eastAsia="lv-LV"/>
              </w:rPr>
              <w:t>pdf</w:t>
            </w:r>
            <w:proofErr w:type="spellEnd"/>
            <w:r w:rsidRPr="00996F67">
              <w:rPr>
                <w:rFonts w:ascii="Times New Roman" w:eastAsia="Times New Roman" w:hAnsi="Times New Roman" w:cs="Times New Roman"/>
                <w:sz w:val="24"/>
                <w:szCs w:val="24"/>
                <w:lang w:eastAsia="lv-LV"/>
              </w:rPr>
              <w:t xml:space="preserve"> failos. Failiem jābūt sakārtotiem datu nesēja tādā secībā, kā tehniskā dokumentācija iesniegta papīra formātā.</w:t>
            </w:r>
          </w:p>
        </w:tc>
      </w:tr>
      <w:tr w:rsidR="00996F67" w:rsidRPr="00996F67" w14:paraId="1CB9617B" w14:textId="77777777" w:rsidTr="002640BF">
        <w:trPr>
          <w:trHeight w:val="3084"/>
        </w:trPr>
        <w:tc>
          <w:tcPr>
            <w:tcW w:w="3256" w:type="dxa"/>
            <w:shd w:val="clear" w:color="auto" w:fill="auto"/>
          </w:tcPr>
          <w:p w14:paraId="57A9D732" w14:textId="77777777" w:rsidR="00996F67" w:rsidRPr="00996F67" w:rsidRDefault="00996F67" w:rsidP="00996F67">
            <w:pPr>
              <w:numPr>
                <w:ilvl w:val="1"/>
                <w:numId w:val="18"/>
              </w:numPr>
              <w:spacing w:after="0" w:line="240" w:lineRule="auto"/>
              <w:contextualSpacing/>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lastRenderedPageBreak/>
              <w:t>Projektēšanas nosacījumu izpilde</w:t>
            </w:r>
          </w:p>
        </w:tc>
        <w:tc>
          <w:tcPr>
            <w:tcW w:w="6208" w:type="dxa"/>
            <w:shd w:val="clear" w:color="auto" w:fill="auto"/>
          </w:tcPr>
          <w:p w14:paraId="29B18A3C" w14:textId="77777777" w:rsidR="00996F67" w:rsidRPr="00996F67" w:rsidRDefault="00996F67" w:rsidP="00996F67">
            <w:pPr>
              <w:keepNext/>
              <w:numPr>
                <w:ilvl w:val="2"/>
                <w:numId w:val="18"/>
              </w:numPr>
              <w:spacing w:after="0" w:line="240" w:lineRule="auto"/>
              <w:contextualSpacing/>
              <w:jc w:val="both"/>
              <w:outlineLvl w:val="0"/>
              <w:rPr>
                <w:rFonts w:ascii="Times New Roman" w:eastAsia="Calibri" w:hAnsi="Times New Roman" w:cs="Times New Roman"/>
                <w:bCs/>
                <w:kern w:val="32"/>
                <w:sz w:val="24"/>
                <w:szCs w:val="24"/>
                <w:lang w:eastAsia="lv-LV"/>
              </w:rPr>
            </w:pPr>
            <w:r w:rsidRPr="00996F67">
              <w:rPr>
                <w:rFonts w:ascii="Times New Roman" w:eastAsia="Times New Roman" w:hAnsi="Times New Roman" w:cs="Times New Roman"/>
                <w:bCs/>
                <w:kern w:val="32"/>
                <w:sz w:val="24"/>
                <w:szCs w:val="24"/>
                <w:lang w:eastAsia="lv-LV"/>
              </w:rPr>
              <w:t>Pakalpojuma izpilde tiks veikta uz līguma pamata, kuru noslēgs Pasūtītājs un Projektētājs. Projektētājs ir atbildīgs par jebkādu apakšuzņēmēju piesaistīšanu un par konsultācijām ar jebkuru citu uzņēmumu, institūciju vai ekspertiem.</w:t>
            </w:r>
          </w:p>
          <w:p w14:paraId="1B10D6F2" w14:textId="77777777" w:rsidR="00996F67" w:rsidRPr="00996F67" w:rsidRDefault="00996F67" w:rsidP="00996F67">
            <w:pPr>
              <w:keepNext/>
              <w:numPr>
                <w:ilvl w:val="2"/>
                <w:numId w:val="18"/>
              </w:numPr>
              <w:spacing w:after="0" w:line="240" w:lineRule="auto"/>
              <w:contextualSpacing/>
              <w:jc w:val="both"/>
              <w:outlineLvl w:val="0"/>
              <w:rPr>
                <w:rFonts w:ascii="Times New Roman" w:eastAsia="Calibri" w:hAnsi="Times New Roman" w:cs="Times New Roman"/>
                <w:bCs/>
                <w:kern w:val="32"/>
                <w:sz w:val="24"/>
                <w:szCs w:val="24"/>
                <w:lang w:eastAsia="lv-LV"/>
              </w:rPr>
            </w:pPr>
            <w:r w:rsidRPr="00996F67">
              <w:rPr>
                <w:rFonts w:ascii="Times New Roman" w:eastAsia="Calibri" w:hAnsi="Times New Roman" w:cs="Times New Roman"/>
                <w:sz w:val="24"/>
                <w:szCs w:val="24"/>
              </w:rPr>
              <w:t xml:space="preserve">Pirms </w:t>
            </w:r>
            <w:r w:rsidRPr="00996F67">
              <w:rPr>
                <w:rFonts w:ascii="Times New Roman" w:eastAsia="Times New Roman" w:hAnsi="Times New Roman" w:cs="Times New Roman"/>
                <w:sz w:val="24"/>
                <w:szCs w:val="24"/>
              </w:rPr>
              <w:t>būv</w:t>
            </w:r>
            <w:r w:rsidRPr="00996F67">
              <w:rPr>
                <w:rFonts w:ascii="Times New Roman" w:eastAsia="Calibri" w:hAnsi="Times New Roman" w:cs="Times New Roman"/>
                <w:sz w:val="24"/>
                <w:szCs w:val="24"/>
              </w:rPr>
              <w:t xml:space="preserve">projekta iesniegšanas akceptēšanai Jelgavas pilsētas domes administrācijas Būvvaldē projekts saskaņojams ar institūcijām, kuras izsniegušas tehniskos </w:t>
            </w:r>
            <w:r w:rsidRPr="00996F67">
              <w:rPr>
                <w:rFonts w:ascii="Times New Roman" w:eastAsia="Times New Roman" w:hAnsi="Times New Roman" w:cs="Times New Roman"/>
                <w:sz w:val="24"/>
                <w:szCs w:val="24"/>
              </w:rPr>
              <w:t xml:space="preserve">vai īpašos </w:t>
            </w:r>
            <w:r w:rsidRPr="00996F67">
              <w:rPr>
                <w:rFonts w:ascii="Times New Roman" w:eastAsia="Calibri" w:hAnsi="Times New Roman" w:cs="Times New Roman"/>
                <w:sz w:val="24"/>
                <w:szCs w:val="24"/>
              </w:rPr>
              <w:t>noteikumus</w:t>
            </w:r>
            <w:r w:rsidRPr="00996F67">
              <w:rPr>
                <w:rFonts w:ascii="Times New Roman" w:eastAsia="Times New Roman" w:hAnsi="Times New Roman" w:cs="Times New Roman"/>
                <w:sz w:val="24"/>
                <w:szCs w:val="24"/>
              </w:rPr>
              <w:t xml:space="preserve">, </w:t>
            </w:r>
            <w:r w:rsidRPr="00996F67">
              <w:rPr>
                <w:rFonts w:ascii="Times New Roman" w:eastAsia="Calibri" w:hAnsi="Times New Roman" w:cs="Times New Roman"/>
                <w:sz w:val="24"/>
                <w:szCs w:val="24"/>
              </w:rPr>
              <w:t>ar pasūtītāju: oriģināls rakstisks saskaņojums uz ģenerālplāna (novietnes plāna) lapas.</w:t>
            </w:r>
            <w:r w:rsidRPr="00996F67">
              <w:rPr>
                <w:rFonts w:ascii="Times New Roman" w:eastAsia="Times New Roman" w:hAnsi="Times New Roman" w:cs="Times New Roman"/>
                <w:sz w:val="24"/>
                <w:szCs w:val="24"/>
              </w:rPr>
              <w:t xml:space="preserve"> </w:t>
            </w:r>
          </w:p>
          <w:p w14:paraId="7012CFC3" w14:textId="77777777" w:rsidR="00996F67" w:rsidRPr="00996F67" w:rsidRDefault="00996F67" w:rsidP="00996F67">
            <w:pPr>
              <w:keepNext/>
              <w:numPr>
                <w:ilvl w:val="2"/>
                <w:numId w:val="18"/>
              </w:numPr>
              <w:spacing w:after="0" w:line="240" w:lineRule="auto"/>
              <w:contextualSpacing/>
              <w:jc w:val="both"/>
              <w:outlineLvl w:val="0"/>
              <w:rPr>
                <w:rFonts w:ascii="Times New Roman" w:eastAsia="Calibri" w:hAnsi="Times New Roman" w:cs="Times New Roman"/>
                <w:bCs/>
                <w:kern w:val="32"/>
                <w:sz w:val="24"/>
                <w:szCs w:val="24"/>
                <w:lang w:eastAsia="lv-LV"/>
              </w:rPr>
            </w:pPr>
            <w:r w:rsidRPr="00996F67">
              <w:rPr>
                <w:rFonts w:ascii="Times New Roman" w:eastAsia="Times New Roman" w:hAnsi="Times New Roman" w:cs="Times New Roman"/>
                <w:sz w:val="24"/>
                <w:szCs w:val="24"/>
              </w:rPr>
              <w:t>Pēc projekta iesniegšanas Būvvaldē, gala rezultātā saņemt būvatļauju ar atzīmi par projektēšanas nosacījumu pilnīgu izpildi (Būvvaldes akceptēts būvprojekts).</w:t>
            </w:r>
          </w:p>
        </w:tc>
      </w:tr>
      <w:tr w:rsidR="00996F67" w:rsidRPr="00996F67" w14:paraId="5D31CA9C" w14:textId="77777777" w:rsidTr="002640BF">
        <w:trPr>
          <w:trHeight w:val="315"/>
        </w:trPr>
        <w:tc>
          <w:tcPr>
            <w:tcW w:w="3256" w:type="dxa"/>
            <w:shd w:val="clear" w:color="auto" w:fill="auto"/>
          </w:tcPr>
          <w:p w14:paraId="0EDD660E" w14:textId="77777777" w:rsidR="00996F67" w:rsidRPr="00996F67" w:rsidRDefault="00996F67" w:rsidP="00996F67">
            <w:pPr>
              <w:numPr>
                <w:ilvl w:val="1"/>
                <w:numId w:val="18"/>
              </w:numPr>
              <w:spacing w:after="0" w:line="240" w:lineRule="auto"/>
              <w:contextualSpacing/>
              <w:rPr>
                <w:rFonts w:ascii="Times New Roman" w:eastAsia="Times New Roman" w:hAnsi="Times New Roman" w:cs="Times New Roman"/>
              </w:rPr>
            </w:pPr>
            <w:r w:rsidRPr="00996F67">
              <w:rPr>
                <w:rFonts w:ascii="Times New Roman" w:eastAsia="Times New Roman" w:hAnsi="Times New Roman" w:cs="Times New Roman"/>
                <w:sz w:val="24"/>
                <w:szCs w:val="24"/>
              </w:rPr>
              <w:t>Autoruzraudzība</w:t>
            </w:r>
          </w:p>
        </w:tc>
        <w:tc>
          <w:tcPr>
            <w:tcW w:w="6208" w:type="dxa"/>
            <w:shd w:val="clear" w:color="auto" w:fill="auto"/>
          </w:tcPr>
          <w:p w14:paraId="5EA0EDAB" w14:textId="77777777" w:rsidR="00996F67" w:rsidRPr="00996F67" w:rsidRDefault="00996F67" w:rsidP="00996F67">
            <w:pPr>
              <w:keepNext/>
              <w:numPr>
                <w:ilvl w:val="2"/>
                <w:numId w:val="18"/>
              </w:numPr>
              <w:spacing w:after="0" w:line="240" w:lineRule="auto"/>
              <w:ind w:right="26"/>
              <w:contextualSpacing/>
              <w:jc w:val="both"/>
              <w:outlineLvl w:val="0"/>
              <w:rPr>
                <w:rFonts w:ascii="Times New Roman" w:eastAsia="Times New Roman" w:hAnsi="Times New Roman" w:cs="Times New Roman"/>
                <w:kern w:val="32"/>
                <w:sz w:val="24"/>
                <w:szCs w:val="24"/>
                <w:lang w:eastAsia="lv-LV"/>
              </w:rPr>
            </w:pPr>
            <w:r w:rsidRPr="00996F67">
              <w:rPr>
                <w:rFonts w:ascii="Times New Roman" w:eastAsia="Times New Roman" w:hAnsi="Times New Roman" w:cs="Times New Roman"/>
                <w:kern w:val="32"/>
                <w:sz w:val="24"/>
                <w:szCs w:val="32"/>
                <w:lang w:eastAsia="lv-LV"/>
              </w:rPr>
              <w:t xml:space="preserve">Projektētājam jāparedz būvprojekta realizācijas autoruzraudzība, kuru veic saskaņā ar Latvijas Republikas normatīvo aktu prasībām, ievērojot būvprojekta inženiertehniskos risinājumus, darbu apjomus un to izmaksas un darba izpildes grafiku. </w:t>
            </w:r>
          </w:p>
          <w:p w14:paraId="5ECA9701" w14:textId="77777777" w:rsidR="00996F67" w:rsidRPr="00996F67" w:rsidRDefault="00996F67" w:rsidP="00996F67">
            <w:pPr>
              <w:keepNext/>
              <w:numPr>
                <w:ilvl w:val="2"/>
                <w:numId w:val="18"/>
              </w:numPr>
              <w:spacing w:after="0" w:line="240" w:lineRule="auto"/>
              <w:ind w:right="26"/>
              <w:contextualSpacing/>
              <w:jc w:val="both"/>
              <w:outlineLvl w:val="0"/>
              <w:rPr>
                <w:rFonts w:ascii="Times New Roman" w:eastAsia="Times New Roman" w:hAnsi="Times New Roman" w:cs="Times New Roman"/>
                <w:kern w:val="32"/>
                <w:sz w:val="24"/>
                <w:szCs w:val="24"/>
                <w:lang w:eastAsia="lv-LV"/>
              </w:rPr>
            </w:pPr>
            <w:proofErr w:type="spellStart"/>
            <w:r w:rsidRPr="00996F67">
              <w:rPr>
                <w:rFonts w:ascii="Times New Roman" w:eastAsia="Times New Roman" w:hAnsi="Times New Roman" w:cs="Times New Roman"/>
                <w:kern w:val="32"/>
                <w:sz w:val="24"/>
                <w:szCs w:val="32"/>
                <w:lang w:eastAsia="lv-LV"/>
              </w:rPr>
              <w:t>Autoruzraugam</w:t>
            </w:r>
            <w:proofErr w:type="spellEnd"/>
            <w:r w:rsidRPr="00996F67">
              <w:rPr>
                <w:rFonts w:ascii="Times New Roman" w:eastAsia="Times New Roman" w:hAnsi="Times New Roman" w:cs="Times New Roman"/>
                <w:kern w:val="32"/>
                <w:sz w:val="24"/>
                <w:szCs w:val="32"/>
                <w:lang w:eastAsia="lv-LV"/>
              </w:rPr>
              <w:t xml:space="preserve"> jāveic būvdarbu objekta apsekošana ne retāk kā 2 (divas) reizes nedēļā visā būvdarbu laikā. Par </w:t>
            </w:r>
            <w:proofErr w:type="spellStart"/>
            <w:r w:rsidRPr="00996F67">
              <w:rPr>
                <w:rFonts w:ascii="Times New Roman" w:eastAsia="Times New Roman" w:hAnsi="Times New Roman" w:cs="Times New Roman"/>
                <w:kern w:val="32"/>
                <w:sz w:val="24"/>
                <w:szCs w:val="32"/>
                <w:lang w:eastAsia="lv-LV"/>
              </w:rPr>
              <w:t>apsekojuma</w:t>
            </w:r>
            <w:proofErr w:type="spellEnd"/>
            <w:r w:rsidRPr="00996F67">
              <w:rPr>
                <w:rFonts w:ascii="Times New Roman" w:eastAsia="Times New Roman" w:hAnsi="Times New Roman" w:cs="Times New Roman"/>
                <w:kern w:val="32"/>
                <w:sz w:val="24"/>
                <w:szCs w:val="32"/>
                <w:lang w:eastAsia="lv-LV"/>
              </w:rPr>
              <w:t xml:space="preserve"> dienām un laiku vienojoties ar Pasūtītāju – sastādot un saskaņojot autoruzraudzības plānu, </w:t>
            </w:r>
            <w:proofErr w:type="spellStart"/>
            <w:r w:rsidRPr="00996F67">
              <w:rPr>
                <w:rFonts w:ascii="Times New Roman" w:eastAsia="Times New Roman" w:hAnsi="Times New Roman" w:cs="Times New Roman"/>
                <w:kern w:val="32"/>
                <w:sz w:val="24"/>
                <w:szCs w:val="32"/>
                <w:lang w:eastAsia="lv-LV"/>
              </w:rPr>
              <w:t>apsekojuma</w:t>
            </w:r>
            <w:proofErr w:type="spellEnd"/>
            <w:r w:rsidRPr="00996F67">
              <w:rPr>
                <w:rFonts w:ascii="Times New Roman" w:eastAsia="Times New Roman" w:hAnsi="Times New Roman" w:cs="Times New Roman"/>
                <w:kern w:val="32"/>
                <w:sz w:val="24"/>
                <w:szCs w:val="32"/>
                <w:lang w:eastAsia="lv-LV"/>
              </w:rPr>
              <w:t xml:space="preserve"> rezultātus ierakstot autoruzraudzības žurnālā. </w:t>
            </w:r>
          </w:p>
          <w:p w14:paraId="1D0FF20F" w14:textId="77777777" w:rsidR="00996F67" w:rsidRPr="00996F67" w:rsidRDefault="00996F67" w:rsidP="00996F67">
            <w:pPr>
              <w:keepNext/>
              <w:numPr>
                <w:ilvl w:val="2"/>
                <w:numId w:val="18"/>
              </w:numPr>
              <w:spacing w:after="0" w:line="240" w:lineRule="auto"/>
              <w:ind w:right="26"/>
              <w:contextualSpacing/>
              <w:jc w:val="both"/>
              <w:outlineLvl w:val="0"/>
              <w:rPr>
                <w:rFonts w:ascii="Times New Roman" w:eastAsia="Times New Roman" w:hAnsi="Times New Roman" w:cs="Times New Roman"/>
                <w:kern w:val="32"/>
                <w:sz w:val="24"/>
                <w:szCs w:val="24"/>
                <w:lang w:eastAsia="lv-LV"/>
              </w:rPr>
            </w:pPr>
            <w:proofErr w:type="spellStart"/>
            <w:r w:rsidRPr="00996F67">
              <w:rPr>
                <w:rFonts w:ascii="Times New Roman" w:eastAsia="Times New Roman" w:hAnsi="Times New Roman" w:cs="Times New Roman"/>
                <w:kern w:val="32"/>
                <w:sz w:val="24"/>
                <w:szCs w:val="32"/>
                <w:lang w:eastAsia="lv-LV"/>
              </w:rPr>
              <w:t>Autoruzraugam</w:t>
            </w:r>
            <w:proofErr w:type="spellEnd"/>
            <w:r w:rsidRPr="00996F67">
              <w:rPr>
                <w:rFonts w:ascii="Times New Roman" w:eastAsia="Times New Roman" w:hAnsi="Times New Roman" w:cs="Times New Roman"/>
                <w:kern w:val="32"/>
                <w:sz w:val="24"/>
                <w:szCs w:val="32"/>
                <w:lang w:eastAsia="lv-LV"/>
              </w:rPr>
              <w:t xml:space="preserve"> jāpiedalās būvniecības procesa darba vadības sanāksmēs ne retāk par vienu reizi nedēļā. </w:t>
            </w:r>
          </w:p>
          <w:p w14:paraId="07C5E41F" w14:textId="77777777" w:rsidR="00996F67" w:rsidRPr="00996F67" w:rsidRDefault="00996F67" w:rsidP="00996F67">
            <w:pPr>
              <w:keepNext/>
              <w:numPr>
                <w:ilvl w:val="2"/>
                <w:numId w:val="18"/>
              </w:numPr>
              <w:spacing w:after="0" w:line="240" w:lineRule="auto"/>
              <w:ind w:right="26"/>
              <w:contextualSpacing/>
              <w:jc w:val="both"/>
              <w:outlineLvl w:val="0"/>
              <w:rPr>
                <w:rFonts w:ascii="Times New Roman" w:eastAsia="Times New Roman" w:hAnsi="Times New Roman" w:cs="Times New Roman"/>
                <w:kern w:val="32"/>
                <w:sz w:val="24"/>
                <w:szCs w:val="24"/>
                <w:lang w:eastAsia="lv-LV"/>
              </w:rPr>
            </w:pPr>
            <w:r w:rsidRPr="00996F67">
              <w:rPr>
                <w:rFonts w:ascii="Times New Roman" w:eastAsia="Times New Roman" w:hAnsi="Times New Roman" w:cs="Times New Roman"/>
                <w:kern w:val="32"/>
                <w:sz w:val="24"/>
                <w:szCs w:val="32"/>
                <w:lang w:eastAsia="lv-LV"/>
              </w:rPr>
              <w:t xml:space="preserve">Pēc Pasūtītāja telefoniska un rakstiska pieprasījuma </w:t>
            </w:r>
            <w:proofErr w:type="spellStart"/>
            <w:r w:rsidRPr="00996F67">
              <w:rPr>
                <w:rFonts w:ascii="Times New Roman" w:eastAsia="Times New Roman" w:hAnsi="Times New Roman" w:cs="Times New Roman"/>
                <w:kern w:val="32"/>
                <w:sz w:val="24"/>
                <w:szCs w:val="32"/>
                <w:lang w:eastAsia="lv-LV"/>
              </w:rPr>
              <w:t>Autoruzraugam</w:t>
            </w:r>
            <w:proofErr w:type="spellEnd"/>
            <w:r w:rsidRPr="00996F67">
              <w:rPr>
                <w:rFonts w:ascii="Times New Roman" w:eastAsia="Times New Roman" w:hAnsi="Times New Roman" w:cs="Times New Roman"/>
                <w:kern w:val="32"/>
                <w:sz w:val="24"/>
                <w:szCs w:val="32"/>
                <w:lang w:eastAsia="lv-LV"/>
              </w:rPr>
              <w:t xml:space="preserve"> jāierodas </w:t>
            </w:r>
            <w:proofErr w:type="spellStart"/>
            <w:r w:rsidRPr="00996F67">
              <w:rPr>
                <w:rFonts w:ascii="Times New Roman" w:eastAsia="Times New Roman" w:hAnsi="Times New Roman" w:cs="Times New Roman"/>
                <w:kern w:val="32"/>
                <w:sz w:val="24"/>
                <w:szCs w:val="32"/>
                <w:lang w:eastAsia="lv-LV"/>
              </w:rPr>
              <w:t>apsekojuma</w:t>
            </w:r>
            <w:proofErr w:type="spellEnd"/>
            <w:r w:rsidRPr="00996F67">
              <w:rPr>
                <w:rFonts w:ascii="Times New Roman" w:eastAsia="Times New Roman" w:hAnsi="Times New Roman" w:cs="Times New Roman"/>
                <w:kern w:val="32"/>
                <w:sz w:val="24"/>
                <w:szCs w:val="32"/>
                <w:lang w:eastAsia="lv-LV"/>
              </w:rPr>
              <w:t xml:space="preserve"> vietā, 24 stundu laikā no tā saņemšanas vai savlaicīgi brīdinot Pasūtītāju par nepieciešamību pārlikt Objekta </w:t>
            </w:r>
            <w:proofErr w:type="spellStart"/>
            <w:r w:rsidRPr="00996F67">
              <w:rPr>
                <w:rFonts w:ascii="Times New Roman" w:eastAsia="Times New Roman" w:hAnsi="Times New Roman" w:cs="Times New Roman"/>
                <w:kern w:val="32"/>
                <w:sz w:val="24"/>
                <w:szCs w:val="32"/>
                <w:lang w:eastAsia="lv-LV"/>
              </w:rPr>
              <w:lastRenderedPageBreak/>
              <w:t>apsekojumu</w:t>
            </w:r>
            <w:proofErr w:type="spellEnd"/>
            <w:r w:rsidRPr="00996F67">
              <w:rPr>
                <w:rFonts w:ascii="Times New Roman" w:eastAsia="Times New Roman" w:hAnsi="Times New Roman" w:cs="Times New Roman"/>
                <w:kern w:val="32"/>
                <w:sz w:val="24"/>
                <w:szCs w:val="32"/>
                <w:lang w:eastAsia="lv-LV"/>
              </w:rPr>
              <w:t xml:space="preserve"> uz vēlāku laiku un vienojoties ar Pasūtītāju par citu </w:t>
            </w:r>
            <w:proofErr w:type="spellStart"/>
            <w:r w:rsidRPr="00996F67">
              <w:rPr>
                <w:rFonts w:ascii="Times New Roman" w:eastAsia="Times New Roman" w:hAnsi="Times New Roman" w:cs="Times New Roman"/>
                <w:kern w:val="32"/>
                <w:sz w:val="24"/>
                <w:szCs w:val="32"/>
                <w:lang w:eastAsia="lv-LV"/>
              </w:rPr>
              <w:t>apsekojuma</w:t>
            </w:r>
            <w:proofErr w:type="spellEnd"/>
            <w:r w:rsidRPr="00996F67">
              <w:rPr>
                <w:rFonts w:ascii="Times New Roman" w:eastAsia="Times New Roman" w:hAnsi="Times New Roman" w:cs="Times New Roman"/>
                <w:kern w:val="32"/>
                <w:sz w:val="24"/>
                <w:szCs w:val="32"/>
                <w:lang w:eastAsia="lv-LV"/>
              </w:rPr>
              <w:t xml:space="preserve"> laiku.</w:t>
            </w:r>
          </w:p>
          <w:p w14:paraId="4DCD355B" w14:textId="77777777" w:rsidR="00996F67" w:rsidRPr="00996F67" w:rsidRDefault="00996F67" w:rsidP="00996F67">
            <w:pPr>
              <w:keepNext/>
              <w:numPr>
                <w:ilvl w:val="2"/>
                <w:numId w:val="18"/>
              </w:numPr>
              <w:spacing w:after="0" w:line="240" w:lineRule="auto"/>
              <w:ind w:right="26"/>
              <w:contextualSpacing/>
              <w:jc w:val="both"/>
              <w:outlineLvl w:val="0"/>
              <w:rPr>
                <w:rFonts w:ascii="Times New Roman" w:eastAsia="Times New Roman" w:hAnsi="Times New Roman" w:cs="Times New Roman"/>
                <w:kern w:val="32"/>
                <w:sz w:val="24"/>
                <w:szCs w:val="24"/>
                <w:lang w:eastAsia="lv-LV"/>
              </w:rPr>
            </w:pPr>
            <w:r w:rsidRPr="00996F67">
              <w:rPr>
                <w:rFonts w:ascii="Times New Roman" w:eastAsia="Times New Roman" w:hAnsi="Times New Roman" w:cs="Times New Roman"/>
                <w:kern w:val="32"/>
                <w:sz w:val="24"/>
                <w:szCs w:val="32"/>
                <w:lang w:eastAsia="lv-LV"/>
              </w:rPr>
              <w:t xml:space="preserve">Nepieciešamības gadījumā </w:t>
            </w:r>
            <w:proofErr w:type="spellStart"/>
            <w:r w:rsidRPr="00996F67">
              <w:rPr>
                <w:rFonts w:ascii="Times New Roman" w:eastAsia="Times New Roman" w:hAnsi="Times New Roman" w:cs="Times New Roman"/>
                <w:kern w:val="32"/>
                <w:sz w:val="24"/>
                <w:szCs w:val="32"/>
                <w:lang w:eastAsia="lv-LV"/>
              </w:rPr>
              <w:t>Autoruzraugs</w:t>
            </w:r>
            <w:proofErr w:type="spellEnd"/>
            <w:r w:rsidRPr="00996F67">
              <w:rPr>
                <w:rFonts w:ascii="Times New Roman" w:eastAsia="Times New Roman" w:hAnsi="Times New Roman" w:cs="Times New Roman"/>
                <w:kern w:val="32"/>
                <w:sz w:val="24"/>
                <w:szCs w:val="32"/>
                <w:lang w:eastAsia="lv-LV"/>
              </w:rPr>
              <w:t xml:space="preserve"> veic izmaiņas vai papildinājumus būvprojektā iespējami īsā laikā. </w:t>
            </w:r>
          </w:p>
          <w:p w14:paraId="5484B175" w14:textId="77777777" w:rsidR="00996F67" w:rsidRPr="00996F67" w:rsidRDefault="00996F67" w:rsidP="00996F67">
            <w:pPr>
              <w:keepNext/>
              <w:numPr>
                <w:ilvl w:val="2"/>
                <w:numId w:val="18"/>
              </w:numPr>
              <w:spacing w:after="0" w:line="240" w:lineRule="auto"/>
              <w:ind w:right="26"/>
              <w:contextualSpacing/>
              <w:jc w:val="both"/>
              <w:outlineLvl w:val="0"/>
              <w:rPr>
                <w:rFonts w:ascii="Times New Roman" w:eastAsia="Times New Roman" w:hAnsi="Times New Roman" w:cs="Times New Roman"/>
                <w:kern w:val="32"/>
                <w:sz w:val="24"/>
                <w:szCs w:val="24"/>
                <w:lang w:eastAsia="lv-LV"/>
              </w:rPr>
            </w:pPr>
            <w:proofErr w:type="spellStart"/>
            <w:r w:rsidRPr="00996F67">
              <w:rPr>
                <w:rFonts w:ascii="Times New Roman" w:eastAsia="Times New Roman" w:hAnsi="Times New Roman" w:cs="Times New Roman"/>
                <w:kern w:val="32"/>
                <w:sz w:val="24"/>
                <w:szCs w:val="32"/>
                <w:lang w:eastAsia="lv-LV"/>
              </w:rPr>
              <w:t>Autoruzrauga</w:t>
            </w:r>
            <w:proofErr w:type="spellEnd"/>
            <w:r w:rsidRPr="00996F67">
              <w:rPr>
                <w:rFonts w:ascii="Times New Roman" w:eastAsia="Times New Roman" w:hAnsi="Times New Roman" w:cs="Times New Roman"/>
                <w:kern w:val="32"/>
                <w:sz w:val="24"/>
                <w:szCs w:val="32"/>
                <w:lang w:eastAsia="lv-LV"/>
              </w:rPr>
              <w:t xml:space="preserve"> pienākums ir nekavējoties informēt Pasūtītāju par visiem apstākļiem, kuri var ietekmēt būvniecības procesu, un sniegt priekšlikumus par iespējamiem risinājumiem. </w:t>
            </w:r>
          </w:p>
          <w:p w14:paraId="0198C7B3" w14:textId="77777777" w:rsidR="00996F67" w:rsidRPr="00996F67" w:rsidRDefault="00996F67" w:rsidP="00996F67">
            <w:pPr>
              <w:keepNext/>
              <w:numPr>
                <w:ilvl w:val="2"/>
                <w:numId w:val="18"/>
              </w:numPr>
              <w:spacing w:after="0" w:line="240" w:lineRule="auto"/>
              <w:ind w:right="26"/>
              <w:contextualSpacing/>
              <w:jc w:val="both"/>
              <w:outlineLvl w:val="0"/>
              <w:rPr>
                <w:rFonts w:ascii="Times New Roman" w:eastAsia="Times New Roman" w:hAnsi="Times New Roman" w:cs="Times New Roman"/>
                <w:kern w:val="32"/>
                <w:sz w:val="24"/>
                <w:szCs w:val="24"/>
                <w:lang w:eastAsia="lv-LV"/>
              </w:rPr>
            </w:pPr>
            <w:r w:rsidRPr="00996F67">
              <w:rPr>
                <w:rFonts w:ascii="Times New Roman" w:eastAsia="Times New Roman" w:hAnsi="Times New Roman" w:cs="Times New Roman"/>
                <w:kern w:val="32"/>
                <w:sz w:val="24"/>
                <w:szCs w:val="32"/>
                <w:lang w:eastAsia="lv-LV"/>
              </w:rPr>
              <w:t xml:space="preserve">Pasūtītājs ar </w:t>
            </w:r>
            <w:proofErr w:type="spellStart"/>
            <w:r w:rsidRPr="00996F67">
              <w:rPr>
                <w:rFonts w:ascii="Times New Roman" w:eastAsia="Times New Roman" w:hAnsi="Times New Roman" w:cs="Times New Roman"/>
                <w:kern w:val="32"/>
                <w:sz w:val="24"/>
                <w:szCs w:val="32"/>
                <w:lang w:eastAsia="lv-LV"/>
              </w:rPr>
              <w:t>Autoruzraugu</w:t>
            </w:r>
            <w:proofErr w:type="spellEnd"/>
            <w:r w:rsidRPr="00996F67">
              <w:rPr>
                <w:rFonts w:ascii="Times New Roman" w:eastAsia="Times New Roman" w:hAnsi="Times New Roman" w:cs="Times New Roman"/>
                <w:kern w:val="32"/>
                <w:sz w:val="24"/>
                <w:szCs w:val="32"/>
                <w:lang w:eastAsia="lv-LV"/>
              </w:rPr>
              <w:t xml:space="preserve"> slēgs atsevišķu līgumu.</w:t>
            </w:r>
          </w:p>
        </w:tc>
      </w:tr>
    </w:tbl>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6378"/>
      </w:tblGrid>
      <w:tr w:rsidR="00996F67" w:rsidRPr="00996F67" w14:paraId="54E268EE" w14:textId="77777777" w:rsidTr="002640BF">
        <w:tc>
          <w:tcPr>
            <w:tcW w:w="3261" w:type="dxa"/>
            <w:shd w:val="clear" w:color="auto" w:fill="D0CECE"/>
          </w:tcPr>
          <w:p w14:paraId="5A369F6F" w14:textId="77777777" w:rsidR="00996F67" w:rsidRPr="00996F67" w:rsidRDefault="00996F67" w:rsidP="00996F67">
            <w:pPr>
              <w:spacing w:after="0" w:line="240" w:lineRule="auto"/>
              <w:ind w:right="-2"/>
              <w:jc w:val="both"/>
              <w:rPr>
                <w:rFonts w:ascii="Times New Roman" w:eastAsia="Times New Roman" w:hAnsi="Times New Roman" w:cs="Times New Roman"/>
                <w:b/>
                <w:sz w:val="24"/>
                <w:szCs w:val="24"/>
              </w:rPr>
            </w:pPr>
            <w:r w:rsidRPr="00996F67">
              <w:rPr>
                <w:rFonts w:ascii="Times New Roman" w:eastAsia="Times New Roman" w:hAnsi="Times New Roman" w:cs="Times New Roman"/>
                <w:b/>
                <w:sz w:val="24"/>
                <w:szCs w:val="24"/>
              </w:rPr>
              <w:lastRenderedPageBreak/>
              <w:t>1.objekts</w:t>
            </w:r>
          </w:p>
          <w:p w14:paraId="7C8F45AE" w14:textId="77777777" w:rsidR="00996F67" w:rsidRPr="00996F67" w:rsidRDefault="00996F67" w:rsidP="00996F67">
            <w:pPr>
              <w:spacing w:after="0" w:line="240" w:lineRule="auto"/>
              <w:ind w:right="-2"/>
              <w:jc w:val="both"/>
              <w:rPr>
                <w:rFonts w:ascii="Times New Roman" w:eastAsia="Times New Roman" w:hAnsi="Times New Roman" w:cs="Times New Roman"/>
                <w:b/>
                <w:sz w:val="24"/>
                <w:szCs w:val="24"/>
              </w:rPr>
            </w:pPr>
          </w:p>
        </w:tc>
        <w:tc>
          <w:tcPr>
            <w:tcW w:w="6378" w:type="dxa"/>
            <w:shd w:val="clear" w:color="auto" w:fill="D0CECE"/>
          </w:tcPr>
          <w:p w14:paraId="1F7114AE" w14:textId="77777777" w:rsidR="00996F67" w:rsidRPr="00996F67" w:rsidRDefault="00996F67" w:rsidP="00996F67">
            <w:pPr>
              <w:spacing w:after="0" w:line="240" w:lineRule="auto"/>
              <w:ind w:right="-2"/>
              <w:jc w:val="both"/>
              <w:rPr>
                <w:rFonts w:ascii="Times New Roman" w:eastAsia="Times New Roman" w:hAnsi="Times New Roman" w:cs="Times New Roman"/>
                <w:b/>
                <w:sz w:val="24"/>
                <w:szCs w:val="24"/>
              </w:rPr>
            </w:pPr>
            <w:r w:rsidRPr="00996F67">
              <w:rPr>
                <w:rFonts w:ascii="Times New Roman" w:eastAsia="Times New Roman" w:hAnsi="Times New Roman" w:cs="Times New Roman"/>
                <w:b/>
                <w:sz w:val="24"/>
                <w:szCs w:val="24"/>
              </w:rPr>
              <w:t>Svētes upes caurplūdes atjaunošana pie Būriņu ceļa tilta</w:t>
            </w:r>
          </w:p>
          <w:p w14:paraId="5033236A" w14:textId="77777777" w:rsidR="00996F67" w:rsidRPr="00996F67" w:rsidRDefault="00996F67" w:rsidP="00996F67">
            <w:pPr>
              <w:spacing w:after="0" w:line="240" w:lineRule="auto"/>
              <w:ind w:right="-2"/>
              <w:jc w:val="both"/>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(Būriņu ceļa tilta pārbūve pār Svētes upi)</w:t>
            </w:r>
          </w:p>
        </w:tc>
      </w:tr>
      <w:tr w:rsidR="00996F67" w:rsidRPr="00996F67" w14:paraId="5FE85911" w14:textId="77777777" w:rsidTr="002640BF">
        <w:tc>
          <w:tcPr>
            <w:tcW w:w="3261" w:type="dxa"/>
            <w:shd w:val="clear" w:color="auto" w:fill="auto"/>
          </w:tcPr>
          <w:p w14:paraId="0CE060FC" w14:textId="77777777" w:rsidR="00996F67" w:rsidRPr="00996F67" w:rsidRDefault="00996F67" w:rsidP="00996F67">
            <w:pPr>
              <w:spacing w:after="0" w:line="240" w:lineRule="auto"/>
              <w:ind w:right="-2"/>
              <w:jc w:val="both"/>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Pasūtītājs</w:t>
            </w:r>
          </w:p>
        </w:tc>
        <w:tc>
          <w:tcPr>
            <w:tcW w:w="6378" w:type="dxa"/>
            <w:shd w:val="clear" w:color="auto" w:fill="auto"/>
          </w:tcPr>
          <w:p w14:paraId="16F553F4" w14:textId="77777777" w:rsidR="00996F67" w:rsidRPr="00996F67" w:rsidRDefault="00996F67" w:rsidP="00996F67">
            <w:pPr>
              <w:spacing w:after="0" w:line="240" w:lineRule="auto"/>
              <w:ind w:right="-2"/>
              <w:jc w:val="both"/>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Jelgavas pilsētas dome</w:t>
            </w:r>
          </w:p>
          <w:p w14:paraId="5CA27827" w14:textId="77777777" w:rsidR="00996F67" w:rsidRPr="00996F67" w:rsidRDefault="00996F67" w:rsidP="00996F67">
            <w:pPr>
              <w:spacing w:after="0" w:line="240" w:lineRule="auto"/>
              <w:ind w:right="-2"/>
              <w:jc w:val="both"/>
              <w:rPr>
                <w:rFonts w:ascii="Times New Roman" w:eastAsia="Times New Roman" w:hAnsi="Times New Roman" w:cs="Times New Roman"/>
                <w:sz w:val="24"/>
                <w:szCs w:val="24"/>
              </w:rPr>
            </w:pPr>
            <w:proofErr w:type="spellStart"/>
            <w:r w:rsidRPr="00996F67">
              <w:rPr>
                <w:rFonts w:ascii="Times New Roman" w:eastAsia="Times New Roman" w:hAnsi="Times New Roman" w:cs="Times New Roman"/>
                <w:sz w:val="24"/>
                <w:szCs w:val="24"/>
              </w:rPr>
              <w:t>Reģ</w:t>
            </w:r>
            <w:proofErr w:type="spellEnd"/>
            <w:r w:rsidRPr="00996F67">
              <w:rPr>
                <w:rFonts w:ascii="Times New Roman" w:eastAsia="Times New Roman" w:hAnsi="Times New Roman" w:cs="Times New Roman"/>
                <w:sz w:val="24"/>
                <w:szCs w:val="24"/>
              </w:rPr>
              <w:t>. Nr.90000042516</w:t>
            </w:r>
          </w:p>
        </w:tc>
      </w:tr>
      <w:tr w:rsidR="00996F67" w:rsidRPr="00996F67" w14:paraId="5E19368B" w14:textId="77777777" w:rsidTr="002640BF">
        <w:tc>
          <w:tcPr>
            <w:tcW w:w="3261" w:type="dxa"/>
            <w:shd w:val="clear" w:color="auto" w:fill="auto"/>
          </w:tcPr>
          <w:p w14:paraId="6FADC667" w14:textId="77777777" w:rsidR="00996F67" w:rsidRPr="00996F67" w:rsidRDefault="00996F67" w:rsidP="00996F67">
            <w:pPr>
              <w:spacing w:after="0" w:line="240" w:lineRule="auto"/>
              <w:ind w:right="-2"/>
              <w:jc w:val="both"/>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Objekta adrese</w:t>
            </w:r>
          </w:p>
        </w:tc>
        <w:tc>
          <w:tcPr>
            <w:tcW w:w="6378" w:type="dxa"/>
            <w:shd w:val="clear" w:color="auto" w:fill="auto"/>
          </w:tcPr>
          <w:p w14:paraId="78A14677" w14:textId="77777777" w:rsidR="00996F67" w:rsidRPr="00996F67" w:rsidRDefault="00996F67" w:rsidP="00996F67">
            <w:pPr>
              <w:spacing w:after="0" w:line="240" w:lineRule="auto"/>
              <w:ind w:right="-2"/>
              <w:jc w:val="both"/>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Jelgavas pilsēta, Būriņu ceļš</w:t>
            </w:r>
          </w:p>
        </w:tc>
      </w:tr>
      <w:tr w:rsidR="00996F67" w:rsidRPr="00996F67" w14:paraId="68D7CBC8" w14:textId="77777777" w:rsidTr="002640BF">
        <w:tc>
          <w:tcPr>
            <w:tcW w:w="3261" w:type="dxa"/>
            <w:shd w:val="clear" w:color="auto" w:fill="auto"/>
          </w:tcPr>
          <w:p w14:paraId="084E6152" w14:textId="77777777" w:rsidR="00996F67" w:rsidRPr="00996F67" w:rsidRDefault="00996F67" w:rsidP="00996F67">
            <w:pPr>
              <w:spacing w:after="0" w:line="240" w:lineRule="auto"/>
              <w:ind w:right="-2"/>
              <w:jc w:val="both"/>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Zemes vienības kadastra apzīmējums</w:t>
            </w:r>
          </w:p>
        </w:tc>
        <w:tc>
          <w:tcPr>
            <w:tcW w:w="6378" w:type="dxa"/>
            <w:shd w:val="clear" w:color="auto" w:fill="auto"/>
          </w:tcPr>
          <w:p w14:paraId="41F82CB4" w14:textId="77777777" w:rsidR="00996F67" w:rsidRPr="00996F67" w:rsidRDefault="00996F67" w:rsidP="00996F67">
            <w:pPr>
              <w:spacing w:after="0" w:line="240" w:lineRule="auto"/>
              <w:ind w:right="-2"/>
              <w:jc w:val="both"/>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09000080355</w:t>
            </w:r>
          </w:p>
        </w:tc>
      </w:tr>
      <w:tr w:rsidR="00996F67" w:rsidRPr="00996F67" w14:paraId="7634F66C" w14:textId="77777777" w:rsidTr="002640BF">
        <w:tc>
          <w:tcPr>
            <w:tcW w:w="3261" w:type="dxa"/>
            <w:shd w:val="clear" w:color="auto" w:fill="auto"/>
          </w:tcPr>
          <w:p w14:paraId="39B1A20E" w14:textId="77777777" w:rsidR="00996F67" w:rsidRPr="00996F67" w:rsidRDefault="00996F67" w:rsidP="00996F67">
            <w:pPr>
              <w:spacing w:after="0" w:line="240" w:lineRule="auto"/>
              <w:ind w:right="-2"/>
              <w:jc w:val="both"/>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 xml:space="preserve">Zemesgabala īpašnieks </w:t>
            </w:r>
          </w:p>
        </w:tc>
        <w:tc>
          <w:tcPr>
            <w:tcW w:w="6378" w:type="dxa"/>
            <w:shd w:val="clear" w:color="auto" w:fill="auto"/>
          </w:tcPr>
          <w:p w14:paraId="6EA2CA3A" w14:textId="77777777" w:rsidR="00996F67" w:rsidRPr="00996F67" w:rsidRDefault="00996F67" w:rsidP="00996F67">
            <w:pPr>
              <w:spacing w:after="0" w:line="240" w:lineRule="auto"/>
              <w:ind w:right="-2"/>
              <w:jc w:val="both"/>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Jelgavas pašvaldība</w:t>
            </w:r>
          </w:p>
        </w:tc>
      </w:tr>
      <w:tr w:rsidR="00996F67" w:rsidRPr="00996F67" w14:paraId="2DC2618E" w14:textId="77777777" w:rsidTr="002640BF">
        <w:tc>
          <w:tcPr>
            <w:tcW w:w="3261" w:type="dxa"/>
            <w:shd w:val="clear" w:color="auto" w:fill="auto"/>
          </w:tcPr>
          <w:p w14:paraId="68DE880A" w14:textId="77777777" w:rsidR="00996F67" w:rsidRPr="00996F67" w:rsidRDefault="00996F67" w:rsidP="00996F67">
            <w:pPr>
              <w:spacing w:after="0" w:line="240" w:lineRule="auto"/>
              <w:ind w:right="-2"/>
              <w:jc w:val="both"/>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Būves klasifikācijas kods</w:t>
            </w:r>
          </w:p>
        </w:tc>
        <w:tc>
          <w:tcPr>
            <w:tcW w:w="6378" w:type="dxa"/>
            <w:shd w:val="clear" w:color="auto" w:fill="auto"/>
          </w:tcPr>
          <w:p w14:paraId="3C15DCBF" w14:textId="77777777" w:rsidR="00996F67" w:rsidRPr="00996F67" w:rsidRDefault="00996F67" w:rsidP="00996F67">
            <w:pPr>
              <w:spacing w:after="0" w:line="240" w:lineRule="auto"/>
              <w:ind w:right="-2"/>
              <w:jc w:val="both"/>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21410101 - Autoceļa un dzelzceļa dzelzsbetona un metāla laidumu tilti</w:t>
            </w:r>
          </w:p>
        </w:tc>
      </w:tr>
      <w:tr w:rsidR="00996F67" w:rsidRPr="00996F67" w14:paraId="223A0FF9" w14:textId="77777777" w:rsidTr="002640BF">
        <w:tc>
          <w:tcPr>
            <w:tcW w:w="3261" w:type="dxa"/>
            <w:shd w:val="clear" w:color="auto" w:fill="auto"/>
          </w:tcPr>
          <w:p w14:paraId="15255A15" w14:textId="77777777" w:rsidR="00996F67" w:rsidRPr="00996F67" w:rsidRDefault="00996F67" w:rsidP="00996F67">
            <w:pPr>
              <w:spacing w:after="0" w:line="240" w:lineRule="auto"/>
              <w:ind w:right="-2"/>
              <w:jc w:val="both"/>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Būvniecības ieceres iesnieguma veids</w:t>
            </w:r>
          </w:p>
        </w:tc>
        <w:tc>
          <w:tcPr>
            <w:tcW w:w="6378" w:type="dxa"/>
            <w:shd w:val="clear" w:color="auto" w:fill="auto"/>
          </w:tcPr>
          <w:p w14:paraId="54FD94C5" w14:textId="77777777" w:rsidR="00996F67" w:rsidRPr="00996F67" w:rsidRDefault="00996F67" w:rsidP="00996F67">
            <w:pPr>
              <w:spacing w:after="0" w:line="240" w:lineRule="auto"/>
              <w:ind w:right="-2"/>
              <w:jc w:val="both"/>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III grupa, ( Tilts ar laidumu 2 m un vairāk)</w:t>
            </w:r>
          </w:p>
          <w:p w14:paraId="1F412BCD" w14:textId="77777777" w:rsidR="00996F67" w:rsidRPr="00996F67" w:rsidRDefault="00996F67" w:rsidP="00996F67">
            <w:pPr>
              <w:spacing w:after="0" w:line="240" w:lineRule="auto"/>
              <w:ind w:right="-2"/>
              <w:jc w:val="both"/>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Pārbūve, Būvniecības iesniegums un Būvprojekts</w:t>
            </w:r>
          </w:p>
        </w:tc>
      </w:tr>
      <w:tr w:rsidR="00996F67" w:rsidRPr="00996F67" w14:paraId="211F47EF" w14:textId="77777777" w:rsidTr="002640BF">
        <w:tc>
          <w:tcPr>
            <w:tcW w:w="3261" w:type="dxa"/>
            <w:shd w:val="clear" w:color="auto" w:fill="auto"/>
          </w:tcPr>
          <w:p w14:paraId="28837549" w14:textId="77777777" w:rsidR="00996F67" w:rsidRPr="00996F67" w:rsidRDefault="00996F67" w:rsidP="00996F67">
            <w:pPr>
              <w:spacing w:after="0" w:line="240" w:lineRule="auto"/>
              <w:ind w:right="-2"/>
              <w:jc w:val="both"/>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Esošās situācijas raksturojums</w:t>
            </w:r>
          </w:p>
        </w:tc>
        <w:tc>
          <w:tcPr>
            <w:tcW w:w="6378" w:type="dxa"/>
            <w:shd w:val="clear" w:color="auto" w:fill="auto"/>
          </w:tcPr>
          <w:p w14:paraId="56374357" w14:textId="77777777" w:rsidR="00996F67" w:rsidRPr="00996F67" w:rsidRDefault="00996F67" w:rsidP="00996F67">
            <w:pPr>
              <w:spacing w:after="0" w:line="240" w:lineRule="auto"/>
              <w:ind w:right="-2"/>
              <w:jc w:val="both"/>
              <w:rPr>
                <w:rFonts w:ascii="Times New Roman" w:eastAsia="Times New Roman" w:hAnsi="Times New Roman" w:cs="Times New Roman"/>
                <w:bCs/>
                <w:sz w:val="24"/>
                <w:szCs w:val="24"/>
              </w:rPr>
            </w:pPr>
            <w:r w:rsidRPr="00996F67">
              <w:rPr>
                <w:rFonts w:ascii="Times New Roman" w:eastAsia="Times New Roman" w:hAnsi="Times New Roman" w:cs="Times New Roman"/>
                <w:bCs/>
                <w:sz w:val="24"/>
                <w:szCs w:val="24"/>
              </w:rPr>
              <w:t xml:space="preserve">Esošais Būriņu ceļa koka tilts ir izbūvēts 1980. gadā pār Svētes upi, tilta garums ir 15.75 m brauktuves platums 4,20m, laidumu shēma  4,0m x 5,70m x 4,4 m). Koksnes trupe redzama gan koka balsta ķermeņiem, gan laiduma konstrukcijām. Laiduma konstrukcijām ir redzami ūdens notecējumi un ūdens </w:t>
            </w:r>
            <w:proofErr w:type="spellStart"/>
            <w:r w:rsidRPr="00996F67">
              <w:rPr>
                <w:rFonts w:ascii="Times New Roman" w:eastAsia="Times New Roman" w:hAnsi="Times New Roman" w:cs="Times New Roman"/>
                <w:bCs/>
                <w:sz w:val="24"/>
                <w:szCs w:val="24"/>
              </w:rPr>
              <w:t>caursūkšanās</w:t>
            </w:r>
            <w:proofErr w:type="spellEnd"/>
            <w:r w:rsidRPr="00996F67">
              <w:rPr>
                <w:rFonts w:ascii="Times New Roman" w:eastAsia="Times New Roman" w:hAnsi="Times New Roman" w:cs="Times New Roman"/>
                <w:bCs/>
                <w:sz w:val="24"/>
                <w:szCs w:val="24"/>
              </w:rPr>
              <w:t xml:space="preserve"> pazīmes. Koka klājam nepieciešama pārbūve. Tilta inspekcijas slēdzienā 2012. gadā novērtējums ir neapmierinošs. Ņemot vērā tilta tehnisko stāvokli, nepieciešams izbūvēt jaunu tiltu.</w:t>
            </w:r>
          </w:p>
        </w:tc>
      </w:tr>
      <w:tr w:rsidR="00996F67" w:rsidRPr="00996F67" w14:paraId="3710D453" w14:textId="77777777" w:rsidTr="002640BF">
        <w:tc>
          <w:tcPr>
            <w:tcW w:w="3261" w:type="dxa"/>
            <w:shd w:val="clear" w:color="auto" w:fill="auto"/>
          </w:tcPr>
          <w:p w14:paraId="481761CF" w14:textId="77777777" w:rsidR="00996F67" w:rsidRPr="00996F67" w:rsidRDefault="00996F67" w:rsidP="00996F67">
            <w:pPr>
              <w:spacing w:after="0" w:line="240" w:lineRule="auto"/>
              <w:ind w:right="-2"/>
              <w:jc w:val="both"/>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Projektēšanas mērķis</w:t>
            </w:r>
          </w:p>
        </w:tc>
        <w:tc>
          <w:tcPr>
            <w:tcW w:w="6378" w:type="dxa"/>
            <w:shd w:val="clear" w:color="auto" w:fill="auto"/>
          </w:tcPr>
          <w:p w14:paraId="44100EB3" w14:textId="77777777" w:rsidR="00996F67" w:rsidRPr="00996F67" w:rsidRDefault="00996F67" w:rsidP="00996F67">
            <w:pPr>
              <w:spacing w:after="0" w:line="240" w:lineRule="auto"/>
              <w:ind w:right="-2"/>
              <w:jc w:val="both"/>
              <w:rPr>
                <w:rFonts w:ascii="Times New Roman" w:eastAsia="Times New Roman" w:hAnsi="Times New Roman" w:cs="Times New Roman"/>
                <w:bCs/>
                <w:sz w:val="24"/>
                <w:szCs w:val="24"/>
              </w:rPr>
            </w:pPr>
            <w:r w:rsidRPr="00996F67">
              <w:rPr>
                <w:rFonts w:ascii="Times New Roman" w:eastAsia="Times New Roman" w:hAnsi="Times New Roman" w:cs="Times New Roman"/>
                <w:bCs/>
                <w:sz w:val="24"/>
                <w:szCs w:val="24"/>
              </w:rPr>
              <w:t xml:space="preserve">Būriņu ceļa tilts ir nozīmīgs objekts, kas nodrošina piebraukšanas iespējas uz privātīpašumiem. Pašreizējā tilta nestspēja ir 3.5t, taču lai paplašinātu apdzīvoto vietu infrastruktūru ir nepieciešams palielināt tilta nestspēju vismaz 10 t. Paredzēt tilta konstrukciju tādu, lai palielinās upes caurplūde plūdu periodā, lai neveidotos ledus sastrēgumi un sanesumi upes gultnē. </w:t>
            </w:r>
          </w:p>
        </w:tc>
      </w:tr>
      <w:tr w:rsidR="00996F67" w:rsidRPr="00996F67" w14:paraId="5F9EFC9D" w14:textId="77777777" w:rsidTr="002640BF">
        <w:tc>
          <w:tcPr>
            <w:tcW w:w="3261" w:type="dxa"/>
            <w:shd w:val="clear" w:color="auto" w:fill="auto"/>
          </w:tcPr>
          <w:p w14:paraId="1BAE5231" w14:textId="77777777" w:rsidR="00996F67" w:rsidRPr="00996F67" w:rsidRDefault="00996F67" w:rsidP="00996F67">
            <w:pPr>
              <w:spacing w:after="0" w:line="240" w:lineRule="auto"/>
              <w:ind w:right="-2"/>
              <w:jc w:val="both"/>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Projektā ietveramie risinājumi</w:t>
            </w:r>
          </w:p>
        </w:tc>
        <w:tc>
          <w:tcPr>
            <w:tcW w:w="6378" w:type="dxa"/>
            <w:shd w:val="clear" w:color="auto" w:fill="auto"/>
          </w:tcPr>
          <w:p w14:paraId="0993D3B5" w14:textId="77777777" w:rsidR="00996F67" w:rsidRPr="00996F67" w:rsidRDefault="00996F67" w:rsidP="00996F67">
            <w:pPr>
              <w:numPr>
                <w:ilvl w:val="0"/>
                <w:numId w:val="11"/>
              </w:numPr>
              <w:spacing w:after="0" w:line="240" w:lineRule="auto"/>
              <w:ind w:right="-2"/>
              <w:jc w:val="both"/>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Esošā tilta konstrukciju demontāža, ka arī veco atsevišķu balstu upes gultnē demontāža;</w:t>
            </w:r>
          </w:p>
          <w:p w14:paraId="072D792F" w14:textId="77777777" w:rsidR="00996F67" w:rsidRPr="00996F67" w:rsidRDefault="00996F67" w:rsidP="00996F67">
            <w:pPr>
              <w:numPr>
                <w:ilvl w:val="0"/>
                <w:numId w:val="11"/>
              </w:numPr>
              <w:spacing w:after="0" w:line="240" w:lineRule="auto"/>
              <w:ind w:right="-2"/>
              <w:jc w:val="both"/>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 xml:space="preserve">Tilta konstrukcijas augstumu izvēlēties izvērtējot aplūšanas varbūtību % (4,1m applūstošās teritorijas ar 1% </w:t>
            </w:r>
            <w:proofErr w:type="spellStart"/>
            <w:r w:rsidRPr="00996F67">
              <w:rPr>
                <w:rFonts w:ascii="Times New Roman" w:eastAsia="Times New Roman" w:hAnsi="Times New Roman" w:cs="Times New Roman"/>
                <w:sz w:val="24"/>
                <w:szCs w:val="24"/>
              </w:rPr>
              <w:t>varbūtīgumu</w:t>
            </w:r>
            <w:proofErr w:type="spellEnd"/>
            <w:r w:rsidRPr="00996F67">
              <w:rPr>
                <w:rFonts w:ascii="Times New Roman" w:eastAsia="Times New Roman" w:hAnsi="Times New Roman" w:cs="Times New Roman"/>
                <w:sz w:val="24"/>
                <w:szCs w:val="24"/>
              </w:rPr>
              <w:t xml:space="preserve"> (1 reizi 100 gados);</w:t>
            </w:r>
          </w:p>
          <w:p w14:paraId="768EBCEA" w14:textId="77777777" w:rsidR="00996F67" w:rsidRPr="00996F67" w:rsidRDefault="00996F67" w:rsidP="00996F67">
            <w:pPr>
              <w:numPr>
                <w:ilvl w:val="0"/>
                <w:numId w:val="11"/>
              </w:numPr>
              <w:spacing w:after="0" w:line="240" w:lineRule="auto"/>
              <w:ind w:right="-2"/>
              <w:jc w:val="both"/>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Saglabāt esošo tilta trases novietojumu;</w:t>
            </w:r>
          </w:p>
          <w:p w14:paraId="5CF249BA" w14:textId="77777777" w:rsidR="00996F67" w:rsidRPr="00996F67" w:rsidRDefault="00996F67" w:rsidP="00996F67">
            <w:pPr>
              <w:numPr>
                <w:ilvl w:val="0"/>
                <w:numId w:val="11"/>
              </w:numPr>
              <w:spacing w:after="0" w:line="240" w:lineRule="auto"/>
              <w:ind w:right="-2"/>
              <w:jc w:val="both"/>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 xml:space="preserve">Izvērtēt un uzlabot (lai nerastos izskalojumi) tilta salaidumu vietu un ceļu piesaisti; </w:t>
            </w:r>
          </w:p>
          <w:p w14:paraId="560353FD" w14:textId="77777777" w:rsidR="00996F67" w:rsidRPr="00996F67" w:rsidRDefault="00996F67" w:rsidP="00996F67">
            <w:pPr>
              <w:numPr>
                <w:ilvl w:val="0"/>
                <w:numId w:val="11"/>
              </w:numPr>
              <w:spacing w:after="0" w:line="240" w:lineRule="auto"/>
              <w:ind w:right="-2"/>
              <w:jc w:val="both"/>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 xml:space="preserve">Nodrošināt tilta konstrukcijas nestspēju vismaz 10t un ilgmūžību vismaz 100 gadiem; </w:t>
            </w:r>
          </w:p>
          <w:p w14:paraId="58B9EE92" w14:textId="77777777" w:rsidR="00996F67" w:rsidRPr="00996F67" w:rsidRDefault="00996F67" w:rsidP="00996F67">
            <w:pPr>
              <w:numPr>
                <w:ilvl w:val="0"/>
                <w:numId w:val="11"/>
              </w:numPr>
              <w:spacing w:after="0" w:line="240" w:lineRule="auto"/>
              <w:ind w:right="-2"/>
              <w:jc w:val="both"/>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Risināt virszemes ūdens aizvadīšana no tilta brauktuves klātnes;</w:t>
            </w:r>
          </w:p>
          <w:p w14:paraId="700232D3" w14:textId="77777777" w:rsidR="00996F67" w:rsidRPr="00996F67" w:rsidRDefault="00996F67" w:rsidP="00996F67">
            <w:pPr>
              <w:numPr>
                <w:ilvl w:val="0"/>
                <w:numId w:val="11"/>
              </w:numPr>
              <w:spacing w:after="0" w:line="240" w:lineRule="auto"/>
              <w:ind w:right="-2"/>
              <w:jc w:val="both"/>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lastRenderedPageBreak/>
              <w:t>Projekta apjomos paredzēt tilta pieņemšanas un garantijas inspekcijas sagatavošanu un iesniegšanu Pasūtītājām. Inspekciju pārskati jāaizpilda pēc "</w:t>
            </w:r>
            <w:proofErr w:type="spellStart"/>
            <w:r w:rsidRPr="00996F67">
              <w:rPr>
                <w:rFonts w:ascii="Times New Roman" w:eastAsia="Times New Roman" w:hAnsi="Times New Roman" w:cs="Times New Roman"/>
                <w:sz w:val="24"/>
                <w:szCs w:val="24"/>
              </w:rPr>
              <w:t>LatBrutus</w:t>
            </w:r>
            <w:proofErr w:type="spellEnd"/>
            <w:r w:rsidRPr="00996F67">
              <w:rPr>
                <w:rFonts w:ascii="Times New Roman" w:eastAsia="Times New Roman" w:hAnsi="Times New Roman" w:cs="Times New Roman"/>
                <w:sz w:val="24"/>
                <w:szCs w:val="24"/>
              </w:rPr>
              <w:t xml:space="preserve">" izstrādātām veidlapām; </w:t>
            </w:r>
          </w:p>
          <w:p w14:paraId="1F64B60D" w14:textId="77777777" w:rsidR="00996F67" w:rsidRPr="00996F67" w:rsidRDefault="00996F67" w:rsidP="00996F67">
            <w:pPr>
              <w:numPr>
                <w:ilvl w:val="0"/>
                <w:numId w:val="11"/>
              </w:numPr>
              <w:spacing w:after="0" w:line="240" w:lineRule="auto"/>
              <w:ind w:right="-2"/>
              <w:jc w:val="both"/>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 xml:space="preserve">Inženiertīklu šķērsošana, pārbūve vai pārvietošana jāveic atbilstoši saņemtajiem tehniskajiem noteikumiem no atbildīgajām institūcijām; </w:t>
            </w:r>
          </w:p>
          <w:p w14:paraId="75A8CBB0" w14:textId="77777777" w:rsidR="00996F67" w:rsidRPr="00996F67" w:rsidRDefault="00996F67" w:rsidP="00996F67">
            <w:pPr>
              <w:numPr>
                <w:ilvl w:val="0"/>
                <w:numId w:val="11"/>
              </w:numPr>
              <w:spacing w:after="0" w:line="240" w:lineRule="auto"/>
              <w:ind w:right="-2"/>
              <w:jc w:val="both"/>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 xml:space="preserve">Paredzēt būvniecības laikā skartās teritorijas sakārtošanu (apzaļumošanu) pēc būvdarbu beigām; </w:t>
            </w:r>
          </w:p>
          <w:p w14:paraId="679B1D44" w14:textId="77777777" w:rsidR="00996F67" w:rsidRPr="00996F67" w:rsidRDefault="00996F67" w:rsidP="00996F67">
            <w:pPr>
              <w:numPr>
                <w:ilvl w:val="0"/>
                <w:numId w:val="11"/>
              </w:numPr>
              <w:spacing w:after="0" w:line="240" w:lineRule="auto"/>
              <w:ind w:right="-2"/>
              <w:jc w:val="both"/>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Projekta risinājumiem jābūt ekonomiski pamatotiem, jānodrošina atbilstību Latvijas Republikā spēkā esošajiem normatīvajiem aktiem;</w:t>
            </w:r>
          </w:p>
          <w:p w14:paraId="44BE9D22" w14:textId="77777777" w:rsidR="00996F67" w:rsidRPr="00996F67" w:rsidRDefault="00996F67" w:rsidP="00996F67">
            <w:pPr>
              <w:numPr>
                <w:ilvl w:val="0"/>
                <w:numId w:val="11"/>
              </w:numPr>
              <w:spacing w:after="0" w:line="240" w:lineRule="auto"/>
              <w:ind w:right="-2"/>
              <w:jc w:val="both"/>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 xml:space="preserve"> Izstrādāt satiksmes organizācijas shēmu, ka arī materiālu piegādes shēmu būvdarbu laikā, tai skaitā ar apbraucamajiem ceļiem saistītos uzturēšanas jautājumus.</w:t>
            </w:r>
          </w:p>
        </w:tc>
      </w:tr>
      <w:tr w:rsidR="00996F67" w:rsidRPr="00996F67" w14:paraId="2FE774BE" w14:textId="77777777" w:rsidTr="002640BF">
        <w:trPr>
          <w:trHeight w:val="156"/>
        </w:trPr>
        <w:tc>
          <w:tcPr>
            <w:tcW w:w="3261" w:type="dxa"/>
            <w:shd w:val="clear" w:color="auto" w:fill="D0CECE"/>
          </w:tcPr>
          <w:p w14:paraId="714DF603" w14:textId="77777777" w:rsidR="00996F67" w:rsidRPr="00996F67" w:rsidRDefault="00996F67" w:rsidP="00996F67">
            <w:pPr>
              <w:spacing w:after="0" w:line="240" w:lineRule="auto"/>
              <w:ind w:right="26"/>
              <w:rPr>
                <w:rFonts w:ascii="Times New Roman" w:eastAsia="Times New Roman" w:hAnsi="Times New Roman" w:cs="Times New Roman"/>
                <w:b/>
                <w:sz w:val="24"/>
                <w:szCs w:val="24"/>
              </w:rPr>
            </w:pPr>
            <w:r w:rsidRPr="00996F67">
              <w:rPr>
                <w:rFonts w:ascii="Times New Roman" w:eastAsia="Times New Roman" w:hAnsi="Times New Roman" w:cs="Times New Roman"/>
                <w:b/>
                <w:sz w:val="24"/>
                <w:szCs w:val="24"/>
              </w:rPr>
              <w:lastRenderedPageBreak/>
              <w:t>2.objekts</w:t>
            </w:r>
          </w:p>
          <w:p w14:paraId="56E3CF45" w14:textId="77777777" w:rsidR="00996F67" w:rsidRPr="00996F67" w:rsidRDefault="00996F67" w:rsidP="00996F67">
            <w:pPr>
              <w:spacing w:after="0" w:line="240" w:lineRule="auto"/>
              <w:ind w:right="999"/>
              <w:rPr>
                <w:rFonts w:ascii="Times New Roman" w:eastAsia="Times New Roman" w:hAnsi="Times New Roman" w:cs="Times New Roman"/>
                <w:b/>
                <w:sz w:val="24"/>
                <w:szCs w:val="24"/>
              </w:rPr>
            </w:pPr>
          </w:p>
        </w:tc>
        <w:tc>
          <w:tcPr>
            <w:tcW w:w="6378" w:type="dxa"/>
            <w:shd w:val="clear" w:color="auto" w:fill="D0CECE"/>
          </w:tcPr>
          <w:p w14:paraId="7C935F68" w14:textId="77777777" w:rsidR="00996F67" w:rsidRPr="00996F67" w:rsidRDefault="00996F67" w:rsidP="00996F67">
            <w:pPr>
              <w:spacing w:after="0" w:line="240" w:lineRule="auto"/>
              <w:ind w:right="999"/>
              <w:rPr>
                <w:rFonts w:ascii="Times New Roman" w:eastAsia="Times New Roman" w:hAnsi="Times New Roman" w:cs="Times New Roman"/>
                <w:b/>
                <w:sz w:val="24"/>
                <w:szCs w:val="24"/>
              </w:rPr>
            </w:pPr>
            <w:r w:rsidRPr="00996F67">
              <w:rPr>
                <w:rFonts w:ascii="Times New Roman" w:eastAsia="Times New Roman" w:hAnsi="Times New Roman" w:cs="Times New Roman"/>
                <w:b/>
                <w:sz w:val="24"/>
                <w:szCs w:val="24"/>
              </w:rPr>
              <w:t>Novadgrāvja caurplūdes atjaunošana pie Būriņu ceļa</w:t>
            </w:r>
          </w:p>
          <w:p w14:paraId="3CC014B7" w14:textId="77777777" w:rsidR="00996F67" w:rsidRPr="00996F67" w:rsidRDefault="00996F67" w:rsidP="00996F67">
            <w:pPr>
              <w:spacing w:after="0" w:line="240" w:lineRule="auto"/>
              <w:ind w:right="999"/>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(Būriņu ceļa caurtekas pārbūve pār novadgrāvi)</w:t>
            </w:r>
          </w:p>
        </w:tc>
      </w:tr>
      <w:tr w:rsidR="00996F67" w:rsidRPr="00996F67" w14:paraId="1350EF60" w14:textId="77777777" w:rsidTr="002640BF">
        <w:trPr>
          <w:trHeight w:val="156"/>
        </w:trPr>
        <w:tc>
          <w:tcPr>
            <w:tcW w:w="3261" w:type="dxa"/>
            <w:shd w:val="clear" w:color="auto" w:fill="auto"/>
          </w:tcPr>
          <w:p w14:paraId="5D7662B5" w14:textId="77777777" w:rsidR="00996F67" w:rsidRPr="00996F67" w:rsidRDefault="00996F67" w:rsidP="00996F67">
            <w:pPr>
              <w:spacing w:after="0" w:line="240" w:lineRule="auto"/>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Pasūtītājs</w:t>
            </w:r>
          </w:p>
        </w:tc>
        <w:tc>
          <w:tcPr>
            <w:tcW w:w="6378" w:type="dxa"/>
            <w:shd w:val="clear" w:color="auto" w:fill="auto"/>
          </w:tcPr>
          <w:p w14:paraId="21B590BF" w14:textId="77777777" w:rsidR="00996F67" w:rsidRPr="00996F67" w:rsidRDefault="00996F67" w:rsidP="00996F67">
            <w:pPr>
              <w:spacing w:after="0" w:line="240" w:lineRule="auto"/>
              <w:ind w:right="999"/>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Jelgavas pilsētas dome</w:t>
            </w:r>
          </w:p>
          <w:p w14:paraId="4D7EC4CE" w14:textId="77777777" w:rsidR="00996F67" w:rsidRPr="00996F67" w:rsidRDefault="00996F67" w:rsidP="00996F67">
            <w:pPr>
              <w:spacing w:after="0" w:line="240" w:lineRule="auto"/>
              <w:ind w:right="999"/>
              <w:rPr>
                <w:rFonts w:ascii="Times New Roman" w:eastAsia="Times New Roman" w:hAnsi="Times New Roman" w:cs="Times New Roman"/>
                <w:sz w:val="24"/>
                <w:szCs w:val="24"/>
              </w:rPr>
            </w:pPr>
            <w:proofErr w:type="spellStart"/>
            <w:r w:rsidRPr="00996F67">
              <w:rPr>
                <w:rFonts w:ascii="Times New Roman" w:eastAsia="Times New Roman" w:hAnsi="Times New Roman" w:cs="Times New Roman"/>
                <w:sz w:val="24"/>
                <w:szCs w:val="24"/>
              </w:rPr>
              <w:t>Reģ</w:t>
            </w:r>
            <w:proofErr w:type="spellEnd"/>
            <w:r w:rsidRPr="00996F67">
              <w:rPr>
                <w:rFonts w:ascii="Times New Roman" w:eastAsia="Times New Roman" w:hAnsi="Times New Roman" w:cs="Times New Roman"/>
                <w:sz w:val="24"/>
                <w:szCs w:val="24"/>
              </w:rPr>
              <w:t>. Nr.90000042516</w:t>
            </w:r>
          </w:p>
        </w:tc>
      </w:tr>
      <w:tr w:rsidR="00996F67" w:rsidRPr="00996F67" w14:paraId="14FB4A48" w14:textId="77777777" w:rsidTr="002640BF">
        <w:trPr>
          <w:trHeight w:val="156"/>
        </w:trPr>
        <w:tc>
          <w:tcPr>
            <w:tcW w:w="3261" w:type="dxa"/>
            <w:shd w:val="clear" w:color="auto" w:fill="auto"/>
          </w:tcPr>
          <w:p w14:paraId="22FBF5DE" w14:textId="77777777" w:rsidR="00996F67" w:rsidRPr="00996F67" w:rsidRDefault="00996F67" w:rsidP="00996F67">
            <w:pPr>
              <w:spacing w:after="0" w:line="240" w:lineRule="auto"/>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Objekta adrese</w:t>
            </w:r>
          </w:p>
        </w:tc>
        <w:tc>
          <w:tcPr>
            <w:tcW w:w="6378" w:type="dxa"/>
            <w:shd w:val="clear" w:color="auto" w:fill="auto"/>
          </w:tcPr>
          <w:p w14:paraId="3713FDC5" w14:textId="77777777" w:rsidR="00996F67" w:rsidRPr="00996F67" w:rsidRDefault="00996F67" w:rsidP="00996F67">
            <w:pPr>
              <w:spacing w:after="0" w:line="240" w:lineRule="auto"/>
              <w:ind w:right="999"/>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Jelgavas pilsēta, Būriņu ceļš</w:t>
            </w:r>
          </w:p>
        </w:tc>
      </w:tr>
      <w:tr w:rsidR="00996F67" w:rsidRPr="00996F67" w14:paraId="6FD2BAB3" w14:textId="77777777" w:rsidTr="002640BF">
        <w:trPr>
          <w:trHeight w:val="156"/>
        </w:trPr>
        <w:tc>
          <w:tcPr>
            <w:tcW w:w="3261" w:type="dxa"/>
            <w:shd w:val="clear" w:color="auto" w:fill="auto"/>
          </w:tcPr>
          <w:p w14:paraId="075D6C39" w14:textId="77777777" w:rsidR="00996F67" w:rsidRPr="00996F67" w:rsidRDefault="00996F67" w:rsidP="00996F67">
            <w:pPr>
              <w:spacing w:after="0" w:line="240" w:lineRule="auto"/>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Zemes vienības kadastra apzīmējums</w:t>
            </w:r>
          </w:p>
        </w:tc>
        <w:tc>
          <w:tcPr>
            <w:tcW w:w="6378" w:type="dxa"/>
            <w:shd w:val="clear" w:color="auto" w:fill="auto"/>
          </w:tcPr>
          <w:p w14:paraId="260D85CC" w14:textId="77777777" w:rsidR="00996F67" w:rsidRPr="00996F67" w:rsidRDefault="00996F67" w:rsidP="00996F67">
            <w:pPr>
              <w:spacing w:after="0" w:line="240" w:lineRule="auto"/>
              <w:ind w:right="999"/>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09000080355</w:t>
            </w:r>
          </w:p>
        </w:tc>
      </w:tr>
      <w:tr w:rsidR="00996F67" w:rsidRPr="00996F67" w14:paraId="66405E43" w14:textId="77777777" w:rsidTr="002640BF">
        <w:trPr>
          <w:trHeight w:val="156"/>
        </w:trPr>
        <w:tc>
          <w:tcPr>
            <w:tcW w:w="3261" w:type="dxa"/>
            <w:shd w:val="clear" w:color="auto" w:fill="auto"/>
          </w:tcPr>
          <w:p w14:paraId="02514BD5" w14:textId="77777777" w:rsidR="00996F67" w:rsidRPr="00996F67" w:rsidRDefault="00996F67" w:rsidP="00996F67">
            <w:pPr>
              <w:spacing w:after="0" w:line="240" w:lineRule="auto"/>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 xml:space="preserve">Zemesgabala īpašnieks </w:t>
            </w:r>
          </w:p>
        </w:tc>
        <w:tc>
          <w:tcPr>
            <w:tcW w:w="6378" w:type="dxa"/>
            <w:shd w:val="clear" w:color="auto" w:fill="auto"/>
          </w:tcPr>
          <w:p w14:paraId="03D6E5F3" w14:textId="77777777" w:rsidR="00996F67" w:rsidRPr="00996F67" w:rsidRDefault="00996F67" w:rsidP="00996F67">
            <w:pPr>
              <w:spacing w:after="0" w:line="240" w:lineRule="auto"/>
              <w:ind w:right="999"/>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Jelgavas pašvaldība</w:t>
            </w:r>
          </w:p>
        </w:tc>
      </w:tr>
      <w:tr w:rsidR="00996F67" w:rsidRPr="00996F67" w14:paraId="21F2A32A" w14:textId="77777777" w:rsidTr="002640BF">
        <w:trPr>
          <w:trHeight w:val="156"/>
        </w:trPr>
        <w:tc>
          <w:tcPr>
            <w:tcW w:w="3261" w:type="dxa"/>
            <w:shd w:val="clear" w:color="auto" w:fill="auto"/>
          </w:tcPr>
          <w:p w14:paraId="4E6D3002" w14:textId="77777777" w:rsidR="00996F67" w:rsidRPr="00996F67" w:rsidRDefault="00996F67" w:rsidP="00996F67">
            <w:pPr>
              <w:spacing w:after="0" w:line="240" w:lineRule="auto"/>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Būves klasifikācijas kods</w:t>
            </w:r>
          </w:p>
        </w:tc>
        <w:tc>
          <w:tcPr>
            <w:tcW w:w="6378" w:type="dxa"/>
            <w:shd w:val="clear" w:color="auto" w:fill="auto"/>
          </w:tcPr>
          <w:p w14:paraId="4DD79B10" w14:textId="77777777" w:rsidR="00996F67" w:rsidRPr="00996F67" w:rsidRDefault="00996F67" w:rsidP="00996F67">
            <w:pPr>
              <w:spacing w:after="0" w:line="240" w:lineRule="auto"/>
              <w:ind w:right="999"/>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22230101 – Čuguna vai dzelzsbetona kanalizācijas cauruļvadi</w:t>
            </w:r>
          </w:p>
          <w:p w14:paraId="63648296" w14:textId="77777777" w:rsidR="00996F67" w:rsidRPr="00996F67" w:rsidRDefault="00996F67" w:rsidP="00996F67">
            <w:pPr>
              <w:spacing w:after="0" w:line="240" w:lineRule="auto"/>
              <w:ind w:right="999"/>
              <w:rPr>
                <w:rFonts w:ascii="Times New Roman" w:eastAsia="Times New Roman" w:hAnsi="Times New Roman" w:cs="Times New Roman"/>
                <w:strike/>
                <w:sz w:val="24"/>
                <w:szCs w:val="24"/>
              </w:rPr>
            </w:pPr>
            <w:r w:rsidRPr="00996F67">
              <w:rPr>
                <w:rFonts w:ascii="Times New Roman" w:eastAsia="Times New Roman" w:hAnsi="Times New Roman" w:cs="Times New Roman"/>
                <w:sz w:val="24"/>
                <w:szCs w:val="24"/>
              </w:rPr>
              <w:t>21410101 – Autoceļa un dzelzceļa dzelzsbetona un metāla laidumu tilti</w:t>
            </w:r>
          </w:p>
        </w:tc>
      </w:tr>
      <w:tr w:rsidR="00996F67" w:rsidRPr="00996F67" w14:paraId="0E6B758C" w14:textId="77777777" w:rsidTr="002640BF">
        <w:trPr>
          <w:trHeight w:val="156"/>
        </w:trPr>
        <w:tc>
          <w:tcPr>
            <w:tcW w:w="3261" w:type="dxa"/>
            <w:shd w:val="clear" w:color="auto" w:fill="auto"/>
          </w:tcPr>
          <w:p w14:paraId="746A4098" w14:textId="77777777" w:rsidR="00996F67" w:rsidRPr="00996F67" w:rsidRDefault="00996F67" w:rsidP="00996F67">
            <w:pPr>
              <w:spacing w:after="0" w:line="240" w:lineRule="auto"/>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Būvniecības ieceres iesnieguma veids</w:t>
            </w:r>
          </w:p>
        </w:tc>
        <w:tc>
          <w:tcPr>
            <w:tcW w:w="6378" w:type="dxa"/>
            <w:shd w:val="clear" w:color="auto" w:fill="auto"/>
          </w:tcPr>
          <w:p w14:paraId="2B3D0C38" w14:textId="77777777" w:rsidR="00996F67" w:rsidRPr="00996F67" w:rsidRDefault="00996F67" w:rsidP="00996F67">
            <w:pPr>
              <w:spacing w:after="0" w:line="240" w:lineRule="auto"/>
              <w:jc w:val="both"/>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III grupa (</w:t>
            </w:r>
            <w:r w:rsidRPr="00996F67">
              <w:rPr>
                <w:rFonts w:ascii="Times New Roman" w:eastAsia="Times New Roman" w:hAnsi="Times New Roman" w:cs="Times New Roman"/>
                <w:sz w:val="24"/>
                <w:szCs w:val="24"/>
                <w:shd w:val="clear" w:color="auto" w:fill="FFFFFF"/>
              </w:rPr>
              <w:t>Autoceļa caurteka ar ailas platumu 2 m un vairāk)</w:t>
            </w:r>
          </w:p>
          <w:p w14:paraId="600A83B4" w14:textId="77777777" w:rsidR="00996F67" w:rsidRPr="00996F67" w:rsidRDefault="00996F67" w:rsidP="00996F67">
            <w:pPr>
              <w:spacing w:after="0" w:line="240" w:lineRule="auto"/>
              <w:jc w:val="both"/>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Pārbūve, Būvniecības iesniegums un Būvprojekts</w:t>
            </w:r>
          </w:p>
        </w:tc>
      </w:tr>
      <w:tr w:rsidR="00996F67" w:rsidRPr="00996F67" w14:paraId="4DE8B55F" w14:textId="77777777" w:rsidTr="002640BF">
        <w:trPr>
          <w:trHeight w:val="156"/>
        </w:trPr>
        <w:tc>
          <w:tcPr>
            <w:tcW w:w="3261" w:type="dxa"/>
            <w:shd w:val="clear" w:color="auto" w:fill="auto"/>
          </w:tcPr>
          <w:p w14:paraId="4B893794" w14:textId="77777777" w:rsidR="00996F67" w:rsidRPr="00996F67" w:rsidRDefault="00996F67" w:rsidP="00996F67">
            <w:pPr>
              <w:spacing w:after="0" w:line="240" w:lineRule="auto"/>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Esošās situācijas raksturojums</w:t>
            </w:r>
          </w:p>
        </w:tc>
        <w:tc>
          <w:tcPr>
            <w:tcW w:w="6378" w:type="dxa"/>
            <w:shd w:val="clear" w:color="auto" w:fill="auto"/>
          </w:tcPr>
          <w:p w14:paraId="6A25F9B0" w14:textId="77777777" w:rsidR="00996F67" w:rsidRPr="00996F67" w:rsidRDefault="00996F67" w:rsidP="00996F67">
            <w:pPr>
              <w:spacing w:after="0" w:line="240" w:lineRule="auto"/>
              <w:jc w:val="both"/>
              <w:rPr>
                <w:rFonts w:ascii="Times New Roman" w:eastAsia="Times New Roman" w:hAnsi="Times New Roman" w:cs="Times New Roman"/>
                <w:b/>
                <w:sz w:val="24"/>
                <w:szCs w:val="24"/>
              </w:rPr>
            </w:pPr>
            <w:r w:rsidRPr="00996F67">
              <w:rPr>
                <w:rFonts w:ascii="Times New Roman" w:eastAsia="Times New Roman" w:hAnsi="Times New Roman" w:cs="Times New Roman"/>
                <w:sz w:val="24"/>
                <w:szCs w:val="24"/>
              </w:rPr>
              <w:t>Esošā Būriņu ceļa caurteka sastāv no trīs dzelzsbetona caurtekām ar diametru 1,5m, pārbrauktuves garums ir 5,94 m, brauktuves platums ir 5,5m. Blakus caurteku konstrukcijai zem Būriņa ceļa atrodas papildus pārplūdes caurteka ar diametru 0,4m. Būriņu ceļa caurteka paredzēta ikdienas slodzei 10t/ass. Katru gadu pavasaru palu laikā caurtekas ir applūdinātas. Izbūves gads nav zināms. Caurteku posmi sastāv no 1m betona posmiem, ir iegrimuši un saplaisājuši, atbalsta sienas ir sasvērušās un izskalotas.</w:t>
            </w:r>
          </w:p>
        </w:tc>
      </w:tr>
      <w:tr w:rsidR="00996F67" w:rsidRPr="00996F67" w14:paraId="2884AF68" w14:textId="77777777" w:rsidTr="002640BF">
        <w:trPr>
          <w:trHeight w:val="156"/>
        </w:trPr>
        <w:tc>
          <w:tcPr>
            <w:tcW w:w="3261" w:type="dxa"/>
            <w:shd w:val="clear" w:color="auto" w:fill="auto"/>
          </w:tcPr>
          <w:p w14:paraId="7382CE95" w14:textId="77777777" w:rsidR="00996F67" w:rsidRPr="00996F67" w:rsidRDefault="00996F67" w:rsidP="00996F67">
            <w:pPr>
              <w:spacing w:after="0" w:line="240" w:lineRule="auto"/>
              <w:ind w:right="175"/>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Projektēšanas mērķis</w:t>
            </w:r>
          </w:p>
        </w:tc>
        <w:tc>
          <w:tcPr>
            <w:tcW w:w="6378" w:type="dxa"/>
            <w:shd w:val="clear" w:color="auto" w:fill="auto"/>
          </w:tcPr>
          <w:p w14:paraId="7C3C187F" w14:textId="77777777" w:rsidR="00996F67" w:rsidRPr="00996F67" w:rsidRDefault="00996F67" w:rsidP="00996F67">
            <w:pPr>
              <w:keepNext/>
              <w:spacing w:after="0" w:line="240" w:lineRule="auto"/>
              <w:jc w:val="both"/>
              <w:outlineLvl w:val="0"/>
              <w:rPr>
                <w:rFonts w:ascii="Times New Roman" w:eastAsia="Times New Roman" w:hAnsi="Times New Roman" w:cs="Times New Roman"/>
                <w:bCs/>
                <w:kern w:val="32"/>
                <w:sz w:val="24"/>
                <w:szCs w:val="24"/>
                <w:lang w:eastAsia="lv-LV"/>
              </w:rPr>
            </w:pPr>
            <w:r w:rsidRPr="00996F67">
              <w:rPr>
                <w:rFonts w:ascii="Times New Roman" w:eastAsia="Times New Roman" w:hAnsi="Times New Roman" w:cs="Times New Roman"/>
                <w:bCs/>
                <w:kern w:val="32"/>
                <w:sz w:val="24"/>
                <w:szCs w:val="24"/>
                <w:lang w:eastAsia="lv-LV"/>
              </w:rPr>
              <w:t xml:space="preserve">Būriņu ceļa caurteku konstrukcija ir nozīmīgs objekts, kas nodrošina piebraukšanas iespējas uz privātīpašumiem, ka arī operatīvo dienesta transporta pārvietošanos. Lai paplašinātu apdzīvoto vietu infrastruktūru ir nepieciešams palielināt brauktuves nestspēju vismaz uz 40 t. Projektā jāparedz tāda caurtekas konstrukcija, lai palielinātu novadgrāvja caurplūdi palu/plūdu periodā, lai neveidotos ledus sastrēgumi un sanesumi novadgrāvja gultnē. </w:t>
            </w:r>
          </w:p>
        </w:tc>
      </w:tr>
      <w:tr w:rsidR="00996F67" w:rsidRPr="00996F67" w14:paraId="2A00051D" w14:textId="77777777" w:rsidTr="002640BF">
        <w:trPr>
          <w:trHeight w:val="156"/>
        </w:trPr>
        <w:tc>
          <w:tcPr>
            <w:tcW w:w="3261" w:type="dxa"/>
            <w:shd w:val="clear" w:color="auto" w:fill="auto"/>
          </w:tcPr>
          <w:p w14:paraId="0549F895" w14:textId="77777777" w:rsidR="00996F67" w:rsidRPr="00996F67" w:rsidRDefault="00996F67" w:rsidP="00996F67">
            <w:pPr>
              <w:spacing w:after="0" w:line="240" w:lineRule="auto"/>
              <w:ind w:right="999"/>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Projektā ietveramie risinājumi</w:t>
            </w:r>
          </w:p>
        </w:tc>
        <w:tc>
          <w:tcPr>
            <w:tcW w:w="6378" w:type="dxa"/>
            <w:shd w:val="clear" w:color="auto" w:fill="auto"/>
          </w:tcPr>
          <w:p w14:paraId="01D230C4" w14:textId="77777777" w:rsidR="00996F67" w:rsidRPr="00996F67" w:rsidRDefault="00996F67" w:rsidP="00996F67">
            <w:pPr>
              <w:numPr>
                <w:ilvl w:val="0"/>
                <w:numId w:val="11"/>
              </w:numPr>
              <w:spacing w:after="0" w:line="240" w:lineRule="auto"/>
              <w:ind w:right="-2"/>
              <w:jc w:val="both"/>
              <w:rPr>
                <w:rFonts w:ascii="Times New Roman" w:eastAsia="Times New Roman" w:hAnsi="Times New Roman" w:cs="Times New Roman"/>
                <w:bCs/>
                <w:kern w:val="32"/>
                <w:sz w:val="24"/>
                <w:szCs w:val="24"/>
                <w:lang w:eastAsia="lv-LV"/>
              </w:rPr>
            </w:pPr>
            <w:r w:rsidRPr="00996F67">
              <w:rPr>
                <w:rFonts w:ascii="Times New Roman" w:eastAsia="Times New Roman" w:hAnsi="Times New Roman" w:cs="Times New Roman"/>
                <w:bCs/>
                <w:kern w:val="32"/>
                <w:sz w:val="24"/>
                <w:szCs w:val="24"/>
                <w:lang w:eastAsia="lv-LV"/>
              </w:rPr>
              <w:t>Esošās caurteku konstrukcijas demontāža;</w:t>
            </w:r>
          </w:p>
          <w:p w14:paraId="77A5915D" w14:textId="77777777" w:rsidR="00996F67" w:rsidRPr="00996F67" w:rsidRDefault="00996F67" w:rsidP="00996F67">
            <w:pPr>
              <w:numPr>
                <w:ilvl w:val="0"/>
                <w:numId w:val="11"/>
              </w:numPr>
              <w:spacing w:after="0" w:line="240" w:lineRule="auto"/>
              <w:ind w:right="-2"/>
              <w:jc w:val="both"/>
              <w:rPr>
                <w:rFonts w:ascii="Times New Roman" w:eastAsia="Times New Roman" w:hAnsi="Times New Roman" w:cs="Times New Roman"/>
                <w:b/>
                <w:bCs/>
                <w:kern w:val="32"/>
                <w:sz w:val="24"/>
                <w:szCs w:val="24"/>
                <w:lang w:eastAsia="lv-LV"/>
              </w:rPr>
            </w:pPr>
            <w:r w:rsidRPr="00996F67">
              <w:rPr>
                <w:rFonts w:ascii="Times New Roman" w:eastAsia="Times New Roman" w:hAnsi="Times New Roman" w:cs="Times New Roman"/>
                <w:bCs/>
                <w:kern w:val="32"/>
                <w:sz w:val="24"/>
                <w:szCs w:val="24"/>
                <w:lang w:eastAsia="lv-LV"/>
              </w:rPr>
              <w:t>Pārplūdes</w:t>
            </w:r>
            <w:r w:rsidRPr="00996F67">
              <w:rPr>
                <w:rFonts w:ascii="Times New Roman" w:eastAsia="Times New Roman" w:hAnsi="Times New Roman" w:cs="Times New Roman"/>
                <w:b/>
                <w:bCs/>
                <w:kern w:val="32"/>
                <w:sz w:val="24"/>
                <w:szCs w:val="24"/>
                <w:lang w:eastAsia="lv-LV"/>
              </w:rPr>
              <w:t xml:space="preserve"> </w:t>
            </w:r>
            <w:r w:rsidRPr="00996F67">
              <w:rPr>
                <w:rFonts w:ascii="Times New Roman" w:eastAsia="Times New Roman" w:hAnsi="Times New Roman" w:cs="Times New Roman"/>
                <w:bCs/>
                <w:kern w:val="32"/>
                <w:sz w:val="24"/>
                <w:szCs w:val="24"/>
                <w:lang w:eastAsia="lv-LV"/>
              </w:rPr>
              <w:t>caurtekas demontāža;</w:t>
            </w:r>
          </w:p>
          <w:p w14:paraId="25C6858A" w14:textId="77777777" w:rsidR="00996F67" w:rsidRPr="00996F67" w:rsidRDefault="00996F67" w:rsidP="00996F67">
            <w:pPr>
              <w:numPr>
                <w:ilvl w:val="0"/>
                <w:numId w:val="11"/>
              </w:numPr>
              <w:spacing w:after="0" w:line="240" w:lineRule="auto"/>
              <w:ind w:right="-2"/>
              <w:jc w:val="both"/>
              <w:rPr>
                <w:rFonts w:ascii="Times New Roman" w:eastAsia="Times New Roman" w:hAnsi="Times New Roman" w:cs="Times New Roman"/>
                <w:bCs/>
                <w:kern w:val="32"/>
                <w:sz w:val="24"/>
                <w:szCs w:val="24"/>
                <w:lang w:eastAsia="lv-LV"/>
              </w:rPr>
            </w:pPr>
            <w:r w:rsidRPr="00996F67">
              <w:rPr>
                <w:rFonts w:ascii="Times New Roman" w:eastAsia="Times New Roman" w:hAnsi="Times New Roman" w:cs="Times New Roman"/>
                <w:bCs/>
                <w:kern w:val="32"/>
                <w:sz w:val="24"/>
                <w:szCs w:val="24"/>
                <w:lang w:eastAsia="lv-LV"/>
              </w:rPr>
              <w:lastRenderedPageBreak/>
              <w:t xml:space="preserve">Tilta vai caurtekas konstrukcijas augstumu izvēlēties izvērtējot aplūšanas varbūtību % (4,1m applūstošās teritorijas ar 1% </w:t>
            </w:r>
            <w:proofErr w:type="spellStart"/>
            <w:r w:rsidRPr="00996F67">
              <w:rPr>
                <w:rFonts w:ascii="Times New Roman" w:eastAsia="Times New Roman" w:hAnsi="Times New Roman" w:cs="Times New Roman"/>
                <w:bCs/>
                <w:kern w:val="32"/>
                <w:sz w:val="24"/>
                <w:szCs w:val="24"/>
                <w:lang w:eastAsia="lv-LV"/>
              </w:rPr>
              <w:t>varbūtīgumu</w:t>
            </w:r>
            <w:proofErr w:type="spellEnd"/>
            <w:r w:rsidRPr="00996F67">
              <w:rPr>
                <w:rFonts w:ascii="Times New Roman" w:eastAsia="Times New Roman" w:hAnsi="Times New Roman" w:cs="Times New Roman"/>
                <w:bCs/>
                <w:kern w:val="32"/>
                <w:sz w:val="24"/>
                <w:szCs w:val="24"/>
                <w:lang w:eastAsia="lv-LV"/>
              </w:rPr>
              <w:t xml:space="preserve"> (1 reizi 100 gados);</w:t>
            </w:r>
          </w:p>
          <w:p w14:paraId="4BFDC723" w14:textId="77777777" w:rsidR="00996F67" w:rsidRPr="00996F67" w:rsidRDefault="00996F67" w:rsidP="00996F67">
            <w:pPr>
              <w:numPr>
                <w:ilvl w:val="0"/>
                <w:numId w:val="11"/>
              </w:numPr>
              <w:spacing w:after="0" w:line="240" w:lineRule="auto"/>
              <w:ind w:right="-2"/>
              <w:jc w:val="both"/>
              <w:rPr>
                <w:rFonts w:ascii="Times New Roman" w:eastAsia="Times New Roman" w:hAnsi="Times New Roman" w:cs="Times New Roman"/>
                <w:bCs/>
                <w:kern w:val="32"/>
                <w:sz w:val="24"/>
                <w:szCs w:val="24"/>
                <w:lang w:eastAsia="lv-LV"/>
              </w:rPr>
            </w:pPr>
            <w:r w:rsidRPr="00996F67">
              <w:rPr>
                <w:rFonts w:ascii="Times New Roman" w:eastAsia="Times New Roman" w:hAnsi="Times New Roman" w:cs="Times New Roman"/>
                <w:bCs/>
                <w:kern w:val="32"/>
                <w:sz w:val="24"/>
                <w:szCs w:val="24"/>
                <w:lang w:eastAsia="lv-LV"/>
              </w:rPr>
              <w:t>Saglabāt esošo ceļa trases novietojumu;</w:t>
            </w:r>
          </w:p>
          <w:p w14:paraId="61CD78E8" w14:textId="77777777" w:rsidR="00996F67" w:rsidRPr="00996F67" w:rsidRDefault="00996F67" w:rsidP="00996F67">
            <w:pPr>
              <w:numPr>
                <w:ilvl w:val="0"/>
                <w:numId w:val="11"/>
              </w:numPr>
              <w:spacing w:after="0" w:line="240" w:lineRule="auto"/>
              <w:ind w:right="-2"/>
              <w:jc w:val="both"/>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Izvērtēt un uzlabot (lai nerastos izskalojumi) caurtekas/tilta salaidumu vietu un ceļu piesaisti;</w:t>
            </w:r>
            <w:r w:rsidRPr="00996F67">
              <w:rPr>
                <w:rFonts w:ascii="Times New Roman" w:eastAsia="Times New Roman" w:hAnsi="Times New Roman" w:cs="Times New Roman"/>
                <w:sz w:val="24"/>
                <w:szCs w:val="24"/>
                <w:lang w:eastAsia="lv-LV"/>
              </w:rPr>
              <w:t xml:space="preserve"> </w:t>
            </w:r>
          </w:p>
          <w:p w14:paraId="22A44B67" w14:textId="77777777" w:rsidR="00996F67" w:rsidRPr="00996F67" w:rsidRDefault="00996F67" w:rsidP="00996F67">
            <w:pPr>
              <w:numPr>
                <w:ilvl w:val="0"/>
                <w:numId w:val="11"/>
              </w:numPr>
              <w:spacing w:after="0" w:line="240" w:lineRule="auto"/>
              <w:ind w:right="-2"/>
              <w:jc w:val="both"/>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Jānodrošina jaunās konstrukcijas nestspēja vismaz 40t un ilgmūžību vismaz 100 gadiem;</w:t>
            </w:r>
          </w:p>
          <w:p w14:paraId="13ED7035" w14:textId="77777777" w:rsidR="00996F67" w:rsidRPr="00996F67" w:rsidRDefault="00996F67" w:rsidP="00996F67">
            <w:pPr>
              <w:numPr>
                <w:ilvl w:val="0"/>
                <w:numId w:val="11"/>
              </w:numPr>
              <w:spacing w:after="0" w:line="240" w:lineRule="auto"/>
              <w:ind w:right="-2"/>
              <w:jc w:val="both"/>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 xml:space="preserve">Risināt virszemes ūdens aizvadīšana no tilta brauktuves klātnes. </w:t>
            </w:r>
          </w:p>
          <w:p w14:paraId="16F6672A" w14:textId="77777777" w:rsidR="00996F67" w:rsidRPr="00996F67" w:rsidRDefault="00996F67" w:rsidP="00996F67">
            <w:pPr>
              <w:numPr>
                <w:ilvl w:val="0"/>
                <w:numId w:val="11"/>
              </w:numPr>
              <w:spacing w:after="0" w:line="240" w:lineRule="auto"/>
              <w:ind w:right="-2"/>
              <w:jc w:val="both"/>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Projekta apjomos paredzēt caurtekas/tilta pieņemšanas un garantijas inspekcijas sagatavošanu un iesniegšanu Pasūtītājām. Inspekciju pārskati jāaizpilda pēc "</w:t>
            </w:r>
            <w:proofErr w:type="spellStart"/>
            <w:r w:rsidRPr="00996F67">
              <w:rPr>
                <w:rFonts w:ascii="Times New Roman" w:eastAsia="Times New Roman" w:hAnsi="Times New Roman" w:cs="Times New Roman"/>
                <w:sz w:val="24"/>
                <w:szCs w:val="24"/>
              </w:rPr>
              <w:t>LatBrutus</w:t>
            </w:r>
            <w:proofErr w:type="spellEnd"/>
            <w:r w:rsidRPr="00996F67">
              <w:rPr>
                <w:rFonts w:ascii="Times New Roman" w:eastAsia="Times New Roman" w:hAnsi="Times New Roman" w:cs="Times New Roman"/>
                <w:sz w:val="24"/>
                <w:szCs w:val="24"/>
              </w:rPr>
              <w:t xml:space="preserve">" izstrādātām veidlapām; </w:t>
            </w:r>
          </w:p>
          <w:p w14:paraId="05E07BCC" w14:textId="77777777" w:rsidR="00996F67" w:rsidRPr="00996F67" w:rsidRDefault="00996F67" w:rsidP="00996F67">
            <w:pPr>
              <w:numPr>
                <w:ilvl w:val="0"/>
                <w:numId w:val="11"/>
              </w:numPr>
              <w:spacing w:after="0" w:line="240" w:lineRule="auto"/>
              <w:ind w:right="-2"/>
              <w:jc w:val="both"/>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Inženiertīklu šķērsošana, pārbūve vai pārvietošana jāveic atbilstoši saņemtajiem tehniskajiem noteikumiem no atbildīgajām institūcijām;</w:t>
            </w:r>
          </w:p>
          <w:p w14:paraId="0FF9E3CE" w14:textId="77777777" w:rsidR="00996F67" w:rsidRPr="00996F67" w:rsidRDefault="00996F67" w:rsidP="00996F67">
            <w:pPr>
              <w:numPr>
                <w:ilvl w:val="0"/>
                <w:numId w:val="11"/>
              </w:numPr>
              <w:spacing w:after="0" w:line="240" w:lineRule="auto"/>
              <w:ind w:right="-2"/>
              <w:jc w:val="both"/>
              <w:rPr>
                <w:rFonts w:ascii="Times New Roman" w:eastAsia="Times New Roman" w:hAnsi="Times New Roman" w:cs="Times New Roman"/>
                <w:sz w:val="24"/>
                <w:szCs w:val="24"/>
              </w:rPr>
            </w:pPr>
            <w:r w:rsidRPr="00996F67">
              <w:rPr>
                <w:rFonts w:ascii="Times New Roman" w:eastAsia="Times New Roman" w:hAnsi="Times New Roman" w:cs="Times New Roman"/>
                <w:sz w:val="24"/>
                <w:szCs w:val="24"/>
              </w:rPr>
              <w:t xml:space="preserve"> Paredzēt būvniecības laikā skartās teritorijas sakārtošanu (apzaļumošanu) pēc būvdarbu beigām; </w:t>
            </w:r>
          </w:p>
          <w:p w14:paraId="00A50D23" w14:textId="77777777" w:rsidR="00996F67" w:rsidRPr="00996F67" w:rsidRDefault="00996F67" w:rsidP="00996F67">
            <w:pPr>
              <w:numPr>
                <w:ilvl w:val="0"/>
                <w:numId w:val="11"/>
              </w:numPr>
              <w:spacing w:after="0" w:line="240" w:lineRule="auto"/>
              <w:ind w:right="-2"/>
              <w:jc w:val="both"/>
              <w:rPr>
                <w:rFonts w:ascii="Times New Roman" w:eastAsia="Times New Roman" w:hAnsi="Times New Roman" w:cs="Times New Roman"/>
                <w:sz w:val="24"/>
                <w:szCs w:val="24"/>
                <w:lang w:eastAsia="lv-LV"/>
              </w:rPr>
            </w:pPr>
            <w:r w:rsidRPr="00996F67">
              <w:rPr>
                <w:rFonts w:ascii="Times New Roman" w:eastAsia="Times New Roman" w:hAnsi="Times New Roman" w:cs="Times New Roman"/>
                <w:sz w:val="24"/>
                <w:szCs w:val="24"/>
              </w:rPr>
              <w:t>Projekta risinājumiem jābūt ekonomiski pamatotiem, jānodrošina atbilstību Latvijas Republikā spēkā esošajiem normatīvajiem aktiem;</w:t>
            </w:r>
          </w:p>
          <w:p w14:paraId="56F5AD23" w14:textId="77777777" w:rsidR="00996F67" w:rsidRPr="00996F67" w:rsidRDefault="00996F67" w:rsidP="00996F67">
            <w:pPr>
              <w:numPr>
                <w:ilvl w:val="0"/>
                <w:numId w:val="11"/>
              </w:numPr>
              <w:spacing w:after="0" w:line="240" w:lineRule="auto"/>
              <w:ind w:right="-2"/>
              <w:jc w:val="both"/>
              <w:rPr>
                <w:rFonts w:ascii="Times New Roman" w:eastAsia="Times New Roman" w:hAnsi="Times New Roman" w:cs="Times New Roman"/>
                <w:sz w:val="24"/>
                <w:szCs w:val="24"/>
                <w:lang w:eastAsia="lv-LV"/>
              </w:rPr>
            </w:pPr>
            <w:r w:rsidRPr="00996F67">
              <w:rPr>
                <w:rFonts w:ascii="Times New Roman" w:eastAsia="Times New Roman" w:hAnsi="Times New Roman" w:cs="Times New Roman"/>
                <w:sz w:val="24"/>
                <w:szCs w:val="24"/>
              </w:rPr>
              <w:t xml:space="preserve"> Izstrādāt satiksmes organizācijas shēmu, ka arī materiālu piegādes shēmu būvdarbu laikā, tai skaitā ar apbraucamajiem ceļiem saistītos uzturēšanas jautājumus.</w:t>
            </w:r>
          </w:p>
        </w:tc>
      </w:tr>
    </w:tbl>
    <w:p w14:paraId="5DD0EFF7" w14:textId="77777777" w:rsidR="00996F67" w:rsidRPr="00996F67" w:rsidRDefault="00996F67" w:rsidP="00996F67">
      <w:pPr>
        <w:spacing w:after="0" w:line="240" w:lineRule="auto"/>
        <w:jc w:val="right"/>
        <w:rPr>
          <w:rFonts w:ascii="Times New Roman" w:eastAsia="Times New Roman" w:hAnsi="Times New Roman" w:cs="Times New Roman"/>
          <w:b/>
          <w:sz w:val="24"/>
          <w:szCs w:val="24"/>
          <w:lang w:eastAsia="lv-LV"/>
        </w:rPr>
      </w:pPr>
    </w:p>
    <w:p w14:paraId="3392CD0B" w14:textId="77777777" w:rsidR="00D63666" w:rsidRPr="00DB4FD6" w:rsidRDefault="00D63666" w:rsidP="00D63666">
      <w:pPr>
        <w:spacing w:after="0" w:line="240" w:lineRule="auto"/>
        <w:ind w:firstLine="720"/>
        <w:jc w:val="both"/>
        <w:rPr>
          <w:rFonts w:ascii="Times New Roman" w:eastAsia="Times New Roman" w:hAnsi="Times New Roman" w:cs="Times New Roman"/>
          <w:b/>
          <w:sz w:val="24"/>
          <w:szCs w:val="24"/>
        </w:rPr>
      </w:pPr>
      <w:r w:rsidRPr="00DB4FD6">
        <w:rPr>
          <w:rFonts w:ascii="Times New Roman" w:eastAsia="Times New Roman" w:hAnsi="Times New Roman" w:cs="Times New Roman"/>
          <w:b/>
          <w:sz w:val="24"/>
          <w:szCs w:val="24"/>
        </w:rPr>
        <w:t>Pasūtītājs</w:t>
      </w:r>
      <w:r w:rsidRPr="00DB4FD6">
        <w:rPr>
          <w:rFonts w:ascii="Times New Roman" w:eastAsia="Times New Roman" w:hAnsi="Times New Roman" w:cs="Times New Roman"/>
          <w:b/>
          <w:sz w:val="24"/>
          <w:szCs w:val="24"/>
        </w:rPr>
        <w:tab/>
      </w:r>
      <w:r w:rsidRPr="00DB4FD6">
        <w:rPr>
          <w:rFonts w:ascii="Times New Roman" w:eastAsia="Times New Roman" w:hAnsi="Times New Roman" w:cs="Times New Roman"/>
          <w:b/>
          <w:sz w:val="24"/>
          <w:szCs w:val="24"/>
        </w:rPr>
        <w:tab/>
      </w:r>
      <w:r w:rsidRPr="00DB4FD6">
        <w:rPr>
          <w:rFonts w:ascii="Times New Roman" w:eastAsia="Times New Roman" w:hAnsi="Times New Roman" w:cs="Times New Roman"/>
          <w:b/>
          <w:sz w:val="24"/>
          <w:szCs w:val="24"/>
        </w:rPr>
        <w:tab/>
      </w:r>
      <w:r w:rsidRPr="00DB4FD6">
        <w:rPr>
          <w:rFonts w:ascii="Times New Roman" w:eastAsia="Times New Roman" w:hAnsi="Times New Roman" w:cs="Times New Roman"/>
          <w:b/>
          <w:sz w:val="24"/>
          <w:szCs w:val="24"/>
        </w:rPr>
        <w:tab/>
      </w:r>
      <w:r w:rsidRPr="00DB4FD6">
        <w:rPr>
          <w:rFonts w:ascii="Times New Roman" w:eastAsia="Times New Roman" w:hAnsi="Times New Roman" w:cs="Times New Roman"/>
          <w:b/>
          <w:sz w:val="24"/>
          <w:szCs w:val="24"/>
        </w:rPr>
        <w:tab/>
      </w:r>
      <w:r w:rsidRPr="00DB4FD6">
        <w:rPr>
          <w:rFonts w:ascii="Times New Roman" w:eastAsia="Times New Roman" w:hAnsi="Times New Roman" w:cs="Times New Roman"/>
          <w:b/>
          <w:sz w:val="24"/>
          <w:szCs w:val="24"/>
        </w:rPr>
        <w:tab/>
      </w:r>
      <w:r w:rsidRPr="00DB4FD6">
        <w:rPr>
          <w:rFonts w:ascii="Times New Roman" w:eastAsia="Times New Roman" w:hAnsi="Times New Roman" w:cs="Times New Roman"/>
          <w:b/>
          <w:sz w:val="24"/>
          <w:szCs w:val="24"/>
        </w:rPr>
        <w:tab/>
        <w:t>Izpildītājs</w:t>
      </w:r>
    </w:p>
    <w:p w14:paraId="21D0F192" w14:textId="77777777" w:rsidR="00D63666" w:rsidRPr="00DB4FD6" w:rsidRDefault="00D63666" w:rsidP="00D63666">
      <w:pPr>
        <w:spacing w:after="0" w:line="240" w:lineRule="auto"/>
        <w:jc w:val="both"/>
        <w:rPr>
          <w:rFonts w:ascii="Times New Roman" w:eastAsia="Times New Roman" w:hAnsi="Times New Roman" w:cs="Times New Roman"/>
          <w:b/>
          <w:sz w:val="24"/>
          <w:szCs w:val="24"/>
        </w:rPr>
      </w:pPr>
    </w:p>
    <w:p w14:paraId="67D027F5" w14:textId="77777777" w:rsidR="00D63666" w:rsidRPr="00DB4FD6" w:rsidRDefault="00D63666" w:rsidP="00D63666">
      <w:pPr>
        <w:spacing w:after="0" w:line="240" w:lineRule="auto"/>
        <w:jc w:val="both"/>
        <w:rPr>
          <w:rFonts w:ascii="Times New Roman" w:eastAsia="Times New Roman" w:hAnsi="Times New Roman" w:cs="Times New Roman"/>
          <w:b/>
          <w:sz w:val="24"/>
          <w:szCs w:val="24"/>
        </w:rPr>
      </w:pPr>
    </w:p>
    <w:p w14:paraId="3799CB81" w14:textId="77777777" w:rsidR="00D63666" w:rsidRPr="00DB4FD6" w:rsidRDefault="00D63666" w:rsidP="00D63666">
      <w:pPr>
        <w:spacing w:after="0" w:line="240" w:lineRule="auto"/>
        <w:jc w:val="both"/>
        <w:rPr>
          <w:rFonts w:ascii="Times New Roman" w:eastAsia="Times New Roman" w:hAnsi="Times New Roman" w:cs="Times New Roman"/>
          <w:b/>
          <w:sz w:val="24"/>
          <w:szCs w:val="24"/>
        </w:rPr>
      </w:pPr>
      <w:r w:rsidRPr="00DB4FD6">
        <w:rPr>
          <w:rFonts w:ascii="Times New Roman" w:eastAsia="Times New Roman" w:hAnsi="Times New Roman" w:cs="Times New Roman"/>
          <w:b/>
          <w:sz w:val="24"/>
          <w:szCs w:val="24"/>
        </w:rPr>
        <w:t>_______________________</w:t>
      </w:r>
      <w:r w:rsidRPr="00DB4FD6">
        <w:rPr>
          <w:rFonts w:ascii="Times New Roman" w:eastAsia="Times New Roman" w:hAnsi="Times New Roman" w:cs="Times New Roman"/>
          <w:b/>
          <w:sz w:val="24"/>
          <w:szCs w:val="24"/>
        </w:rPr>
        <w:tab/>
      </w:r>
      <w:r w:rsidRPr="00DB4FD6">
        <w:rPr>
          <w:rFonts w:ascii="Times New Roman" w:eastAsia="Times New Roman" w:hAnsi="Times New Roman" w:cs="Times New Roman"/>
          <w:b/>
          <w:sz w:val="24"/>
          <w:szCs w:val="24"/>
        </w:rPr>
        <w:tab/>
      </w:r>
      <w:r w:rsidRPr="00DB4FD6">
        <w:rPr>
          <w:rFonts w:ascii="Times New Roman" w:eastAsia="Times New Roman" w:hAnsi="Times New Roman" w:cs="Times New Roman"/>
          <w:b/>
          <w:sz w:val="24"/>
          <w:szCs w:val="24"/>
        </w:rPr>
        <w:tab/>
      </w:r>
      <w:r w:rsidRPr="00DB4FD6">
        <w:rPr>
          <w:rFonts w:ascii="Times New Roman" w:eastAsia="Times New Roman" w:hAnsi="Times New Roman" w:cs="Times New Roman"/>
          <w:b/>
          <w:sz w:val="24"/>
          <w:szCs w:val="24"/>
        </w:rPr>
        <w:tab/>
      </w:r>
      <w:r w:rsidRPr="00DB4FD6">
        <w:rPr>
          <w:rFonts w:ascii="Times New Roman" w:eastAsia="Times New Roman" w:hAnsi="Times New Roman" w:cs="Times New Roman"/>
          <w:b/>
          <w:sz w:val="24"/>
          <w:szCs w:val="24"/>
        </w:rPr>
        <w:tab/>
        <w:t>______________________</w:t>
      </w:r>
    </w:p>
    <w:p w14:paraId="2220E41D" w14:textId="71E2A92A" w:rsidR="00D63666" w:rsidRPr="00DB4FD6" w:rsidRDefault="00D63666" w:rsidP="00D63666">
      <w:pPr>
        <w:tabs>
          <w:tab w:val="left" w:pos="6254"/>
        </w:tabs>
        <w:spacing w:after="200" w:line="276" w:lineRule="auto"/>
        <w:jc w:val="both"/>
        <w:rPr>
          <w:rFonts w:ascii="Times New Roman" w:eastAsia="Times New Roman" w:hAnsi="Times New Roman" w:cs="Times New Roman"/>
          <w:sz w:val="24"/>
          <w:szCs w:val="24"/>
          <w:lang w:eastAsia="lv-LV"/>
        </w:rPr>
      </w:pPr>
      <w:r w:rsidRPr="00DB4FD6">
        <w:rPr>
          <w:rFonts w:ascii="Times New Roman" w:eastAsia="Times New Roman" w:hAnsi="Times New Roman" w:cs="Times New Roman"/>
          <w:sz w:val="24"/>
          <w:szCs w:val="24"/>
          <w:lang w:eastAsia="lv-LV"/>
        </w:rPr>
        <w:t xml:space="preserve">             </w:t>
      </w:r>
      <w:proofErr w:type="spellStart"/>
      <w:r w:rsidRPr="00DB4FD6">
        <w:rPr>
          <w:rFonts w:ascii="Times New Roman" w:eastAsia="Times New Roman" w:hAnsi="Times New Roman" w:cs="Times New Roman"/>
          <w:sz w:val="24"/>
          <w:szCs w:val="24"/>
          <w:lang w:eastAsia="lv-LV"/>
        </w:rPr>
        <w:t>I.Škutāne</w:t>
      </w:r>
      <w:proofErr w:type="spellEnd"/>
      <w:r w:rsidRPr="00DB4FD6">
        <w:rPr>
          <w:rFonts w:ascii="Times New Roman" w:eastAsia="Times New Roman" w:hAnsi="Times New Roman" w:cs="Times New Roman"/>
          <w:sz w:val="24"/>
          <w:szCs w:val="24"/>
          <w:lang w:eastAsia="lv-LV"/>
        </w:rPr>
        <w:tab/>
      </w:r>
      <w:r w:rsidRPr="00DB4FD6">
        <w:rPr>
          <w:rFonts w:ascii="Times New Roman" w:eastAsia="Times New Roman" w:hAnsi="Times New Roman" w:cs="Times New Roman"/>
          <w:sz w:val="24"/>
          <w:szCs w:val="24"/>
          <w:lang w:eastAsia="lv-LV"/>
        </w:rPr>
        <w:tab/>
        <w:t xml:space="preserve">   </w:t>
      </w:r>
      <w:proofErr w:type="spellStart"/>
      <w:r w:rsidR="00AF2D0D">
        <w:rPr>
          <w:rFonts w:ascii="Times New Roman" w:eastAsia="Times New Roman" w:hAnsi="Times New Roman" w:cs="Times New Roman"/>
          <w:sz w:val="24"/>
          <w:szCs w:val="24"/>
          <w:lang w:eastAsia="lv-LV"/>
        </w:rPr>
        <w:t>Ģ.Šķupelis</w:t>
      </w:r>
      <w:proofErr w:type="spellEnd"/>
    </w:p>
    <w:p w14:paraId="62DBF49D" w14:textId="77777777" w:rsidR="00996F67" w:rsidRPr="00996F67" w:rsidRDefault="00996F67" w:rsidP="00996F67">
      <w:pPr>
        <w:spacing w:after="200" w:line="276" w:lineRule="auto"/>
        <w:rPr>
          <w:rFonts w:ascii="Times New Roman" w:eastAsia="Times New Roman" w:hAnsi="Times New Roman" w:cs="Times New Roman"/>
          <w:b/>
          <w:sz w:val="24"/>
          <w:szCs w:val="24"/>
          <w:lang w:eastAsia="lv-LV"/>
        </w:rPr>
      </w:pPr>
    </w:p>
    <w:p w14:paraId="2B442133" w14:textId="77777777" w:rsidR="00582C3F" w:rsidRDefault="00582C3F" w:rsidP="00582C3F">
      <w:pPr>
        <w:overflowPunct w:val="0"/>
        <w:autoSpaceDE w:val="0"/>
        <w:autoSpaceDN w:val="0"/>
        <w:adjustRightInd w:val="0"/>
        <w:spacing w:after="0" w:line="240" w:lineRule="auto"/>
        <w:ind w:right="42"/>
        <w:jc w:val="center"/>
        <w:textAlignment w:val="baseline"/>
        <w:rPr>
          <w:rFonts w:ascii="Times New Roman" w:eastAsia="Times New Roman" w:hAnsi="Times New Roman" w:cs="Times New Roman"/>
          <w:b/>
          <w:caps/>
          <w:sz w:val="24"/>
          <w:szCs w:val="24"/>
        </w:rPr>
      </w:pPr>
    </w:p>
    <w:sectPr w:rsidR="00582C3F" w:rsidSect="00CE2DD4">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F1E52"/>
    <w:multiLevelType w:val="hybridMultilevel"/>
    <w:tmpl w:val="53509BEE"/>
    <w:lvl w:ilvl="0" w:tplc="389C428C">
      <w:start w:val="1"/>
      <w:numFmt w:val="bullet"/>
      <w:lvlText w:val="-"/>
      <w:lvlJc w:val="left"/>
      <w:pPr>
        <w:ind w:left="360" w:hanging="360"/>
      </w:pPr>
      <w:rPr>
        <w:rFonts w:ascii="Times New Roman" w:eastAsia="Times New Roman" w:hAnsi="Times New Roman" w:hint="default"/>
        <w:color w:val="auto"/>
      </w:rPr>
    </w:lvl>
    <w:lvl w:ilvl="1" w:tplc="04260003" w:tentative="1">
      <w:start w:val="1"/>
      <w:numFmt w:val="bullet"/>
      <w:lvlText w:val="o"/>
      <w:lvlJc w:val="left"/>
      <w:pPr>
        <w:ind w:left="1080" w:hanging="360"/>
      </w:pPr>
      <w:rPr>
        <w:rFonts w:ascii="Courier New" w:hAnsi="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 w15:restartNumberingAfterBreak="0">
    <w:nsid w:val="1B6B0F18"/>
    <w:multiLevelType w:val="hybridMultilevel"/>
    <w:tmpl w:val="6CB49E02"/>
    <w:lvl w:ilvl="0" w:tplc="389C428C">
      <w:start w:val="1"/>
      <w:numFmt w:val="bullet"/>
      <w:lvlText w:val="-"/>
      <w:lvlJc w:val="left"/>
      <w:pPr>
        <w:ind w:left="360" w:hanging="360"/>
      </w:pPr>
      <w:rPr>
        <w:rFonts w:ascii="Times New Roman" w:eastAsia="Times New Roman" w:hAnsi="Times New Roman" w:hint="default"/>
        <w:color w:val="auto"/>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 w15:restartNumberingAfterBreak="0">
    <w:nsid w:val="301A2008"/>
    <w:multiLevelType w:val="multilevel"/>
    <w:tmpl w:val="5A4436C8"/>
    <w:lvl w:ilvl="0">
      <w:start w:val="3"/>
      <w:numFmt w:val="decimal"/>
      <w:lvlText w:val="%1."/>
      <w:lvlJc w:val="left"/>
      <w:pPr>
        <w:ind w:left="840" w:hanging="840"/>
      </w:pPr>
      <w:rPr>
        <w:rFonts w:hint="default"/>
      </w:rPr>
    </w:lvl>
    <w:lvl w:ilvl="1">
      <w:start w:val="10"/>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5"/>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54F5E1C"/>
    <w:multiLevelType w:val="multilevel"/>
    <w:tmpl w:val="666E29E8"/>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5B06591"/>
    <w:multiLevelType w:val="multilevel"/>
    <w:tmpl w:val="0A6AE04A"/>
    <w:lvl w:ilvl="0">
      <w:start w:val="3"/>
      <w:numFmt w:val="decimal"/>
      <w:lvlText w:val="%1."/>
      <w:lvlJc w:val="left"/>
      <w:pPr>
        <w:ind w:left="840" w:hanging="840"/>
      </w:pPr>
      <w:rPr>
        <w:rFonts w:hint="default"/>
      </w:rPr>
    </w:lvl>
    <w:lvl w:ilvl="1">
      <w:start w:val="15"/>
      <w:numFmt w:val="decimal"/>
      <w:lvlText w:val="%1.%2."/>
      <w:lvlJc w:val="left"/>
      <w:pPr>
        <w:ind w:left="840" w:hanging="840"/>
      </w:pPr>
      <w:rPr>
        <w:rFonts w:hint="default"/>
        <w:b/>
      </w:rPr>
    </w:lvl>
    <w:lvl w:ilvl="2">
      <w:start w:val="1"/>
      <w:numFmt w:val="decimal"/>
      <w:lvlText w:val="%1.%2.%3."/>
      <w:lvlJc w:val="left"/>
      <w:pPr>
        <w:ind w:left="840" w:hanging="840"/>
      </w:pPr>
      <w:rPr>
        <w:rFonts w:hint="default"/>
      </w:rPr>
    </w:lvl>
    <w:lvl w:ilvl="3">
      <w:start w:val="3"/>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15D3F56"/>
    <w:multiLevelType w:val="multilevel"/>
    <w:tmpl w:val="3FC60470"/>
    <w:lvl w:ilvl="0">
      <w:start w:val="3"/>
      <w:numFmt w:val="decimal"/>
      <w:lvlText w:val="%1."/>
      <w:lvlJc w:val="left"/>
      <w:pPr>
        <w:ind w:left="840" w:hanging="840"/>
      </w:pPr>
      <w:rPr>
        <w:rFonts w:hint="default"/>
      </w:rPr>
    </w:lvl>
    <w:lvl w:ilvl="1">
      <w:start w:val="11"/>
      <w:numFmt w:val="decimal"/>
      <w:lvlText w:val="%1.%2."/>
      <w:lvlJc w:val="left"/>
      <w:pPr>
        <w:ind w:left="840" w:hanging="840"/>
      </w:pPr>
      <w:rPr>
        <w:rFonts w:hint="default"/>
        <w:sz w:val="24"/>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761094E"/>
    <w:multiLevelType w:val="multilevel"/>
    <w:tmpl w:val="DF1E0930"/>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E4A3119"/>
    <w:multiLevelType w:val="hybridMultilevel"/>
    <w:tmpl w:val="B72EF2F2"/>
    <w:lvl w:ilvl="0" w:tplc="389C428C">
      <w:start w:val="1"/>
      <w:numFmt w:val="bullet"/>
      <w:lvlText w:val="-"/>
      <w:lvlJc w:val="left"/>
      <w:pPr>
        <w:ind w:left="360" w:hanging="360"/>
      </w:pPr>
      <w:rPr>
        <w:rFonts w:ascii="Times New Roman" w:eastAsia="Times New Roman" w:hAnsi="Times New Roman" w:hint="default"/>
        <w:color w:val="auto"/>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8" w15:restartNumberingAfterBreak="0">
    <w:nsid w:val="56F70A7D"/>
    <w:multiLevelType w:val="multilevel"/>
    <w:tmpl w:val="101C6120"/>
    <w:lvl w:ilvl="0">
      <w:start w:val="3"/>
      <w:numFmt w:val="decimal"/>
      <w:lvlText w:val="%1."/>
      <w:lvlJc w:val="left"/>
      <w:pPr>
        <w:ind w:left="660" w:hanging="660"/>
      </w:pPr>
      <w:rPr>
        <w:rFonts w:hint="default"/>
      </w:rPr>
    </w:lvl>
    <w:lvl w:ilvl="1">
      <w:start w:val="26"/>
      <w:numFmt w:val="decimal"/>
      <w:lvlText w:val="%1.%2."/>
      <w:lvlJc w:val="left"/>
      <w:pPr>
        <w:ind w:left="660" w:hanging="660"/>
      </w:pPr>
      <w:rPr>
        <w:rFonts w:hint="default"/>
        <w:b/>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7B63C66"/>
    <w:multiLevelType w:val="multilevel"/>
    <w:tmpl w:val="BA6A0DC6"/>
    <w:lvl w:ilvl="0">
      <w:start w:val="3"/>
      <w:numFmt w:val="decimal"/>
      <w:lvlText w:val="%1."/>
      <w:lvlJc w:val="left"/>
      <w:pPr>
        <w:ind w:left="720" w:hanging="720"/>
      </w:pPr>
      <w:rPr>
        <w:rFonts w:hint="default"/>
      </w:rPr>
    </w:lvl>
    <w:lvl w:ilvl="1">
      <w:start w:val="6"/>
      <w:numFmt w:val="decimal"/>
      <w:lvlText w:val="%1.%2."/>
      <w:lvlJc w:val="left"/>
      <w:pPr>
        <w:ind w:left="1004"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74639A5"/>
    <w:multiLevelType w:val="multilevel"/>
    <w:tmpl w:val="5A4436C8"/>
    <w:lvl w:ilvl="0">
      <w:start w:val="3"/>
      <w:numFmt w:val="decimal"/>
      <w:lvlText w:val="%1."/>
      <w:lvlJc w:val="left"/>
      <w:pPr>
        <w:ind w:left="840" w:hanging="840"/>
      </w:pPr>
      <w:rPr>
        <w:rFonts w:hint="default"/>
      </w:rPr>
    </w:lvl>
    <w:lvl w:ilvl="1">
      <w:start w:val="10"/>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A2A2C64"/>
    <w:multiLevelType w:val="hybridMultilevel"/>
    <w:tmpl w:val="4DD0766C"/>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2" w15:restartNumberingAfterBreak="0">
    <w:nsid w:val="6F7F2A06"/>
    <w:multiLevelType w:val="multilevel"/>
    <w:tmpl w:val="8CA29C84"/>
    <w:lvl w:ilvl="0">
      <w:start w:val="3"/>
      <w:numFmt w:val="decimal"/>
      <w:lvlText w:val="%1."/>
      <w:lvlJc w:val="left"/>
      <w:pPr>
        <w:ind w:left="660" w:hanging="660"/>
      </w:pPr>
      <w:rPr>
        <w:rFonts w:hint="default"/>
      </w:rPr>
    </w:lvl>
    <w:lvl w:ilvl="1">
      <w:start w:val="32"/>
      <w:numFmt w:val="decimal"/>
      <w:lvlText w:val="%1.%2."/>
      <w:lvlJc w:val="left"/>
      <w:pPr>
        <w:ind w:left="660" w:hanging="6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5BD1282"/>
    <w:multiLevelType w:val="multilevel"/>
    <w:tmpl w:val="CB6A3E58"/>
    <w:lvl w:ilvl="0">
      <w:start w:val="1"/>
      <w:numFmt w:val="decimal"/>
      <w:lvlText w:val="%1."/>
      <w:lvlJc w:val="left"/>
      <w:pPr>
        <w:tabs>
          <w:tab w:val="num" w:pos="360"/>
        </w:tabs>
        <w:ind w:left="360" w:hanging="360"/>
      </w:pPr>
      <w:rPr>
        <w:rFonts w:hint="default"/>
        <w:b/>
      </w:rPr>
    </w:lvl>
    <w:lvl w:ilvl="1">
      <w:start w:val="1"/>
      <w:numFmt w:val="decimal"/>
      <w:suff w:val="space"/>
      <w:lvlText w:val="%1.%2."/>
      <w:lvlJc w:val="left"/>
      <w:pPr>
        <w:ind w:left="574" w:hanging="432"/>
      </w:pPr>
      <w:rPr>
        <w:rFonts w:ascii="Times New Roman" w:hAnsi="Times New Roman" w:cs="Times New Roman" w:hint="default"/>
        <w:b w:val="0"/>
        <w:i w:val="0"/>
        <w:sz w:val="24"/>
        <w:szCs w:val="24"/>
      </w:rPr>
    </w:lvl>
    <w:lvl w:ilvl="2">
      <w:start w:val="1"/>
      <w:numFmt w:val="decimal"/>
      <w:suff w:val="space"/>
      <w:lvlText w:val="%1.%2.%3."/>
      <w:lvlJc w:val="left"/>
      <w:pPr>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777B76B3"/>
    <w:multiLevelType w:val="multilevel"/>
    <w:tmpl w:val="0794FA68"/>
    <w:lvl w:ilvl="0">
      <w:start w:val="2"/>
      <w:numFmt w:val="bullet"/>
      <w:lvlText w:val="-"/>
      <w:lvlJc w:val="left"/>
      <w:pPr>
        <w:ind w:left="660" w:hanging="660"/>
      </w:pPr>
      <w:rPr>
        <w:rFonts w:ascii="Times New Roman" w:eastAsia="Times New Roman" w:hAnsi="Times New Roman" w:cs="Times New Roman" w:hint="default"/>
        <w:u w:val="none"/>
      </w:rPr>
    </w:lvl>
    <w:lvl w:ilvl="1">
      <w:start w:val="45"/>
      <w:numFmt w:val="decimal"/>
      <w:lvlText w:val="%1.%2."/>
      <w:lvlJc w:val="left"/>
      <w:pPr>
        <w:ind w:left="660" w:hanging="6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15" w15:restartNumberingAfterBreak="0">
    <w:nsid w:val="793A6917"/>
    <w:multiLevelType w:val="hybridMultilevel"/>
    <w:tmpl w:val="D25247BA"/>
    <w:lvl w:ilvl="0" w:tplc="389C428C">
      <w:start w:val="1"/>
      <w:numFmt w:val="bullet"/>
      <w:lvlText w:val="-"/>
      <w:lvlJc w:val="left"/>
      <w:pPr>
        <w:ind w:left="360" w:hanging="360"/>
      </w:pPr>
      <w:rPr>
        <w:rFonts w:ascii="Times New Roman" w:eastAsia="Times New Roman" w:hAnsi="Times New Roman" w:hint="default"/>
        <w:color w:val="auto"/>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6" w15:restartNumberingAfterBreak="0">
    <w:nsid w:val="79BF54D8"/>
    <w:multiLevelType w:val="multilevel"/>
    <w:tmpl w:val="5D363EE2"/>
    <w:lvl w:ilvl="0">
      <w:start w:val="3"/>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C7869B6"/>
    <w:multiLevelType w:val="hybridMultilevel"/>
    <w:tmpl w:val="86B66016"/>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num w:numId="1">
    <w:abstractNumId w:val="13"/>
  </w:num>
  <w:num w:numId="2">
    <w:abstractNumId w:val="11"/>
  </w:num>
  <w:num w:numId="3">
    <w:abstractNumId w:val="0"/>
  </w:num>
  <w:num w:numId="4">
    <w:abstractNumId w:val="7"/>
  </w:num>
  <w:num w:numId="5">
    <w:abstractNumId w:val="15"/>
  </w:num>
  <w:num w:numId="6">
    <w:abstractNumId w:val="1"/>
  </w:num>
  <w:num w:numId="7">
    <w:abstractNumId w:val="3"/>
  </w:num>
  <w:num w:numId="8">
    <w:abstractNumId w:val="4"/>
  </w:num>
  <w:num w:numId="9">
    <w:abstractNumId w:val="8"/>
  </w:num>
  <w:num w:numId="10">
    <w:abstractNumId w:val="12"/>
  </w:num>
  <w:num w:numId="11">
    <w:abstractNumId w:val="17"/>
  </w:num>
  <w:num w:numId="12">
    <w:abstractNumId w:val="6"/>
  </w:num>
  <w:num w:numId="13">
    <w:abstractNumId w:val="9"/>
  </w:num>
  <w:num w:numId="14">
    <w:abstractNumId w:val="16"/>
  </w:num>
  <w:num w:numId="15">
    <w:abstractNumId w:val="14"/>
  </w:num>
  <w:num w:numId="16">
    <w:abstractNumId w:val="10"/>
  </w:num>
  <w:num w:numId="17">
    <w:abstractNumId w:val="2"/>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590"/>
    <w:rsid w:val="00051E38"/>
    <w:rsid w:val="00092BCB"/>
    <w:rsid w:val="000A374E"/>
    <w:rsid w:val="000E3252"/>
    <w:rsid w:val="000F4076"/>
    <w:rsid w:val="00106F3C"/>
    <w:rsid w:val="00181AE2"/>
    <w:rsid w:val="001D0CA9"/>
    <w:rsid w:val="002738C4"/>
    <w:rsid w:val="002A3889"/>
    <w:rsid w:val="00320D83"/>
    <w:rsid w:val="003B2466"/>
    <w:rsid w:val="003D5BBB"/>
    <w:rsid w:val="004031BA"/>
    <w:rsid w:val="005015F1"/>
    <w:rsid w:val="00582C3F"/>
    <w:rsid w:val="00612E15"/>
    <w:rsid w:val="00692658"/>
    <w:rsid w:val="007B0138"/>
    <w:rsid w:val="007B2CCE"/>
    <w:rsid w:val="0085302C"/>
    <w:rsid w:val="008A568E"/>
    <w:rsid w:val="009005C2"/>
    <w:rsid w:val="00912E5C"/>
    <w:rsid w:val="00996F67"/>
    <w:rsid w:val="009A1283"/>
    <w:rsid w:val="00A06CE4"/>
    <w:rsid w:val="00A16365"/>
    <w:rsid w:val="00A214B2"/>
    <w:rsid w:val="00AE5F90"/>
    <w:rsid w:val="00AF2D0D"/>
    <w:rsid w:val="00BF6E78"/>
    <w:rsid w:val="00C50AA8"/>
    <w:rsid w:val="00C80B8C"/>
    <w:rsid w:val="00CA3423"/>
    <w:rsid w:val="00CE2DD4"/>
    <w:rsid w:val="00D17385"/>
    <w:rsid w:val="00D63666"/>
    <w:rsid w:val="00E02BDC"/>
    <w:rsid w:val="00E1285E"/>
    <w:rsid w:val="00E31E41"/>
    <w:rsid w:val="00E51BD4"/>
    <w:rsid w:val="00F24AFB"/>
    <w:rsid w:val="00F3259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0F701B88"/>
  <w15:docId w15:val="{FB72BA6B-6087-4E29-99F0-1942A701B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51BD4"/>
    <w:rPr>
      <w:color w:val="0563C1" w:themeColor="hyperlink"/>
      <w:u w:val="single"/>
    </w:rPr>
  </w:style>
  <w:style w:type="paragraph" w:styleId="BalloonText">
    <w:name w:val="Balloon Text"/>
    <w:basedOn w:val="Normal"/>
    <w:link w:val="BalloonTextChar"/>
    <w:uiPriority w:val="99"/>
    <w:semiHidden/>
    <w:unhideWhenUsed/>
    <w:rsid w:val="003B24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2466"/>
    <w:rPr>
      <w:rFonts w:ascii="Segoe UI" w:hAnsi="Segoe UI" w:cs="Segoe UI"/>
      <w:sz w:val="18"/>
      <w:szCs w:val="18"/>
    </w:rPr>
  </w:style>
  <w:style w:type="character" w:styleId="CommentReference">
    <w:name w:val="annotation reference"/>
    <w:basedOn w:val="DefaultParagraphFont"/>
    <w:uiPriority w:val="99"/>
    <w:semiHidden/>
    <w:unhideWhenUsed/>
    <w:rsid w:val="00181AE2"/>
    <w:rPr>
      <w:sz w:val="16"/>
      <w:szCs w:val="16"/>
    </w:rPr>
  </w:style>
  <w:style w:type="paragraph" w:styleId="CommentText">
    <w:name w:val="annotation text"/>
    <w:basedOn w:val="Normal"/>
    <w:link w:val="CommentTextChar"/>
    <w:uiPriority w:val="99"/>
    <w:semiHidden/>
    <w:unhideWhenUsed/>
    <w:rsid w:val="00181AE2"/>
    <w:pPr>
      <w:spacing w:line="240" w:lineRule="auto"/>
    </w:pPr>
    <w:rPr>
      <w:sz w:val="20"/>
      <w:szCs w:val="20"/>
    </w:rPr>
  </w:style>
  <w:style w:type="character" w:customStyle="1" w:styleId="CommentTextChar">
    <w:name w:val="Comment Text Char"/>
    <w:basedOn w:val="DefaultParagraphFont"/>
    <w:link w:val="CommentText"/>
    <w:uiPriority w:val="99"/>
    <w:semiHidden/>
    <w:rsid w:val="00181AE2"/>
    <w:rPr>
      <w:sz w:val="20"/>
      <w:szCs w:val="20"/>
    </w:rPr>
  </w:style>
  <w:style w:type="paragraph" w:styleId="CommentSubject">
    <w:name w:val="annotation subject"/>
    <w:basedOn w:val="CommentText"/>
    <w:next w:val="CommentText"/>
    <w:link w:val="CommentSubjectChar"/>
    <w:uiPriority w:val="99"/>
    <w:semiHidden/>
    <w:unhideWhenUsed/>
    <w:rsid w:val="00181AE2"/>
    <w:rPr>
      <w:b/>
      <w:bCs/>
    </w:rPr>
  </w:style>
  <w:style w:type="character" w:customStyle="1" w:styleId="CommentSubjectChar">
    <w:name w:val="Comment Subject Char"/>
    <w:basedOn w:val="CommentTextChar"/>
    <w:link w:val="CommentSubject"/>
    <w:uiPriority w:val="99"/>
    <w:semiHidden/>
    <w:rsid w:val="00181AE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irts@projekts3.lv" TargetMode="External"/><Relationship Id="rId3" Type="http://schemas.openxmlformats.org/officeDocument/2006/relationships/styles" Target="styles.xml"/><Relationship Id="rId7" Type="http://schemas.openxmlformats.org/officeDocument/2006/relationships/hyperlink" Target="mailto:solvita.degaine@dome.jelgava.l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ikumi.lv/doc.php?id=287760"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C49342-BDD3-4066-B5CA-C72F13CEA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14</Pages>
  <Words>24188</Words>
  <Characters>13788</Characters>
  <Application>Microsoft Office Word</Application>
  <DocSecurity>0</DocSecurity>
  <Lines>114</Lines>
  <Paragraphs>75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37901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Solvita Degaine</dc:creator>
  <cp:keywords/>
  <dc:description/>
  <cp:lastModifiedBy>Solvita Degaine</cp:lastModifiedBy>
  <cp:revision>10</cp:revision>
  <cp:lastPrinted>2017-08-09T06:20:00Z</cp:lastPrinted>
  <dcterms:created xsi:type="dcterms:W3CDTF">2017-08-02T10:27:00Z</dcterms:created>
  <dcterms:modified xsi:type="dcterms:W3CDTF">2017-08-09T06:20:00Z</dcterms:modified>
</cp:coreProperties>
</file>