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31068" w14:textId="77777777" w:rsidR="00C031E2" w:rsidRDefault="00C031E2" w:rsidP="00E369F1">
      <w:pPr>
        <w:jc w:val="center"/>
        <w:rPr>
          <w:rFonts w:eastAsia="Arial Unicode MS"/>
          <w:b/>
          <w:bCs/>
          <w:sz w:val="28"/>
          <w:szCs w:val="28"/>
        </w:rPr>
      </w:pPr>
      <w:r w:rsidRPr="00C031E2">
        <w:rPr>
          <w:rFonts w:eastAsia="Arial Unicode MS"/>
          <w:b/>
          <w:bCs/>
          <w:sz w:val="28"/>
          <w:szCs w:val="28"/>
        </w:rPr>
        <w:t>ATKLĀTA KONKURSA</w:t>
      </w:r>
    </w:p>
    <w:p w14:paraId="513C5DD0" w14:textId="5C21604A" w:rsidR="00E369F1" w:rsidRPr="005E3884" w:rsidRDefault="00E369F1" w:rsidP="00E369F1">
      <w:pPr>
        <w:jc w:val="center"/>
        <w:rPr>
          <w:rFonts w:eastAsia="Arial Unicode MS"/>
          <w:b/>
          <w:sz w:val="28"/>
          <w:szCs w:val="28"/>
        </w:rPr>
      </w:pPr>
      <w:r w:rsidRPr="005E3884">
        <w:rPr>
          <w:rFonts w:eastAsia="Arial Unicode MS"/>
          <w:b/>
          <w:sz w:val="28"/>
          <w:szCs w:val="28"/>
        </w:rPr>
        <w:t>„</w:t>
      </w:r>
      <w:r w:rsidR="00C031E2" w:rsidRPr="00C031E2">
        <w:rPr>
          <w:rFonts w:eastAsia="Arial Unicode MS"/>
          <w:b/>
          <w:sz w:val="28"/>
          <w:szCs w:val="28"/>
        </w:rPr>
        <w:t>Jelgavas pilsētas pašvaldības pirmsskolas izglītības iestādes “Rotaļa” rekonstrukcija, VI kārta</w:t>
      </w:r>
      <w:r w:rsidRPr="005E3884">
        <w:rPr>
          <w:rFonts w:eastAsia="Arial Unicode MS"/>
          <w:b/>
          <w:sz w:val="28"/>
          <w:szCs w:val="28"/>
        </w:rPr>
        <w:t>”</w:t>
      </w:r>
    </w:p>
    <w:p w14:paraId="13E7D8AB" w14:textId="62802FED" w:rsidR="00E369F1" w:rsidRPr="005E3884" w:rsidRDefault="00E369F1" w:rsidP="00E369F1">
      <w:pPr>
        <w:jc w:val="center"/>
        <w:rPr>
          <w:rFonts w:eastAsia="Arial Unicode MS"/>
          <w:b/>
          <w:sz w:val="28"/>
          <w:szCs w:val="28"/>
        </w:rPr>
      </w:pPr>
      <w:r w:rsidRPr="005E3884">
        <w:rPr>
          <w:rFonts w:eastAsia="Arial Unicode MS"/>
          <w:b/>
          <w:sz w:val="28"/>
          <w:szCs w:val="28"/>
        </w:rPr>
        <w:t>identifikācijas Nr.JPD201</w:t>
      </w:r>
      <w:r w:rsidR="00C031E2">
        <w:rPr>
          <w:rFonts w:eastAsia="Arial Unicode MS"/>
          <w:b/>
          <w:sz w:val="28"/>
          <w:szCs w:val="28"/>
        </w:rPr>
        <w:t>7</w:t>
      </w:r>
      <w:r w:rsidRPr="005E3884">
        <w:rPr>
          <w:rFonts w:eastAsia="Arial Unicode MS"/>
          <w:b/>
          <w:sz w:val="28"/>
          <w:szCs w:val="28"/>
        </w:rPr>
        <w:t>/</w:t>
      </w:r>
      <w:r w:rsidR="00C031E2">
        <w:rPr>
          <w:rFonts w:eastAsia="Arial Unicode MS"/>
          <w:b/>
          <w:sz w:val="28"/>
          <w:szCs w:val="28"/>
        </w:rPr>
        <w:t>64/A</w:t>
      </w:r>
      <w:r w:rsidRPr="005E3884">
        <w:rPr>
          <w:rFonts w:eastAsia="Arial Unicode MS"/>
          <w:b/>
          <w:sz w:val="28"/>
          <w:szCs w:val="28"/>
        </w:rPr>
        <w:t>K</w:t>
      </w:r>
    </w:p>
    <w:p w14:paraId="406FE55F" w14:textId="77777777" w:rsidR="00E369F1" w:rsidRDefault="00E369F1" w:rsidP="005E3884">
      <w:pPr>
        <w:pStyle w:val="BodyText"/>
        <w:jc w:val="center"/>
      </w:pPr>
      <w:bookmarkStart w:id="0" w:name="_GoBack"/>
      <w:bookmarkEnd w:id="0"/>
    </w:p>
    <w:p w14:paraId="1FBF51C5" w14:textId="77777777" w:rsidR="00DF77D6" w:rsidRDefault="00DF77D6" w:rsidP="005E3884">
      <w:pPr>
        <w:pStyle w:val="BodyText"/>
        <w:jc w:val="center"/>
      </w:pPr>
    </w:p>
    <w:p w14:paraId="09B0A765" w14:textId="77777777" w:rsidR="00DF77D6" w:rsidRPr="002C6A34" w:rsidRDefault="00DF77D6" w:rsidP="00DF77D6">
      <w:pPr>
        <w:ind w:hanging="360"/>
        <w:jc w:val="center"/>
        <w:rPr>
          <w:b/>
          <w:bCs/>
          <w:sz w:val="28"/>
          <w:szCs w:val="28"/>
        </w:rPr>
      </w:pPr>
      <w:r w:rsidRPr="002C6A34">
        <w:rPr>
          <w:b/>
          <w:bCs/>
          <w:sz w:val="28"/>
          <w:szCs w:val="28"/>
        </w:rPr>
        <w:t xml:space="preserve">BŪVDARBU LĪGUMS </w:t>
      </w:r>
    </w:p>
    <w:p w14:paraId="59128357" w14:textId="29C4C8AD" w:rsidR="00DF77D6" w:rsidRPr="002C6A34" w:rsidRDefault="00DF77D6" w:rsidP="00C031E2">
      <w:pPr>
        <w:rPr>
          <w:b/>
          <w:sz w:val="28"/>
          <w:szCs w:val="28"/>
        </w:rPr>
      </w:pPr>
    </w:p>
    <w:p w14:paraId="36457C8B" w14:textId="77777777" w:rsidR="00DF77D6" w:rsidRPr="00523D73" w:rsidRDefault="00DF77D6" w:rsidP="00DF77D6">
      <w:pPr>
        <w:jc w:val="center"/>
        <w:rPr>
          <w:sz w:val="23"/>
          <w:szCs w:val="23"/>
        </w:rPr>
      </w:pPr>
    </w:p>
    <w:tbl>
      <w:tblPr>
        <w:tblW w:w="0" w:type="auto"/>
        <w:tblInd w:w="108" w:type="dxa"/>
        <w:tblLook w:val="01E0" w:firstRow="1" w:lastRow="1" w:firstColumn="1" w:lastColumn="1" w:noHBand="0" w:noVBand="0"/>
      </w:tblPr>
      <w:tblGrid>
        <w:gridCol w:w="4164"/>
        <w:gridCol w:w="4250"/>
      </w:tblGrid>
      <w:tr w:rsidR="00DF77D6" w:rsidRPr="00B7296C" w14:paraId="4D807581" w14:textId="77777777" w:rsidTr="0057691E">
        <w:tc>
          <w:tcPr>
            <w:tcW w:w="4643" w:type="dxa"/>
          </w:tcPr>
          <w:p w14:paraId="22C7B578" w14:textId="77777777" w:rsidR="00DF77D6" w:rsidRPr="00B7296C" w:rsidRDefault="00DF77D6" w:rsidP="0057691E">
            <w:pPr>
              <w:jc w:val="both"/>
            </w:pPr>
            <w:r w:rsidRPr="00B7296C">
              <w:t>Jelgavā</w:t>
            </w:r>
            <w:r w:rsidRPr="00B7296C">
              <w:tab/>
            </w:r>
          </w:p>
        </w:tc>
        <w:tc>
          <w:tcPr>
            <w:tcW w:w="4644" w:type="dxa"/>
          </w:tcPr>
          <w:p w14:paraId="62896F52" w14:textId="77777777" w:rsidR="00DF77D6" w:rsidRPr="00B7296C" w:rsidRDefault="00DF77D6" w:rsidP="0057691E">
            <w:pPr>
              <w:jc w:val="right"/>
            </w:pPr>
            <w:r w:rsidRPr="00B7296C">
              <w:t>201</w:t>
            </w:r>
            <w:r>
              <w:t>__</w:t>
            </w:r>
            <w:r w:rsidRPr="00B7296C">
              <w:t xml:space="preserve">.gada </w:t>
            </w:r>
            <w:r>
              <w:t>__</w:t>
            </w:r>
            <w:r w:rsidRPr="00B7296C">
              <w:t>.</w:t>
            </w:r>
            <w:r>
              <w:t>_________</w:t>
            </w:r>
            <w:r w:rsidRPr="00B7296C">
              <w:t xml:space="preserve"> </w:t>
            </w:r>
          </w:p>
        </w:tc>
      </w:tr>
    </w:tbl>
    <w:p w14:paraId="5428B219" w14:textId="77777777" w:rsidR="00DF77D6" w:rsidRPr="00523D73" w:rsidRDefault="00DF77D6" w:rsidP="00DF77D6">
      <w:pPr>
        <w:jc w:val="both"/>
        <w:rPr>
          <w:sz w:val="23"/>
          <w:szCs w:val="23"/>
        </w:rPr>
      </w:pPr>
    </w:p>
    <w:p w14:paraId="384559ED" w14:textId="77777777" w:rsidR="00D472A7" w:rsidRPr="002C7DD5" w:rsidRDefault="00D472A7" w:rsidP="00D472A7">
      <w:pPr>
        <w:ind w:right="-1"/>
        <w:jc w:val="both"/>
        <w:rPr>
          <w:lang w:eastAsia="lv-LV"/>
        </w:rPr>
      </w:pPr>
      <w:r w:rsidRPr="002C7DD5">
        <w:rPr>
          <w:b/>
          <w:lang w:eastAsia="lv-LV"/>
        </w:rPr>
        <w:t xml:space="preserve">Jelgavas pilsētas pašvaldības pirmsskolas izglītības iestāde </w:t>
      </w:r>
      <w:r w:rsidRPr="002C7DD5">
        <w:rPr>
          <w:b/>
          <w:sz w:val="23"/>
          <w:szCs w:val="23"/>
        </w:rPr>
        <w:t>„Rotaļa”</w:t>
      </w:r>
      <w:r w:rsidRPr="002C7DD5">
        <w:rPr>
          <w:sz w:val="23"/>
          <w:szCs w:val="23"/>
        </w:rPr>
        <w:t>,</w:t>
      </w:r>
      <w:r w:rsidRPr="002C7DD5">
        <w:rPr>
          <w:bCs/>
          <w:sz w:val="23"/>
          <w:szCs w:val="23"/>
        </w:rPr>
        <w:t xml:space="preserve"> reģistrācijas numurs </w:t>
      </w:r>
      <w:r w:rsidRPr="002C7DD5">
        <w:t>90000074738</w:t>
      </w:r>
      <w:r w:rsidRPr="002C7DD5">
        <w:rPr>
          <w:sz w:val="23"/>
          <w:szCs w:val="23"/>
        </w:rPr>
        <w:t>, juridiskā adrese: Lāčplēša iela 5, Jelgava, LV-3002, tās vadītājas</w:t>
      </w:r>
      <w:proofErr w:type="gramStart"/>
      <w:r w:rsidRPr="002C7DD5">
        <w:rPr>
          <w:sz w:val="23"/>
          <w:szCs w:val="23"/>
        </w:rPr>
        <w:t xml:space="preserve">  </w:t>
      </w:r>
      <w:proofErr w:type="gramEnd"/>
      <w:r w:rsidRPr="002C7DD5">
        <w:rPr>
          <w:sz w:val="23"/>
          <w:szCs w:val="23"/>
        </w:rPr>
        <w:t xml:space="preserve">Ilzes </w:t>
      </w:r>
      <w:proofErr w:type="spellStart"/>
      <w:r w:rsidRPr="002C7DD5">
        <w:rPr>
          <w:sz w:val="23"/>
          <w:szCs w:val="23"/>
        </w:rPr>
        <w:t>Putnieces</w:t>
      </w:r>
      <w:proofErr w:type="spellEnd"/>
      <w:r w:rsidRPr="002C7DD5">
        <w:rPr>
          <w:sz w:val="23"/>
          <w:szCs w:val="23"/>
        </w:rPr>
        <w:t xml:space="preserve"> personā</w:t>
      </w:r>
      <w:r w:rsidRPr="002C7DD5">
        <w:rPr>
          <w:lang w:eastAsia="lv-LV"/>
        </w:rPr>
        <w:t>, kura rīkojas saskaņā ar iestādes nolikumu (turpmāk tekstā PASŪTĪTĀJS), no vienas puses,</w:t>
      </w:r>
    </w:p>
    <w:p w14:paraId="5797A1B4" w14:textId="77777777" w:rsidR="00D472A7" w:rsidRPr="000C40FF" w:rsidRDefault="00D472A7" w:rsidP="00D472A7">
      <w:pPr>
        <w:ind w:right="-1"/>
        <w:jc w:val="both"/>
      </w:pPr>
      <w:r w:rsidRPr="000C40FF">
        <w:t>un</w:t>
      </w:r>
    </w:p>
    <w:p w14:paraId="6F23509A" w14:textId="77777777" w:rsidR="00D472A7" w:rsidRPr="000C40FF" w:rsidRDefault="00D472A7" w:rsidP="00D472A7">
      <w:pPr>
        <w:ind w:right="-1"/>
        <w:jc w:val="both"/>
      </w:pPr>
      <w:r w:rsidRPr="00C4357A">
        <w:rPr>
          <w:b/>
          <w:iCs/>
        </w:rPr>
        <w:t>„</w:t>
      </w:r>
      <w:r>
        <w:rPr>
          <w:b/>
          <w:iCs/>
        </w:rPr>
        <w:t>______________</w:t>
      </w:r>
      <w:r w:rsidRPr="00C4357A">
        <w:rPr>
          <w:b/>
          <w:iCs/>
        </w:rPr>
        <w:t>”,</w:t>
      </w:r>
      <w:r w:rsidRPr="001401EE">
        <w:rPr>
          <w:bCs/>
        </w:rPr>
        <w:t xml:space="preserve"> reģistrācijas numurs</w:t>
      </w:r>
      <w:r>
        <w:rPr>
          <w:bCs/>
        </w:rPr>
        <w:t>_____________</w:t>
      </w:r>
      <w:r w:rsidRPr="001401EE">
        <w:t xml:space="preserve">, </w:t>
      </w:r>
      <w:proofErr w:type="spellStart"/>
      <w:r w:rsidRPr="001401EE">
        <w:t>būvkomersanta</w:t>
      </w:r>
      <w:proofErr w:type="spellEnd"/>
      <w:r w:rsidRPr="001401EE">
        <w:t xml:space="preserve"> reģistrācijas Nr.</w:t>
      </w:r>
      <w:r>
        <w:t>______</w:t>
      </w:r>
      <w:r w:rsidRPr="001401EE">
        <w:t xml:space="preserve">, juridiskā adrese: </w:t>
      </w:r>
      <w:r>
        <w:t>______________iela __</w:t>
      </w:r>
      <w:r w:rsidRPr="001401EE">
        <w:t xml:space="preserve">, </w:t>
      </w:r>
      <w:r>
        <w:t>___________</w:t>
      </w:r>
      <w:r w:rsidRPr="001401EE">
        <w:t>, LV-</w:t>
      </w:r>
      <w:r>
        <w:t xml:space="preserve">____ </w:t>
      </w:r>
      <w:r w:rsidRPr="000C40FF">
        <w:t xml:space="preserve">(turpmāk - </w:t>
      </w:r>
      <w:r>
        <w:t>IZPILDĪT</w:t>
      </w:r>
      <w:r w:rsidRPr="000C40FF">
        <w:t>ĀJS)</w:t>
      </w:r>
      <w:r w:rsidRPr="001401EE">
        <w:t xml:space="preserve">, tās </w:t>
      </w:r>
      <w:r>
        <w:t>_______/</w:t>
      </w:r>
      <w:r w:rsidRPr="002C7DD5">
        <w:rPr>
          <w:i/>
          <w:sz w:val="20"/>
          <w:szCs w:val="20"/>
        </w:rPr>
        <w:t>amats</w:t>
      </w:r>
      <w:r>
        <w:t>/ __________ ____________/</w:t>
      </w:r>
      <w:r w:rsidRPr="002C7DD5">
        <w:rPr>
          <w:i/>
          <w:sz w:val="20"/>
          <w:szCs w:val="20"/>
        </w:rPr>
        <w:t>vārds, uzvārds</w:t>
      </w:r>
      <w:r>
        <w:t>/</w:t>
      </w:r>
      <w:r w:rsidRPr="001401EE">
        <w:t xml:space="preserve"> </w:t>
      </w:r>
      <w:r w:rsidRPr="00C506B5">
        <w:rPr>
          <w:sz w:val="23"/>
          <w:szCs w:val="23"/>
        </w:rPr>
        <w:t>personā</w:t>
      </w:r>
      <w:r w:rsidRPr="000C40FF">
        <w:t xml:space="preserve">, kurš rīkojas saskaņā ar </w:t>
      </w:r>
      <w:r>
        <w:t>statūtiem</w:t>
      </w:r>
      <w:r w:rsidRPr="000C40FF">
        <w:t xml:space="preserve">, no otras puses, abi kopā turpmāk tekstā – Līdzēji, saskaņā ar </w:t>
      </w:r>
      <w:r>
        <w:t>atklāta konkursa</w:t>
      </w:r>
      <w:r w:rsidRPr="000C40FF">
        <w:t xml:space="preserve"> </w:t>
      </w:r>
      <w:r>
        <w:t>“Jelgavas pilsētas pašvaldības izglītības iestādes “ROTAĻA” rekonstrukcija (VI būvniecības kārta)”, identifikācijas Nr. JPD2017/64/AK</w:t>
      </w:r>
      <w:r w:rsidRPr="000C40FF">
        <w:t xml:space="preserve"> (turpmāk –</w:t>
      </w:r>
      <w:r w:rsidRPr="000C40FF">
        <w:rPr>
          <w:color w:val="FF0000"/>
        </w:rPr>
        <w:t xml:space="preserve"> </w:t>
      </w:r>
      <w:r>
        <w:t>konkurss</w:t>
      </w:r>
      <w:r w:rsidRPr="000C40FF">
        <w:t>) rezultātiem, noslēdz līgumu par sekojošo (turpmāk - Līgums):</w:t>
      </w:r>
    </w:p>
    <w:p w14:paraId="38D81876" w14:textId="77777777" w:rsidR="00DF77D6" w:rsidRDefault="00DF77D6" w:rsidP="00DF77D6">
      <w:pPr>
        <w:jc w:val="center"/>
        <w:rPr>
          <w:b/>
          <w:sz w:val="23"/>
          <w:szCs w:val="23"/>
        </w:rPr>
      </w:pPr>
    </w:p>
    <w:p w14:paraId="552F2BBA" w14:textId="77777777" w:rsidR="00DF77D6" w:rsidRDefault="00DF77D6" w:rsidP="00DF77D6">
      <w:pPr>
        <w:spacing w:after="120"/>
        <w:jc w:val="center"/>
        <w:rPr>
          <w:b/>
          <w:sz w:val="23"/>
          <w:szCs w:val="23"/>
        </w:rPr>
      </w:pPr>
      <w:r w:rsidRPr="00523D73">
        <w:rPr>
          <w:b/>
          <w:sz w:val="23"/>
          <w:szCs w:val="23"/>
        </w:rPr>
        <w:t>1. Līguma priekšmets</w:t>
      </w:r>
      <w:r w:rsidR="0099213D">
        <w:rPr>
          <w:b/>
          <w:sz w:val="23"/>
          <w:szCs w:val="23"/>
        </w:rPr>
        <w:t xml:space="preserve"> un būvdarbu izpildes vieta</w:t>
      </w:r>
    </w:p>
    <w:p w14:paraId="0DAD55A4" w14:textId="77777777" w:rsidR="0099213D" w:rsidRDefault="0099213D" w:rsidP="0099213D">
      <w:pPr>
        <w:pStyle w:val="BodyTextIndent"/>
        <w:numPr>
          <w:ilvl w:val="1"/>
          <w:numId w:val="20"/>
        </w:numPr>
        <w:tabs>
          <w:tab w:val="clear" w:pos="792"/>
          <w:tab w:val="num" w:pos="567"/>
        </w:tabs>
        <w:spacing w:after="0"/>
        <w:ind w:left="567" w:hanging="567"/>
        <w:jc w:val="both"/>
      </w:pPr>
      <w:r w:rsidRPr="000C40FF">
        <w:t>PASŪTĪTĀJS pasūta</w:t>
      </w:r>
      <w:proofErr w:type="gramStart"/>
      <w:r w:rsidRPr="000C40FF">
        <w:t xml:space="preserve"> un</w:t>
      </w:r>
      <w:proofErr w:type="gramEnd"/>
      <w:r w:rsidRPr="000C40FF">
        <w:t xml:space="preserve"> IZPILDĪTĀJS veic </w:t>
      </w:r>
      <w:r w:rsidRPr="000C40FF">
        <w:rPr>
          <w:bCs/>
        </w:rPr>
        <w:t xml:space="preserve">Jelgavas pilsētas pašvaldības </w:t>
      </w:r>
      <w:r>
        <w:rPr>
          <w:bCs/>
        </w:rPr>
        <w:t xml:space="preserve">pirmsskolas </w:t>
      </w:r>
      <w:r w:rsidRPr="000C40FF">
        <w:rPr>
          <w:bCs/>
        </w:rPr>
        <w:t>izglītības iestādes „</w:t>
      </w:r>
      <w:r>
        <w:t>ROTAĻA</w:t>
      </w:r>
      <w:r w:rsidRPr="000C40FF">
        <w:rPr>
          <w:bCs/>
        </w:rPr>
        <w:t>”</w:t>
      </w:r>
      <w:r w:rsidRPr="000C40FF">
        <w:t xml:space="preserve"> </w:t>
      </w:r>
      <w:r w:rsidRPr="000C40FF">
        <w:rPr>
          <w:bCs/>
        </w:rPr>
        <w:t xml:space="preserve">(turpmāk - Iestāde) </w:t>
      </w:r>
      <w:r>
        <w:t>rekonstrukcijas (VI būvniecības kārta)</w:t>
      </w:r>
      <w:r>
        <w:rPr>
          <w:bCs/>
        </w:rPr>
        <w:t xml:space="preserve"> būvdarbus</w:t>
      </w:r>
      <w:r w:rsidRPr="000C40FF">
        <w:rPr>
          <w:bCs/>
        </w:rPr>
        <w:t xml:space="preserve"> </w:t>
      </w:r>
      <w:r w:rsidRPr="000C40FF">
        <w:t xml:space="preserve">(turpmāk - </w:t>
      </w:r>
      <w:r>
        <w:t>BŪVDARBI</w:t>
      </w:r>
      <w:r w:rsidRPr="000C40FF">
        <w:t>) Līgumā noteiktajā laikā un saskaņā ar</w:t>
      </w:r>
      <w:r w:rsidRPr="000C40FF">
        <w:rPr>
          <w:bCs/>
        </w:rPr>
        <w:t xml:space="preserve"> </w:t>
      </w:r>
      <w:r w:rsidRPr="000C40FF">
        <w:t xml:space="preserve">Jelgavas pilsētas domes administrācijas Būvvaldes </w:t>
      </w:r>
      <w:r>
        <w:t>30</w:t>
      </w:r>
      <w:r w:rsidRPr="00894E12">
        <w:t>.0</w:t>
      </w:r>
      <w:r>
        <w:t>5</w:t>
      </w:r>
      <w:r w:rsidRPr="00894E12">
        <w:t>.201</w:t>
      </w:r>
      <w:r>
        <w:t>7</w:t>
      </w:r>
      <w:r w:rsidRPr="008C2972">
        <w:t>. Nr.</w:t>
      </w:r>
      <w:r>
        <w:t>286</w:t>
      </w:r>
      <w:r w:rsidRPr="008C2972">
        <w:t>/4-5/</w:t>
      </w:r>
      <w:r>
        <w:t>B</w:t>
      </w:r>
      <w:r w:rsidRPr="008C2972">
        <w:t xml:space="preserve"> </w:t>
      </w:r>
      <w:r w:rsidRPr="000C40FF">
        <w:t>akceptēt</w:t>
      </w:r>
      <w:r>
        <w:t>o</w:t>
      </w:r>
      <w:r w:rsidRPr="000C40FF">
        <w:t xml:space="preserve"> Tehnisk</w:t>
      </w:r>
      <w:r>
        <w:t>o</w:t>
      </w:r>
      <w:r w:rsidRPr="000C40FF">
        <w:t xml:space="preserve"> dokumentācij</w:t>
      </w:r>
      <w:r>
        <w:t>u</w:t>
      </w:r>
      <w:r w:rsidRPr="000C40FF">
        <w:rPr>
          <w:bCs/>
        </w:rPr>
        <w:t xml:space="preserve"> (turpmāk – projekts)</w:t>
      </w:r>
      <w:r>
        <w:rPr>
          <w:bCs/>
        </w:rPr>
        <w:t xml:space="preserve">, </w:t>
      </w:r>
      <w:r w:rsidRPr="000C40FF">
        <w:t>tehnisko specifikāciju un IZPILDĪTĀJA iesniegto piedāvājumu Iepirkumam (1.pielikums), spēkā esošajiem normatīviem aktiem un Līgumu</w:t>
      </w:r>
      <w:r>
        <w:t>.</w:t>
      </w:r>
    </w:p>
    <w:p w14:paraId="4DBB2A9A" w14:textId="77777777" w:rsidR="0099213D" w:rsidRPr="000C40FF" w:rsidRDefault="0099213D" w:rsidP="0099213D">
      <w:pPr>
        <w:pStyle w:val="BodyTextIndent"/>
        <w:numPr>
          <w:ilvl w:val="1"/>
          <w:numId w:val="20"/>
        </w:numPr>
        <w:tabs>
          <w:tab w:val="clear" w:pos="792"/>
          <w:tab w:val="num" w:pos="567"/>
        </w:tabs>
        <w:spacing w:after="0"/>
        <w:ind w:left="567" w:hanging="567"/>
        <w:jc w:val="both"/>
      </w:pPr>
      <w:r w:rsidRPr="000C40FF">
        <w:t xml:space="preserve">Darba izpildes vieta ir </w:t>
      </w:r>
      <w:r w:rsidRPr="0099213D">
        <w:rPr>
          <w:sz w:val="23"/>
          <w:szCs w:val="23"/>
        </w:rPr>
        <w:t>Lāčplēša iela 5, Jelgava</w:t>
      </w:r>
      <w:r w:rsidRPr="0099213D">
        <w:rPr>
          <w:rFonts w:eastAsia="Calibri"/>
        </w:rPr>
        <w:t>, LV-3002</w:t>
      </w:r>
      <w:r w:rsidRPr="000C40FF">
        <w:t>.</w:t>
      </w:r>
    </w:p>
    <w:p w14:paraId="205E2E5D" w14:textId="77777777" w:rsidR="00DF77D6" w:rsidRPr="00303F6A" w:rsidRDefault="00DF77D6" w:rsidP="00DF77D6">
      <w:pPr>
        <w:pStyle w:val="BodyTextIndent"/>
        <w:numPr>
          <w:ilvl w:val="1"/>
          <w:numId w:val="20"/>
        </w:numPr>
        <w:tabs>
          <w:tab w:val="clear" w:pos="792"/>
          <w:tab w:val="num" w:pos="567"/>
        </w:tabs>
        <w:spacing w:after="0"/>
        <w:ind w:left="567" w:hanging="567"/>
        <w:jc w:val="both"/>
      </w:pPr>
      <w:r w:rsidRPr="00303F6A">
        <w:t xml:space="preserve">Jautājumos, kas nav atrunāti </w:t>
      </w:r>
      <w:r>
        <w:t>L</w:t>
      </w:r>
      <w:r w:rsidRPr="00303F6A">
        <w:t>īgumā, Līdzējiem ir saistoši konkursa,</w:t>
      </w:r>
      <w:r w:rsidRPr="00303F6A">
        <w:rPr>
          <w:color w:val="000000"/>
          <w:spacing w:val="-7"/>
        </w:rPr>
        <w:t xml:space="preserve"> IZPILDĪTĀJA piedāvājuma un normatīvo aktu nosacījumi.</w:t>
      </w:r>
    </w:p>
    <w:p w14:paraId="58256626" w14:textId="77777777" w:rsidR="00DF77D6" w:rsidRPr="00523D73" w:rsidRDefault="00DF77D6" w:rsidP="00DF77D6">
      <w:pPr>
        <w:pStyle w:val="BodyTextIndent"/>
        <w:spacing w:after="0"/>
        <w:ind w:left="360"/>
        <w:jc w:val="center"/>
        <w:rPr>
          <w:sz w:val="23"/>
          <w:szCs w:val="23"/>
        </w:rPr>
      </w:pPr>
    </w:p>
    <w:p w14:paraId="2DCC9AC5" w14:textId="77777777" w:rsidR="00DF77D6" w:rsidRPr="00B93456" w:rsidRDefault="00DF77D6" w:rsidP="00DF77D6">
      <w:pPr>
        <w:numPr>
          <w:ilvl w:val="0"/>
          <w:numId w:val="20"/>
        </w:numPr>
        <w:spacing w:after="120"/>
        <w:ind w:left="357" w:hanging="357"/>
        <w:jc w:val="center"/>
        <w:rPr>
          <w:b/>
        </w:rPr>
      </w:pPr>
      <w:r w:rsidRPr="00B93456">
        <w:rPr>
          <w:b/>
        </w:rPr>
        <w:t>Līgumcena un norēķinu kārtība</w:t>
      </w:r>
    </w:p>
    <w:p w14:paraId="1D5A3EAD" w14:textId="77777777" w:rsidR="00DF77D6" w:rsidRPr="00B93456" w:rsidRDefault="0099213D" w:rsidP="00DF77D6">
      <w:pPr>
        <w:pStyle w:val="BodyTextIndent"/>
        <w:numPr>
          <w:ilvl w:val="1"/>
          <w:numId w:val="20"/>
        </w:numPr>
        <w:tabs>
          <w:tab w:val="clear" w:pos="792"/>
          <w:tab w:val="num" w:pos="709"/>
        </w:tabs>
        <w:spacing w:after="0"/>
        <w:ind w:left="567" w:hanging="567"/>
        <w:jc w:val="both"/>
      </w:pPr>
      <w:r>
        <w:t>Maksa par BŪVDARBIEM ir /</w:t>
      </w:r>
      <w:r>
        <w:rPr>
          <w:i/>
        </w:rPr>
        <w:t>summa cipariem</w:t>
      </w:r>
      <w:r>
        <w:rPr>
          <w:b/>
        </w:rPr>
        <w:t xml:space="preserve">/ </w:t>
      </w:r>
      <w:proofErr w:type="spellStart"/>
      <w:r>
        <w:rPr>
          <w:b/>
          <w:i/>
        </w:rPr>
        <w:t>euro</w:t>
      </w:r>
      <w:proofErr w:type="spellEnd"/>
      <w:r>
        <w:t xml:space="preserve"> (</w:t>
      </w:r>
      <w:r>
        <w:rPr>
          <w:i/>
        </w:rPr>
        <w:t>summa vārdiem</w:t>
      </w:r>
      <w:r>
        <w:t xml:space="preserve">) turpmāk – LĪGUMCENA, un pievienotās vērtības nodoklis 21% (divdesmit viens procents) /summa cipariem/ </w:t>
      </w:r>
      <w:proofErr w:type="spellStart"/>
      <w:r>
        <w:rPr>
          <w:i/>
        </w:rPr>
        <w:t>euro</w:t>
      </w:r>
      <w:proofErr w:type="spellEnd"/>
      <w:r>
        <w:t xml:space="preserve"> (</w:t>
      </w:r>
      <w:r>
        <w:rPr>
          <w:i/>
        </w:rPr>
        <w:t>summa vārdiem</w:t>
      </w:r>
      <w:r>
        <w:t xml:space="preserve">). LĪGUMCENAS un pievienotās vērtības nodokļa summa ir </w:t>
      </w:r>
      <w:r>
        <w:rPr>
          <w:b/>
        </w:rPr>
        <w:t>/</w:t>
      </w:r>
      <w:r>
        <w:rPr>
          <w:i/>
        </w:rPr>
        <w:t>summa cipariem</w:t>
      </w:r>
      <w:r>
        <w:rPr>
          <w:b/>
        </w:rPr>
        <w:t xml:space="preserve">/ </w:t>
      </w:r>
      <w:proofErr w:type="spellStart"/>
      <w:r>
        <w:rPr>
          <w:b/>
          <w:i/>
        </w:rPr>
        <w:t>euro</w:t>
      </w:r>
      <w:proofErr w:type="spellEnd"/>
      <w:r>
        <w:t xml:space="preserve"> (</w:t>
      </w:r>
      <w:r>
        <w:rPr>
          <w:i/>
        </w:rPr>
        <w:t>summa vārdiem</w:t>
      </w:r>
      <w:r>
        <w:t>).</w:t>
      </w:r>
    </w:p>
    <w:p w14:paraId="2A2334C9" w14:textId="77777777" w:rsidR="00DF77D6" w:rsidRPr="00B93456" w:rsidRDefault="00DF77D6" w:rsidP="00DF77D6">
      <w:pPr>
        <w:pStyle w:val="BodyTextIndent"/>
        <w:numPr>
          <w:ilvl w:val="1"/>
          <w:numId w:val="20"/>
        </w:numPr>
        <w:tabs>
          <w:tab w:val="clear" w:pos="792"/>
          <w:tab w:val="num" w:pos="567"/>
        </w:tabs>
        <w:spacing w:after="0"/>
        <w:ind w:left="567" w:hanging="567"/>
        <w:jc w:val="both"/>
      </w:pPr>
      <w:r w:rsidRPr="00B93456">
        <w:t>Saskaņā ar Pievienotās vērtības nodokļa likuma 142.pantu, pievienotās vērtības nodokli par būvdarbiem maksā PASŪTĪTĀJS (nodokļa apgrieztā maksāšana).</w:t>
      </w:r>
    </w:p>
    <w:p w14:paraId="23ACD6DE" w14:textId="77777777" w:rsidR="00DF77D6" w:rsidRPr="0077101B" w:rsidRDefault="00DF77D6" w:rsidP="00DF77D6">
      <w:pPr>
        <w:pStyle w:val="BodyTextIndent"/>
        <w:numPr>
          <w:ilvl w:val="1"/>
          <w:numId w:val="20"/>
        </w:numPr>
        <w:tabs>
          <w:tab w:val="clear" w:pos="792"/>
          <w:tab w:val="num" w:pos="567"/>
        </w:tabs>
        <w:spacing w:after="0"/>
        <w:ind w:left="567" w:hanging="567"/>
        <w:jc w:val="both"/>
      </w:pPr>
      <w:r w:rsidRPr="00B93456">
        <w:t xml:space="preserve">IZPILDĪTĀJS apliecina, ka </w:t>
      </w:r>
      <w:r w:rsidRPr="00B93456">
        <w:rPr>
          <w:caps/>
        </w:rPr>
        <w:t>Līgumcenā</w:t>
      </w:r>
      <w:r w:rsidRPr="00B93456">
        <w:t xml:space="preserve"> iekļautas visas izmaksas, kas saistītas ar attiecīgo būvdarbu pilnīgu un kvalitatīvu izpildi, tajā skaitā, projektam un tehniskajam piedāvājumam atbilstošo darbu un materiālu izmaksas, izmaksas, kas saistītas ar speciālistu darba apmaksu, piegādes izpildei nepieciešamo līgumu slēgšanu, </w:t>
      </w:r>
      <w:r w:rsidRPr="0077101B">
        <w:t xml:space="preserve">komandējumiem, nodokļiem un nodevām, </w:t>
      </w:r>
      <w:r w:rsidRPr="0077101B">
        <w:lastRenderedPageBreak/>
        <w:t>objekta uzturēšanas (elektrība, ūdens u.c.) izmaksas BŪVDARBU laikā, kā arī nepieciešamo atļauju saņemšanu no trešajām personām.</w:t>
      </w:r>
    </w:p>
    <w:p w14:paraId="38BBBFF1" w14:textId="77777777" w:rsidR="00DF77D6" w:rsidRPr="0077101B" w:rsidRDefault="00DF77D6" w:rsidP="00DF77D6">
      <w:pPr>
        <w:pStyle w:val="BodyTextIndent"/>
        <w:numPr>
          <w:ilvl w:val="1"/>
          <w:numId w:val="20"/>
        </w:numPr>
        <w:tabs>
          <w:tab w:val="clear" w:pos="792"/>
          <w:tab w:val="num" w:pos="567"/>
        </w:tabs>
        <w:spacing w:after="0"/>
        <w:ind w:left="567" w:hanging="567"/>
        <w:jc w:val="both"/>
      </w:pPr>
      <w:r w:rsidRPr="0077101B">
        <w:t xml:space="preserve">Līgumā noteiktās BŪVDARBU izmaksu cenas paliek nemainīgas </w:t>
      </w:r>
      <w:r>
        <w:t>L</w:t>
      </w:r>
      <w:r w:rsidRPr="0077101B">
        <w:t>īguma darbības laikā, ja netiek mainīta projekta dokumentācija.</w:t>
      </w:r>
    </w:p>
    <w:p w14:paraId="15BF4A5C" w14:textId="77777777" w:rsidR="00DF77D6" w:rsidRPr="007618EE" w:rsidRDefault="00DF77D6" w:rsidP="00DF77D6">
      <w:pPr>
        <w:pStyle w:val="BodyTextIndent"/>
        <w:numPr>
          <w:ilvl w:val="1"/>
          <w:numId w:val="20"/>
        </w:numPr>
        <w:tabs>
          <w:tab w:val="clear" w:pos="792"/>
          <w:tab w:val="num" w:pos="567"/>
        </w:tabs>
        <w:spacing w:after="0"/>
        <w:ind w:left="567" w:hanging="567"/>
        <w:jc w:val="both"/>
      </w:pPr>
      <w:r w:rsidRPr="007618EE">
        <w:t xml:space="preserve">Papildus </w:t>
      </w:r>
      <w:r w:rsidRPr="007618EE">
        <w:rPr>
          <w:caps/>
        </w:rPr>
        <w:t>LīgumcenAI</w:t>
      </w:r>
      <w:r w:rsidRPr="007618EE">
        <w:t xml:space="preserve"> PASŪTĪTĀJS var veikt samaksu, neveicot jaunu iepirkuma procedūru, tikai tādu papildu darbu izmaksu segšanai, kas jau sākotnēji tika iekļauti tāmē</w:t>
      </w:r>
      <w:r w:rsidRPr="007618EE">
        <w:rPr>
          <w:i/>
        </w:rPr>
        <w:t xml:space="preserve"> </w:t>
      </w:r>
      <w:r w:rsidRPr="007618EE">
        <w:t>un par ko tika rīkots konkurss, bet kuru apjoms ir palielinājies (</w:t>
      </w:r>
      <w:proofErr w:type="gramStart"/>
      <w:r w:rsidRPr="007618EE">
        <w:t>piem.</w:t>
      </w:r>
      <w:proofErr w:type="gramEnd"/>
      <w:r w:rsidRPr="007618EE">
        <w:t xml:space="preserve"> nepilnību dēļ projektā). Maksimālās pieļaujamās </w:t>
      </w:r>
      <w:r w:rsidRPr="007618EE">
        <w:rPr>
          <w:caps/>
        </w:rPr>
        <w:t>LīgumcenAs</w:t>
      </w:r>
      <w:r w:rsidRPr="007618EE">
        <w:t xml:space="preserve"> izmaiņas ir līdz 10% (desmit procenti) no </w:t>
      </w:r>
      <w:r w:rsidRPr="007618EE">
        <w:rPr>
          <w:caps/>
        </w:rPr>
        <w:t>LīgumcenAs</w:t>
      </w:r>
      <w:r w:rsidRPr="007618EE">
        <w:t>.</w:t>
      </w:r>
    </w:p>
    <w:p w14:paraId="66945BAC" w14:textId="77777777" w:rsidR="00DF77D6" w:rsidRPr="007618EE" w:rsidRDefault="00DF77D6" w:rsidP="00DF77D6">
      <w:pPr>
        <w:pStyle w:val="BodyTextIndent"/>
        <w:numPr>
          <w:ilvl w:val="1"/>
          <w:numId w:val="20"/>
        </w:numPr>
        <w:tabs>
          <w:tab w:val="clear" w:pos="792"/>
          <w:tab w:val="num" w:pos="567"/>
        </w:tabs>
        <w:spacing w:after="0"/>
        <w:ind w:left="567" w:hanging="567"/>
        <w:jc w:val="both"/>
      </w:pPr>
      <w:r w:rsidRPr="007618EE">
        <w:t>Pasūtītājs var veikt BŪVDARBU daudzumu samazināšanu atbilstoši faktiski nepieciešamajiem darbu daudzumiem (</w:t>
      </w:r>
      <w:proofErr w:type="gramStart"/>
      <w:r w:rsidRPr="007618EE">
        <w:t>piem.</w:t>
      </w:r>
      <w:proofErr w:type="gramEnd"/>
      <w:r w:rsidRPr="007618EE">
        <w:t xml:space="preserve"> saskaņā ar </w:t>
      </w:r>
      <w:proofErr w:type="spellStart"/>
      <w:r w:rsidRPr="007618EE">
        <w:t>izpilduzmērījumiem</w:t>
      </w:r>
      <w:proofErr w:type="spellEnd"/>
      <w:r w:rsidRPr="007618EE">
        <w:t xml:space="preserve">; nepilnībām projektā). Maksimālās pieļaujamās </w:t>
      </w:r>
      <w:r w:rsidRPr="007618EE">
        <w:rPr>
          <w:caps/>
        </w:rPr>
        <w:t>LīgumcenAs</w:t>
      </w:r>
      <w:r w:rsidRPr="007618EE">
        <w:t xml:space="preserve"> izmaiņas ir līdz 10% (desmit procenti) no </w:t>
      </w:r>
      <w:r w:rsidRPr="007618EE">
        <w:rPr>
          <w:caps/>
        </w:rPr>
        <w:t>LīgumcenAs</w:t>
      </w:r>
      <w:r w:rsidRPr="007618EE">
        <w:t>.</w:t>
      </w:r>
    </w:p>
    <w:p w14:paraId="648DD4C9" w14:textId="77777777" w:rsidR="00DF77D6" w:rsidRPr="00B93456" w:rsidRDefault="00DF77D6" w:rsidP="00DF77D6">
      <w:pPr>
        <w:pStyle w:val="BodyTextIndent"/>
        <w:numPr>
          <w:ilvl w:val="1"/>
          <w:numId w:val="20"/>
        </w:numPr>
        <w:tabs>
          <w:tab w:val="clear" w:pos="792"/>
          <w:tab w:val="num" w:pos="567"/>
        </w:tabs>
        <w:spacing w:after="0"/>
        <w:ind w:left="567" w:hanging="567"/>
        <w:jc w:val="both"/>
      </w:pPr>
      <w:r w:rsidRPr="007618EE">
        <w:t>PASŪTĪTĀJS, pamatojoties uz IZPILDĪTĀJA iesniegto un PASŪTĪTĀJA akceptēto</w:t>
      </w:r>
      <w:r w:rsidRPr="00B93456">
        <w:t xml:space="preserve"> izpildīto darbu aktu un rēķinu, veic samaksu ne biežāk kā 1 (vienu) reizi mēnesī, pārskaitot naudu IZPILDĪTĀJA norādītajā bankas kontā 1</w:t>
      </w:r>
      <w:r w:rsidR="0099213D">
        <w:t>0</w:t>
      </w:r>
      <w:r w:rsidRPr="00B93456">
        <w:t xml:space="preserve"> (</w:t>
      </w:r>
      <w:r w:rsidR="0099213D">
        <w:t>desmit</w:t>
      </w:r>
      <w:r w:rsidRPr="00B93456">
        <w:t>) darba dienu laikā, skaitot no rēķina saņemšanas dienas.</w:t>
      </w:r>
    </w:p>
    <w:p w14:paraId="3029142A" w14:textId="77777777" w:rsidR="00DF77D6" w:rsidRPr="00B93456" w:rsidRDefault="00DF77D6" w:rsidP="00DF77D6">
      <w:pPr>
        <w:pStyle w:val="BodyTextIndent"/>
        <w:numPr>
          <w:ilvl w:val="1"/>
          <w:numId w:val="20"/>
        </w:numPr>
        <w:tabs>
          <w:tab w:val="clear" w:pos="792"/>
          <w:tab w:val="num" w:pos="567"/>
        </w:tabs>
        <w:spacing w:after="0"/>
        <w:ind w:left="567" w:hanging="567"/>
        <w:jc w:val="both"/>
      </w:pPr>
      <w:r w:rsidRPr="00B93456">
        <w:t xml:space="preserve">Par samaksas dienu tiek uzskatīta diena, kad PASŪTĪTĀJS veicis </w:t>
      </w:r>
      <w:r>
        <w:t>L</w:t>
      </w:r>
      <w:r w:rsidRPr="00B93456">
        <w:t>īgumā noteiktās naudas summas pārskaitījumu uz</w:t>
      </w:r>
      <w:r w:rsidRPr="00B93456">
        <w:rPr>
          <w:color w:val="0000FF"/>
        </w:rPr>
        <w:t xml:space="preserve"> </w:t>
      </w:r>
      <w:r w:rsidRPr="00B93456">
        <w:t>IZPILDĪTĀJA norēķinu kontu.</w:t>
      </w:r>
    </w:p>
    <w:p w14:paraId="32F74D60" w14:textId="77777777" w:rsidR="00DF77D6" w:rsidRPr="00B93456" w:rsidRDefault="00DF77D6" w:rsidP="00DF77D6">
      <w:pPr>
        <w:pStyle w:val="BodyTextIndent"/>
        <w:numPr>
          <w:ilvl w:val="1"/>
          <w:numId w:val="20"/>
        </w:numPr>
        <w:tabs>
          <w:tab w:val="clear" w:pos="792"/>
          <w:tab w:val="num" w:pos="567"/>
        </w:tabs>
        <w:spacing w:after="0"/>
        <w:ind w:left="567" w:hanging="567"/>
        <w:jc w:val="both"/>
      </w:pPr>
      <w:r w:rsidRPr="00B93456">
        <w:t xml:space="preserve">Ja PASŪTĪTĀJS neveic samaksu par BŪVDARBIEM </w:t>
      </w:r>
      <w:r>
        <w:t>L</w:t>
      </w:r>
      <w:r w:rsidRPr="00B93456">
        <w:t xml:space="preserve">īgumā noteiktajā termiņā, tad IZPILDĪTĀJAM ir tiesības aprēķināt līgumsodu 0,1 % (viena desmitdaļa procenta) apmērā no laikā nesamaksātās summas par katru nokavēto maksājuma dienu, bet kopsummā ne vairāk kā 10% (desmit procenti) no </w:t>
      </w:r>
      <w:r>
        <w:t>laikā nesamaksātās summas</w:t>
      </w:r>
      <w:r w:rsidRPr="00B93456">
        <w:t>.</w:t>
      </w:r>
    </w:p>
    <w:p w14:paraId="5460259B" w14:textId="77777777" w:rsidR="00DF77D6" w:rsidRPr="00B93456" w:rsidRDefault="00DF77D6" w:rsidP="00DF77D6">
      <w:pPr>
        <w:pStyle w:val="BodyTextIndent"/>
        <w:spacing w:after="0"/>
        <w:ind w:left="0"/>
      </w:pPr>
    </w:p>
    <w:p w14:paraId="078F7AF6" w14:textId="77777777" w:rsidR="00DF77D6" w:rsidRPr="00B93456" w:rsidRDefault="00DF77D6" w:rsidP="00DF77D6">
      <w:pPr>
        <w:pStyle w:val="BodyTextIndent"/>
        <w:ind w:left="0"/>
        <w:jc w:val="center"/>
        <w:rPr>
          <w:b/>
        </w:rPr>
      </w:pPr>
      <w:r w:rsidRPr="00B93456">
        <w:rPr>
          <w:b/>
        </w:rPr>
        <w:t>3. Līdzēju tiesības un pienākumi</w:t>
      </w:r>
    </w:p>
    <w:p w14:paraId="266CE611" w14:textId="77777777" w:rsidR="00DF77D6" w:rsidRPr="00B93456" w:rsidRDefault="00DF77D6" w:rsidP="00DF77D6">
      <w:pPr>
        <w:pStyle w:val="BodyTextIndent"/>
        <w:numPr>
          <w:ilvl w:val="1"/>
          <w:numId w:val="23"/>
        </w:numPr>
        <w:spacing w:after="0"/>
        <w:ind w:left="567" w:hanging="567"/>
        <w:jc w:val="both"/>
      </w:pPr>
      <w:r w:rsidRPr="00B93456">
        <w:t>PASŪTĪTĀJA tiesības un pienākumi:</w:t>
      </w:r>
    </w:p>
    <w:p w14:paraId="3AC2E495" w14:textId="77777777" w:rsidR="00DF77D6" w:rsidRPr="00B93456" w:rsidRDefault="00DF77D6" w:rsidP="00DF77D6">
      <w:pPr>
        <w:pStyle w:val="BodyTextIndent"/>
        <w:numPr>
          <w:ilvl w:val="2"/>
          <w:numId w:val="23"/>
        </w:numPr>
        <w:spacing w:after="0"/>
        <w:ind w:left="1276" w:hanging="709"/>
        <w:jc w:val="both"/>
        <w:rPr>
          <w:b/>
        </w:rPr>
      </w:pPr>
      <w:r w:rsidRPr="00B93456">
        <w:t xml:space="preserve">PASŪTĪTĀJS maksā par kvalitatīvi izpildītajiem un pieņemtajiem BŪVDARBIEM saskaņā ar </w:t>
      </w:r>
      <w:r>
        <w:t>L</w:t>
      </w:r>
      <w:r w:rsidRPr="00B93456">
        <w:t>īguma nosacījumiem;</w:t>
      </w:r>
    </w:p>
    <w:p w14:paraId="61C7E9C4" w14:textId="77777777" w:rsidR="00DF77D6" w:rsidRPr="00B93456" w:rsidRDefault="00DF77D6" w:rsidP="00DF77D6">
      <w:pPr>
        <w:pStyle w:val="BodyTextIndent"/>
        <w:numPr>
          <w:ilvl w:val="2"/>
          <w:numId w:val="23"/>
        </w:numPr>
        <w:spacing w:after="0"/>
        <w:ind w:left="1276" w:hanging="709"/>
        <w:jc w:val="both"/>
        <w:rPr>
          <w:b/>
        </w:rPr>
      </w:pPr>
      <w:r w:rsidRPr="00B93456">
        <w:t xml:space="preserve">PASŪTĪTĀJAM ir tiesības kontrolēt </w:t>
      </w:r>
      <w:r>
        <w:t>L</w:t>
      </w:r>
      <w:r w:rsidRPr="00B93456">
        <w:t>īguma izpildes gaitu, veikt BŪVDARBU kvalitātes kontroles pasākumus un pieprasīt no IZPILDĪTĀJA kontroles veikšanai nepieciešamo informāciju, norādot tās sniegšanas termiņu;</w:t>
      </w:r>
    </w:p>
    <w:p w14:paraId="4D5FE28A" w14:textId="77777777" w:rsidR="00DF77D6" w:rsidRPr="00B93456" w:rsidRDefault="00DF77D6" w:rsidP="00DF77D6">
      <w:pPr>
        <w:pStyle w:val="BodyTextIndent"/>
        <w:numPr>
          <w:ilvl w:val="2"/>
          <w:numId w:val="23"/>
        </w:numPr>
        <w:spacing w:after="0"/>
        <w:ind w:left="1276" w:hanging="709"/>
        <w:jc w:val="both"/>
        <w:rPr>
          <w:b/>
        </w:rPr>
      </w:pPr>
      <w:r w:rsidRPr="00B93456">
        <w:t xml:space="preserve">Nepieciešamības gadījumā PASŪTĪTĀJS brīdina IZPILDĪTĀJU par neparedzētiem apstākļiem, kas radušies pēc </w:t>
      </w:r>
      <w:r>
        <w:t>L</w:t>
      </w:r>
      <w:r w:rsidRPr="00B93456">
        <w:t>īguma noslēgšanas no PASŪTĪTĀJA neatkarīgu apstākļu dēļ un kuru dēļ varētu tikt traucēta saistību izpilde. Tādā gadījumā, Līdzējiem vienojoties, BŪVDARBU izpildes termiņi tiek attiecīgi pagarināti;</w:t>
      </w:r>
    </w:p>
    <w:p w14:paraId="728295E8" w14:textId="77777777" w:rsidR="00DF77D6" w:rsidRPr="00B93456" w:rsidRDefault="00DF77D6" w:rsidP="00DF77D6">
      <w:pPr>
        <w:pStyle w:val="BodyTextIndent"/>
        <w:numPr>
          <w:ilvl w:val="2"/>
          <w:numId w:val="23"/>
        </w:numPr>
        <w:spacing w:after="0"/>
        <w:ind w:left="1276" w:hanging="709"/>
        <w:jc w:val="both"/>
        <w:rPr>
          <w:b/>
        </w:rPr>
      </w:pPr>
      <w:r w:rsidRPr="00B93456">
        <w:rPr>
          <w:iCs/>
        </w:rPr>
        <w:t xml:space="preserve">PASŪTĪTĀJS nodrošina IZPILDĪTĀJU ar BŪVDARBU veikšanai nepieciešamo dokumentāciju, kas ir PASŪTĪTĀJA rīcībā, t.sk., </w:t>
      </w:r>
      <w:r w:rsidRPr="00B93456">
        <w:t>projektu.</w:t>
      </w:r>
    </w:p>
    <w:p w14:paraId="16BDD3F4" w14:textId="77777777" w:rsidR="00DF77D6" w:rsidRPr="00B93456" w:rsidRDefault="00DF77D6" w:rsidP="00DF77D6">
      <w:pPr>
        <w:pStyle w:val="BodyTextIndent"/>
        <w:numPr>
          <w:ilvl w:val="2"/>
          <w:numId w:val="23"/>
        </w:numPr>
        <w:spacing w:after="0"/>
        <w:ind w:left="1276" w:hanging="709"/>
        <w:jc w:val="both"/>
        <w:rPr>
          <w:b/>
        </w:rPr>
      </w:pPr>
      <w:r w:rsidRPr="00B93456">
        <w:rPr>
          <w:caps/>
        </w:rPr>
        <w:t>Pasūtītājs</w:t>
      </w:r>
      <w:r w:rsidRPr="00B93456">
        <w:t xml:space="preserve"> vienu reizi </w:t>
      </w:r>
      <w:r w:rsidR="0099213D">
        <w:t xml:space="preserve">divās </w:t>
      </w:r>
      <w:r w:rsidRPr="00B93456">
        <w:t>nedēļā</w:t>
      </w:r>
      <w:r w:rsidR="0099213D">
        <w:t>s</w:t>
      </w:r>
      <w:r w:rsidRPr="00B93456">
        <w:t xml:space="preserve">, bet nepieciešamības gadījumā biežāk, organizē sanāksmes savās telpās, lai pārrunātu BŪVDARBU izpildes norisi, kurās piedalās PASŪTĪTĀJA un IZPILDĪTĀJA pārstāvji, </w:t>
      </w:r>
      <w:proofErr w:type="spellStart"/>
      <w:r w:rsidRPr="00B93456">
        <w:t>autoruzraugs</w:t>
      </w:r>
      <w:proofErr w:type="spellEnd"/>
      <w:r w:rsidRPr="00B93456">
        <w:t>, atbildīgais būvdarbu vadītājs un būvuzraugs.</w:t>
      </w:r>
    </w:p>
    <w:p w14:paraId="0B78F60F" w14:textId="77777777" w:rsidR="00DF77D6" w:rsidRPr="00B93456" w:rsidRDefault="00DF77D6" w:rsidP="00DF77D6">
      <w:pPr>
        <w:pStyle w:val="BodyTextIndent"/>
        <w:numPr>
          <w:ilvl w:val="1"/>
          <w:numId w:val="23"/>
        </w:numPr>
        <w:spacing w:after="0"/>
        <w:ind w:left="567" w:hanging="567"/>
        <w:jc w:val="both"/>
      </w:pPr>
      <w:r w:rsidRPr="00B93456">
        <w:t>IZPILDĪTĀJA tiesības un pienākumi:</w:t>
      </w:r>
    </w:p>
    <w:p w14:paraId="3A845CB0" w14:textId="77777777" w:rsidR="00DF77D6" w:rsidRPr="00B93456" w:rsidRDefault="00DF77D6" w:rsidP="00DF77D6">
      <w:pPr>
        <w:pStyle w:val="BodyTextIndent"/>
        <w:numPr>
          <w:ilvl w:val="2"/>
          <w:numId w:val="23"/>
        </w:numPr>
        <w:spacing w:after="0"/>
        <w:ind w:left="1276" w:hanging="709"/>
        <w:jc w:val="both"/>
      </w:pPr>
      <w:r w:rsidRPr="00B93456">
        <w:t xml:space="preserve">Ar saviem resursiem kvalitatīvi, atbilstoši spēkā esošajiem Latvijas Republikas normatīvajiem aktiem, </w:t>
      </w:r>
      <w:r>
        <w:t>L</w:t>
      </w:r>
      <w:r w:rsidRPr="00B93456">
        <w:t xml:space="preserve">īguma nosacījumiem un </w:t>
      </w:r>
      <w:r>
        <w:t>L</w:t>
      </w:r>
      <w:r w:rsidRPr="00B93456">
        <w:t xml:space="preserve">īgumā noteiktajā termiņā kvalitatīvi izpilda BŪVDARBUS saskaņā ar tehnisko piedāvājumu, projektu un </w:t>
      </w:r>
      <w:r>
        <w:t>L</w:t>
      </w:r>
      <w:r w:rsidRPr="00B93456">
        <w:t>īguma nosacījumiem, t.sk., nodrošina BŪVDARBU izpildi ar nepieciešamajiem materiāliem, mehānismiem, instrumentiem, transportu u.c. resursiem;</w:t>
      </w:r>
    </w:p>
    <w:p w14:paraId="02E4B178" w14:textId="77777777" w:rsidR="00DF77D6" w:rsidRPr="00B93456" w:rsidRDefault="00DF77D6" w:rsidP="00DF77D6">
      <w:pPr>
        <w:pStyle w:val="BodyTextIndent"/>
        <w:numPr>
          <w:ilvl w:val="2"/>
          <w:numId w:val="23"/>
        </w:numPr>
        <w:spacing w:after="0"/>
        <w:ind w:left="1276" w:hanging="709"/>
        <w:jc w:val="both"/>
      </w:pPr>
      <w:r w:rsidRPr="00B93456">
        <w:lastRenderedPageBreak/>
        <w:t>IZPILDĪTĀJS atbild par spēkā esošo drošības tehnikas, darba aizsardzības, valsts ugunsdrošības un citu noteikumu ievērošanu, kas attiecas uz BŪVDARBU veikšanu;</w:t>
      </w:r>
    </w:p>
    <w:p w14:paraId="1A7900CB" w14:textId="77777777" w:rsidR="00DF77D6" w:rsidRPr="00B93456" w:rsidRDefault="00DF77D6" w:rsidP="00DF77D6">
      <w:pPr>
        <w:pStyle w:val="BodyTextIndent"/>
        <w:numPr>
          <w:ilvl w:val="2"/>
          <w:numId w:val="23"/>
        </w:numPr>
        <w:spacing w:after="0"/>
        <w:ind w:left="1276" w:hanging="709"/>
        <w:jc w:val="both"/>
      </w:pPr>
      <w:r w:rsidRPr="00B93456">
        <w:t>IZPILDĪTĀJS apņemas neveikt nekādas darbības, kas tieši vai netieši var radīt zaudējumus PASŪTĪTĀJAM vai kaitēt tā interesēm;</w:t>
      </w:r>
    </w:p>
    <w:p w14:paraId="2F202811" w14:textId="77777777" w:rsidR="00DF77D6" w:rsidRPr="00552270" w:rsidRDefault="00DF77D6" w:rsidP="00DF77D6">
      <w:pPr>
        <w:pStyle w:val="BodyTextIndent"/>
        <w:numPr>
          <w:ilvl w:val="2"/>
          <w:numId w:val="23"/>
        </w:numPr>
        <w:spacing w:after="0"/>
        <w:ind w:left="1276" w:hanging="709"/>
        <w:jc w:val="both"/>
      </w:pPr>
      <w:r w:rsidRPr="00552270">
        <w:t>IZPILDĪTĀJS garantē izpildīto BŪVDARBU un uzstādīto materiālu kvalitāti, drošumu un ekspluatācijas īpašības 60 (sešdesmit) mēnešus no objekta pieņemšanas ekspluatācijā akta parakstīšanas dienas;</w:t>
      </w:r>
    </w:p>
    <w:p w14:paraId="7FADE71E" w14:textId="77777777" w:rsidR="00DF77D6" w:rsidRPr="00B93456" w:rsidRDefault="00DF77D6" w:rsidP="00DF77D6">
      <w:pPr>
        <w:pStyle w:val="BodyTextIndent"/>
        <w:numPr>
          <w:ilvl w:val="2"/>
          <w:numId w:val="23"/>
        </w:numPr>
        <w:spacing w:after="0"/>
        <w:ind w:left="1276" w:hanging="709"/>
        <w:jc w:val="both"/>
      </w:pPr>
      <w:r w:rsidRPr="00B93456">
        <w:t xml:space="preserve">Garantijas termiņa laikā, kas noteikts </w:t>
      </w:r>
      <w:r>
        <w:t>L</w:t>
      </w:r>
      <w:r w:rsidRPr="00B93456">
        <w:t>īguma 3.2.4.punktā, IZPILDĪTĀJS par saviem līdzekļiem novērš BŪVDARBU defektus, kas radušies pēc to nodošanas, izņemot defektus, kas radušies nepareizas ekspluatācijas rezultātā;</w:t>
      </w:r>
    </w:p>
    <w:p w14:paraId="4D886D06" w14:textId="77777777" w:rsidR="00DF77D6" w:rsidRPr="00B93456" w:rsidRDefault="00DF77D6" w:rsidP="00DF77D6">
      <w:pPr>
        <w:pStyle w:val="BodyTextIndent"/>
        <w:numPr>
          <w:ilvl w:val="2"/>
          <w:numId w:val="23"/>
        </w:numPr>
        <w:spacing w:after="0"/>
        <w:ind w:left="1276" w:hanging="709"/>
        <w:jc w:val="both"/>
      </w:pPr>
      <w:r w:rsidRPr="00B93456">
        <w:t>IZPILDĪTĀJS apņemas sniegt PASŪTĪTĀJAM nepieciešamo informāciju tā norādītajā termiņā;</w:t>
      </w:r>
    </w:p>
    <w:p w14:paraId="05CB543A" w14:textId="77777777" w:rsidR="0099213D" w:rsidRDefault="0099213D" w:rsidP="0099213D">
      <w:pPr>
        <w:pStyle w:val="BodyTextIndent"/>
        <w:numPr>
          <w:ilvl w:val="2"/>
          <w:numId w:val="23"/>
        </w:numPr>
        <w:spacing w:after="0"/>
        <w:ind w:left="1276" w:hanging="709"/>
        <w:jc w:val="both"/>
      </w:pPr>
      <w:r w:rsidRPr="000C40FF">
        <w:t>Ministru kabineta 2003.gada 25.februāra noteikumu Nr.92 „Darba aizsardzības prasības, veicot būvdarbus” noteikto prasību ievērošanu nodrošina IZPILDĪTĀJS;</w:t>
      </w:r>
    </w:p>
    <w:p w14:paraId="646AEEC3" w14:textId="77777777" w:rsidR="0099213D" w:rsidRPr="0099213D" w:rsidRDefault="0099213D" w:rsidP="0099213D">
      <w:pPr>
        <w:pStyle w:val="BodyTextIndent"/>
        <w:numPr>
          <w:ilvl w:val="2"/>
          <w:numId w:val="23"/>
        </w:numPr>
        <w:spacing w:after="0"/>
        <w:ind w:left="1276" w:hanging="709"/>
        <w:jc w:val="both"/>
      </w:pPr>
      <w:r w:rsidRPr="0047703F">
        <w:t>IZPILDĪTĀJS par darba aizsardzības koordinatoru Līguma izpildes laikā nozīmē</w:t>
      </w:r>
      <w:r>
        <w:t>___________ ___________/</w:t>
      </w:r>
      <w:r w:rsidRPr="0099213D">
        <w:rPr>
          <w:i/>
          <w:sz w:val="20"/>
          <w:szCs w:val="20"/>
        </w:rPr>
        <w:t>vārds, uzvārds</w:t>
      </w:r>
      <w:r>
        <w:t>/</w:t>
      </w:r>
      <w:r w:rsidRPr="0047703F">
        <w:t>, tālrunis:</w:t>
      </w:r>
      <w:r>
        <w:t>_________</w:t>
      </w:r>
      <w:r w:rsidRPr="0047703F">
        <w:t xml:space="preserve">, e-pasts: </w:t>
      </w:r>
      <w:hyperlink r:id="rId8" w:history="1">
        <w:r w:rsidRPr="00624F85">
          <w:rPr>
            <w:rStyle w:val="Hyperlink"/>
          </w:rPr>
          <w:t>__________</w:t>
        </w:r>
        <w:r w:rsidRPr="00624F85">
          <w:rPr>
            <w:rStyle w:val="Hyperlink"/>
            <w:i/>
          </w:rPr>
          <w:t>@__________________.lv</w:t>
        </w:r>
      </w:hyperlink>
      <w:r w:rsidRPr="0099213D">
        <w:rPr>
          <w:i/>
        </w:rPr>
        <w:t>.</w:t>
      </w:r>
    </w:p>
    <w:p w14:paraId="7556A9CB" w14:textId="77777777" w:rsidR="0099213D" w:rsidRDefault="0099213D" w:rsidP="0099213D">
      <w:pPr>
        <w:pStyle w:val="BodyTextIndent"/>
        <w:numPr>
          <w:ilvl w:val="2"/>
          <w:numId w:val="23"/>
        </w:numPr>
        <w:spacing w:after="0"/>
        <w:ind w:left="1276" w:hanging="709"/>
        <w:jc w:val="both"/>
      </w:pPr>
      <w:r w:rsidRPr="000C40FF">
        <w:t>IZPILDĪTĀJA nozīmēts darba aizsardzības koordinators ir atbildīgs par visu būves vietā veicamo darbu drošību un darba aizsardzības pasākumu veikšanu atbilstoši Darba aizsardzības likumam un ar to saistītajiem normatīvajiem aktiem un Ministru kabineta 2003.gada 25.februāra noteikumu Nr.92 „Darba aizsardzības prasības, veicot būvdarbus” noteikto prasību ievērošanu.</w:t>
      </w:r>
    </w:p>
    <w:p w14:paraId="18BCD3B9" w14:textId="72C8896A" w:rsidR="0099213D" w:rsidRPr="00C42E41" w:rsidRDefault="0099213D" w:rsidP="0099213D">
      <w:pPr>
        <w:pStyle w:val="BodyTextIndent"/>
        <w:numPr>
          <w:ilvl w:val="2"/>
          <w:numId w:val="23"/>
        </w:numPr>
        <w:spacing w:after="0"/>
        <w:ind w:left="1276" w:hanging="709"/>
        <w:jc w:val="both"/>
      </w:pPr>
      <w:r w:rsidRPr="00C42E41">
        <w:t xml:space="preserve">Pirms BŪVDARBU uzsākšanas IZPILDĪTĀJA </w:t>
      </w:r>
      <w:r w:rsidR="003574C0">
        <w:t>ies</w:t>
      </w:r>
      <w:r w:rsidR="003F02A1">
        <w:t>niedz</w:t>
      </w:r>
      <w:r w:rsidRPr="00C42E41">
        <w:t xml:space="preserve"> Zemgales reģionālās </w:t>
      </w:r>
      <w:r w:rsidR="00262816" w:rsidRPr="00C42E41">
        <w:t>Valsts darba inspekcijai</w:t>
      </w:r>
      <w:r w:rsidRPr="00C42E41">
        <w:t xml:space="preserve"> (Skolotāju ielā 8, Jelgavā) </w:t>
      </w:r>
      <w:r w:rsidRPr="00C42E41">
        <w:rPr>
          <w:i/>
        </w:rPr>
        <w:t xml:space="preserve">iepriekšējo paziņojumu par būvdarbu veikšanu </w:t>
      </w:r>
      <w:r w:rsidRPr="00C42E41">
        <w:t>(Ministru kabineta 2003.gada 25.februāra noteikumi Nr.92).</w:t>
      </w:r>
    </w:p>
    <w:p w14:paraId="1F13272B" w14:textId="77777777" w:rsidR="0099213D" w:rsidRPr="0047703F" w:rsidRDefault="0099213D" w:rsidP="0099213D">
      <w:pPr>
        <w:pStyle w:val="BodyTextIndent"/>
        <w:numPr>
          <w:ilvl w:val="2"/>
          <w:numId w:val="23"/>
        </w:numPr>
        <w:spacing w:after="0"/>
        <w:ind w:left="1276" w:hanging="709"/>
        <w:jc w:val="both"/>
      </w:pPr>
      <w:r w:rsidRPr="0047703F">
        <w:t>IZPILDĪTĀJS ir atbildīgs par visu veicamo darbu drošību un darba aizsardzības pasākumu veikšanu atbilstoši Darba aizsardzības likumam un ar to saistītajiem normatīvajiem aktiem;</w:t>
      </w:r>
    </w:p>
    <w:p w14:paraId="3CD2509F" w14:textId="77777777" w:rsidR="00DF77D6" w:rsidRPr="00BD27D4" w:rsidRDefault="00DF77D6" w:rsidP="00DF77D6">
      <w:pPr>
        <w:pStyle w:val="BodyTextIndent"/>
        <w:numPr>
          <w:ilvl w:val="1"/>
          <w:numId w:val="23"/>
        </w:numPr>
        <w:spacing w:after="0"/>
        <w:ind w:left="567" w:hanging="567"/>
        <w:jc w:val="both"/>
      </w:pPr>
      <w:r w:rsidRPr="00BD27D4">
        <w:t>Ja BŪVDARBU veikšanas laikā IZPILDĪTĀJAM ir radušies fiziski šķēršļi vai apstākļi, kurus tas kā pieredzējis un kvalificēts būvuzņēmējs iepriekš nevarēja paredzēt, tad viņam ir tiesības, saskaņojot ar PASŪTĪTĀJU minēto šķēršļu likvidēšanas metodi, saņemt BŪVDARBU izpildes termiņa pagarinājumu, kas atbilst minēto šķēršļu darbības ilgumam. Par tādiem šķēršļiem un apstākļiem Līdzēji uzskata jebkādu BŪVDARBU pārtraukšanu, kas rodas PASŪTĪTĀJA saistību nepildīšanas rezultātā vai pēc PASŪTĪTĀJA norādījuma, kā arī valsts institūciju vai trešo personu darbības rezultātā.</w:t>
      </w:r>
    </w:p>
    <w:p w14:paraId="6B6BBFD9" w14:textId="77777777" w:rsidR="00DF77D6" w:rsidRPr="00BD27D4" w:rsidRDefault="00DF77D6" w:rsidP="00DF77D6">
      <w:pPr>
        <w:pStyle w:val="BodyTextIndent"/>
        <w:numPr>
          <w:ilvl w:val="1"/>
          <w:numId w:val="23"/>
        </w:numPr>
        <w:spacing w:after="0"/>
        <w:ind w:left="567" w:hanging="567"/>
        <w:jc w:val="both"/>
      </w:pPr>
      <w:r w:rsidRPr="00BD27D4">
        <w:t xml:space="preserve">Līdzēji savstarpēji ir atbildīgi par otram Līdzējam nodarītajiem zaudējumiem, ja tie radušies viena Līdzēja vai tā darbinieku, kā arī Līdzēja </w:t>
      </w:r>
      <w:r>
        <w:t>L</w:t>
      </w:r>
      <w:r w:rsidRPr="00BD27D4">
        <w:t>īguma izpildē iesaistīto trešo personu darbības vai bezdarbības, tai skaitā rupjas neuzmanības, ļaunā nolūkā izdarīto darbību vai nolaidības rezultātā.</w:t>
      </w:r>
    </w:p>
    <w:p w14:paraId="1FABCABD" w14:textId="77777777" w:rsidR="00DF77D6" w:rsidRPr="00BD27D4" w:rsidRDefault="00DF77D6" w:rsidP="00DF77D6">
      <w:pPr>
        <w:pStyle w:val="BodyTextIndent"/>
        <w:numPr>
          <w:ilvl w:val="1"/>
          <w:numId w:val="23"/>
        </w:numPr>
        <w:spacing w:after="0"/>
        <w:ind w:left="567" w:hanging="567"/>
        <w:jc w:val="both"/>
      </w:pPr>
      <w:r w:rsidRPr="00BD27D4">
        <w:t xml:space="preserve">Ja IZPILDĪTĀJS neattaisnotu apstākļu dēļ neveic BŪVDARBUS </w:t>
      </w:r>
      <w:r>
        <w:t>L</w:t>
      </w:r>
      <w:r w:rsidRPr="00BD27D4">
        <w:t>īguma 5.1.punktā noteiktajā laikā, tad PASŪTĪTĀJAM ir tiesības aprēķināt IZPILDĪTĀJAM līgumsodu 0.1% (viena desmitā daļa no procenta) apmērā no LĪGUMCENAS par katru nokavēto BŪVDARBU izpildes dienu, bet kopsummā ne vairāk kā 10% (desmit procenti) no LĪGUMCENAS.</w:t>
      </w:r>
    </w:p>
    <w:p w14:paraId="1C8D8583" w14:textId="77777777" w:rsidR="00DF77D6" w:rsidRPr="00D74A7C" w:rsidRDefault="00DF77D6" w:rsidP="00DF77D6">
      <w:pPr>
        <w:pStyle w:val="BodyTextIndent"/>
        <w:numPr>
          <w:ilvl w:val="1"/>
          <w:numId w:val="23"/>
        </w:numPr>
        <w:spacing w:after="0"/>
        <w:ind w:left="567" w:hanging="567"/>
        <w:jc w:val="both"/>
      </w:pPr>
      <w:r w:rsidRPr="00BD27D4">
        <w:t xml:space="preserve">Ja IZPILDĪTĀJS nav ievērojis projektā, tehniskajā piedāvājumā, </w:t>
      </w:r>
      <w:r>
        <w:t>L</w:t>
      </w:r>
      <w:r w:rsidRPr="00BD27D4">
        <w:t xml:space="preserve">īgumā vai normatīvajos aktos noteiktās prasības attiecībā uz BŪVDARBU veikšanu vai kvalitāti, tad nekavējoties, bet ne vēlāk kā 5 (piecu) darba dienu laikā </w:t>
      </w:r>
      <w:r w:rsidRPr="00BD27D4">
        <w:lastRenderedPageBreak/>
        <w:t xml:space="preserve">PASŪTĪTĀJA izveidotā </w:t>
      </w:r>
      <w:r w:rsidRPr="001357EB">
        <w:t xml:space="preserve">komisija, kur piedalās IZPILDĪTĀJA pārstāvji, būvuzraugs, </w:t>
      </w:r>
      <w:proofErr w:type="spellStart"/>
      <w:r w:rsidRPr="001357EB">
        <w:t>autoruzraugs</w:t>
      </w:r>
      <w:proofErr w:type="spellEnd"/>
      <w:r w:rsidRPr="001357EB">
        <w:t xml:space="preserve"> un citi pieaicinātie speciālisti, sastāda un paraksta defektu aktu, kurā norāda veikto BŪVDARBU neatbilstību, defektu novēršanas termiņu un kārtību. Ja IZPILDĪTĀJS nepamatoti kavē defektu novēršanu, PASŪTĪTĀJAM ir tiesības neveikt </w:t>
      </w:r>
      <w:r>
        <w:t>L</w:t>
      </w:r>
      <w:r w:rsidRPr="001357EB">
        <w:t xml:space="preserve">īguma 2.6.punktā noteikto ikmēneša </w:t>
      </w:r>
      <w:r w:rsidRPr="00D74A7C">
        <w:t>samaksu par izpildītajiem darbiem līdz defektu novēršanai.</w:t>
      </w:r>
    </w:p>
    <w:p w14:paraId="7C47A5B0" w14:textId="77777777" w:rsidR="00DF77D6" w:rsidRPr="00D74A7C" w:rsidRDefault="00DF77D6" w:rsidP="00A861A4">
      <w:pPr>
        <w:pStyle w:val="BodyTextIndent"/>
        <w:numPr>
          <w:ilvl w:val="1"/>
          <w:numId w:val="23"/>
        </w:numPr>
        <w:spacing w:after="0"/>
        <w:ind w:left="567" w:hanging="567"/>
        <w:jc w:val="both"/>
      </w:pPr>
      <w:r w:rsidRPr="00D74A7C">
        <w:t xml:space="preserve">PASŪTĪTĀJAM ir tiesības aprēķināt IZPILDĪTĀJAM līgumsodu </w:t>
      </w:r>
      <w:r w:rsidRPr="000C1D10">
        <w:t>EUR</w:t>
      </w:r>
      <w:r w:rsidRPr="00D74A7C">
        <w:t xml:space="preserve"> 200,00 (divi simti </w:t>
      </w:r>
      <w:proofErr w:type="spellStart"/>
      <w:r w:rsidRPr="00D74A7C">
        <w:rPr>
          <w:i/>
        </w:rPr>
        <w:t>euro</w:t>
      </w:r>
      <w:proofErr w:type="spellEnd"/>
      <w:r w:rsidRPr="00D74A7C">
        <w:t>) apmērā par katru gadījumu, ja tiek konstatēts, ka BŪVDARBUS</w:t>
      </w:r>
      <w:r w:rsidR="00A861A4">
        <w:t xml:space="preserve"> </w:t>
      </w:r>
      <w:r w:rsidRPr="00D74A7C">
        <w:t xml:space="preserve">veic apakšuzņēmējs un personāls, kurš rakstiski nav saskaņots ar PASŪTĪTĀJU </w:t>
      </w:r>
      <w:r>
        <w:t>L</w:t>
      </w:r>
      <w:r w:rsidRPr="00D74A7C">
        <w:t>īgumā noteiktajā kārtībā.</w:t>
      </w:r>
    </w:p>
    <w:p w14:paraId="63AC4C7E" w14:textId="77777777" w:rsidR="00DF77D6" w:rsidRPr="00D74A7C" w:rsidRDefault="00DF77D6" w:rsidP="00DF77D6">
      <w:pPr>
        <w:pStyle w:val="BodyTextIndent"/>
        <w:numPr>
          <w:ilvl w:val="1"/>
          <w:numId w:val="23"/>
        </w:numPr>
        <w:spacing w:after="0"/>
        <w:ind w:left="567" w:hanging="567"/>
        <w:jc w:val="both"/>
      </w:pPr>
      <w:r w:rsidRPr="00D74A7C">
        <w:t xml:space="preserve">Ja IZPILDĪTĀJS neuzsāk BŪVDARBUS </w:t>
      </w:r>
      <w:r>
        <w:t>L</w:t>
      </w:r>
      <w:r w:rsidRPr="00D74A7C">
        <w:t>īguma 5.2.punktā noteiktajā laikā, PASŪTĪTĀJAM ir tiesības aprēķināt IZPILDĪTĀJAM līgumsodu 0,1% (viena desmitā daļa no procenta) apmērā no LĪGUMCENAS par katru nokavēto būvdarbu uzsākšanas dienu, bet kopsummā ne vairāk kā 10% (desmit procenti) no LĪGUMCENAS.</w:t>
      </w:r>
    </w:p>
    <w:p w14:paraId="63FF6BD7" w14:textId="77777777" w:rsidR="00DF77D6" w:rsidRPr="00D74A7C" w:rsidRDefault="00DF77D6" w:rsidP="00DF77D6">
      <w:pPr>
        <w:pStyle w:val="BodyTextIndent"/>
        <w:numPr>
          <w:ilvl w:val="1"/>
          <w:numId w:val="23"/>
        </w:numPr>
        <w:spacing w:after="0"/>
        <w:ind w:left="567" w:hanging="567"/>
        <w:jc w:val="both"/>
      </w:pPr>
      <w:r w:rsidRPr="00D74A7C">
        <w:t xml:space="preserve">Visus </w:t>
      </w:r>
      <w:r>
        <w:t>L</w:t>
      </w:r>
      <w:r w:rsidRPr="00D74A7C">
        <w:t>īgumā minētos un aprēķinātos līgumsodus Līdzēji samaksā viens otram 10 (desmit) darba dienu laikā no rēķina saņemšanas dienas, kā arī PASŪTĪTĀJAM ir tiesības ieskaita kārtībā samazināt maksājamo naudas summu IZPILDĪTĀJAM, kas paredzēta par izpildītajiem BŪVDARBIEM tādā apmērā, kāda ir aprēķinātā līgumsodu summa.</w:t>
      </w:r>
    </w:p>
    <w:p w14:paraId="58D910CA" w14:textId="77777777" w:rsidR="00DF77D6" w:rsidRPr="00BD27D4" w:rsidRDefault="00DF77D6" w:rsidP="00DF77D6">
      <w:pPr>
        <w:pStyle w:val="BodyTextIndent"/>
        <w:numPr>
          <w:ilvl w:val="1"/>
          <w:numId w:val="23"/>
        </w:numPr>
        <w:spacing w:after="0"/>
        <w:ind w:left="567" w:hanging="567"/>
        <w:jc w:val="both"/>
      </w:pPr>
      <w:r w:rsidRPr="00D74A7C">
        <w:t xml:space="preserve">Jebkura </w:t>
      </w:r>
      <w:r>
        <w:t>L</w:t>
      </w:r>
      <w:r w:rsidRPr="00D74A7C">
        <w:t>īgumā noteiktā līgumsoda samaksa neatbrīvo Līdzējus no to saistību pilnīgas</w:t>
      </w:r>
      <w:r w:rsidRPr="00BD27D4">
        <w:t xml:space="preserve"> izpildes.</w:t>
      </w:r>
    </w:p>
    <w:p w14:paraId="1A65EEA0" w14:textId="77777777" w:rsidR="00BE7EA9" w:rsidRPr="00B762E6" w:rsidRDefault="00BE7EA9" w:rsidP="00F2072C">
      <w:pPr>
        <w:pStyle w:val="BodyTextIndent"/>
        <w:numPr>
          <w:ilvl w:val="1"/>
          <w:numId w:val="23"/>
        </w:numPr>
        <w:spacing w:after="0"/>
        <w:ind w:left="567" w:hanging="567"/>
        <w:jc w:val="both"/>
      </w:pPr>
      <w:r w:rsidRPr="00B762E6">
        <w:t>Apakšuzņēmēju saraksts:</w:t>
      </w:r>
    </w:p>
    <w:p w14:paraId="5380306A" w14:textId="77777777" w:rsidR="00F2072C" w:rsidRPr="00B762E6" w:rsidRDefault="00BE7EA9" w:rsidP="00BE7EA9">
      <w:pPr>
        <w:pStyle w:val="BodyTextIndent"/>
        <w:numPr>
          <w:ilvl w:val="2"/>
          <w:numId w:val="23"/>
        </w:numPr>
        <w:spacing w:after="0"/>
        <w:jc w:val="both"/>
      </w:pPr>
      <w:r w:rsidRPr="00B762E6">
        <w:t>p</w:t>
      </w:r>
      <w:r w:rsidR="00F2072C" w:rsidRPr="00B762E6">
        <w:t xml:space="preserve">ēc Līguma noslēgšanas un ne vēlāk kā uzsākot Līguma izpildi, </w:t>
      </w:r>
      <w:r w:rsidR="00F2072C" w:rsidRPr="00B762E6">
        <w:rPr>
          <w:caps/>
        </w:rPr>
        <w:t>Izpildītājs</w:t>
      </w:r>
      <w:r w:rsidR="00F2072C" w:rsidRPr="00B762E6">
        <w:t xml:space="preserve"> iesniedz </w:t>
      </w:r>
      <w:r w:rsidR="00F2072C" w:rsidRPr="00B762E6">
        <w:rPr>
          <w:caps/>
        </w:rPr>
        <w:t>Pasūtītājam</w:t>
      </w:r>
      <w:r w:rsidR="00F2072C" w:rsidRPr="00B762E6">
        <w:t xml:space="preserve"> </w:t>
      </w:r>
      <w:r w:rsidRPr="00B762E6">
        <w:t>BŪVDARBU izpildē</w:t>
      </w:r>
      <w:r w:rsidR="00F2072C" w:rsidRPr="00B762E6">
        <w:t xml:space="preserve"> iesaistīto apakšuzņēmēju sarakstu, kurā norāda apakšuzņēmēja nosaukumu, kontaktinformāciju un to </w:t>
      </w:r>
      <w:proofErr w:type="spellStart"/>
      <w:r w:rsidR="00F2072C" w:rsidRPr="00B762E6">
        <w:t>pārstāvēttiesīgo</w:t>
      </w:r>
      <w:proofErr w:type="spellEnd"/>
      <w:r w:rsidR="00F2072C" w:rsidRPr="00B762E6">
        <w:t xml:space="preserve"> personu, ciktāl minētā informācija ir zināma. Sarakstā norāda arī apakšuzņēmēju apakšuzņēmējus</w:t>
      </w:r>
      <w:r w:rsidRPr="00B762E6">
        <w:t>;</w:t>
      </w:r>
    </w:p>
    <w:p w14:paraId="77CE2680" w14:textId="77777777" w:rsidR="00BE7EA9" w:rsidRPr="00B762E6" w:rsidRDefault="00BE7EA9" w:rsidP="00BE7EA9">
      <w:pPr>
        <w:pStyle w:val="BodyTextIndent"/>
        <w:numPr>
          <w:ilvl w:val="2"/>
          <w:numId w:val="23"/>
        </w:numPr>
        <w:spacing w:after="0"/>
        <w:jc w:val="both"/>
      </w:pPr>
      <w:r w:rsidRPr="00B762E6">
        <w:t xml:space="preserve">Līguma izpildes laikā </w:t>
      </w:r>
      <w:r w:rsidRPr="00B762E6">
        <w:rPr>
          <w:caps/>
        </w:rPr>
        <w:t>Izpildītājs</w:t>
      </w:r>
      <w:r w:rsidRPr="00B762E6">
        <w:t xml:space="preserve"> paziņo </w:t>
      </w:r>
      <w:r w:rsidRPr="00B762E6">
        <w:rPr>
          <w:caps/>
        </w:rPr>
        <w:t>Pasūtītājam</w:t>
      </w:r>
      <w:r w:rsidRPr="00B762E6">
        <w:t xml:space="preserve"> par jebkurām apakšuzņēmēju sarakstā norādītās informācijas izmaiņām, kā arī papildina sarakstu ar informāciju par apakšuzņēmēju, kas tiek vēlāk iesaistīts BŪVDARBU izpildē.</w:t>
      </w:r>
    </w:p>
    <w:p w14:paraId="3AA7EE18" w14:textId="77777777" w:rsidR="00F2072C" w:rsidRPr="00B762E6" w:rsidRDefault="00F2072C" w:rsidP="00C0587B">
      <w:pPr>
        <w:pStyle w:val="BodyTextIndent"/>
        <w:numPr>
          <w:ilvl w:val="1"/>
          <w:numId w:val="23"/>
        </w:numPr>
        <w:spacing w:after="0"/>
        <w:ind w:left="567" w:hanging="567"/>
        <w:jc w:val="both"/>
      </w:pPr>
      <w:r w:rsidRPr="00B762E6">
        <w:rPr>
          <w:caps/>
        </w:rPr>
        <w:t>Izpildītājs</w:t>
      </w:r>
      <w:r w:rsidRPr="00B762E6">
        <w:t xml:space="preserve"> nav tiesīgs bez saskaņošanas ar </w:t>
      </w:r>
      <w:r w:rsidRPr="00B762E6">
        <w:rPr>
          <w:caps/>
        </w:rPr>
        <w:t>Pasūtītāju</w:t>
      </w:r>
      <w:r w:rsidRPr="00B762E6">
        <w:t xml:space="preserve"> veikt piedāvājumā norādītā personāla un apakšuzņēmēju nomaiņu un iesaistīt papildu apakšuzņēmējus Līguma izpildē. Piedāvājumā norādītā personāla nomaiņa pieļaujama tikai Līgumā norādītajā kārtībā un gadījumos, un ja piedāvātais personāls atbilst </w:t>
      </w:r>
      <w:r w:rsidR="00C0587B" w:rsidRPr="00B762E6">
        <w:t>Konkursa</w:t>
      </w:r>
      <w:r w:rsidRPr="00B762E6">
        <w:t xml:space="preserve"> dokumentos personālam izvirzītajām prasībām.</w:t>
      </w:r>
      <w:r w:rsidR="00C0587B" w:rsidRPr="00B762E6">
        <w:rPr>
          <w:caps/>
        </w:rPr>
        <w:t xml:space="preserve"> Pasūtītājs</w:t>
      </w:r>
      <w:r w:rsidR="00C0587B" w:rsidRPr="00B762E6">
        <w:t xml:space="preserve"> var prasīt personāla un apakšuzņēmēja viedokli par nomaiņas iemesliem.</w:t>
      </w:r>
    </w:p>
    <w:p w14:paraId="5765D048" w14:textId="77777777" w:rsidR="00F2072C" w:rsidRPr="00B762E6" w:rsidRDefault="00F2072C" w:rsidP="00F2072C">
      <w:pPr>
        <w:pStyle w:val="BodyTextIndent"/>
        <w:numPr>
          <w:ilvl w:val="1"/>
          <w:numId w:val="23"/>
        </w:numPr>
        <w:spacing w:after="0"/>
        <w:ind w:left="567" w:hanging="567"/>
        <w:jc w:val="both"/>
      </w:pPr>
      <w:r w:rsidRPr="00B762E6">
        <w:rPr>
          <w:caps/>
        </w:rPr>
        <w:t>Pasūtītājs</w:t>
      </w:r>
      <w:r w:rsidRPr="00B762E6">
        <w:t xml:space="preserve"> nepiekrīt piedāvājumā norādītā personāla vai apakšuzņēmēju nomaiņai, ja pastāv kāds no šādiem nosacījumiem:</w:t>
      </w:r>
    </w:p>
    <w:p w14:paraId="77F43185" w14:textId="77777777" w:rsidR="00F2072C" w:rsidRPr="00B762E6" w:rsidRDefault="00F2072C" w:rsidP="00F2072C">
      <w:pPr>
        <w:numPr>
          <w:ilvl w:val="2"/>
          <w:numId w:val="23"/>
        </w:numPr>
        <w:jc w:val="both"/>
      </w:pPr>
      <w:r w:rsidRPr="00B762E6">
        <w:rPr>
          <w:caps/>
        </w:rPr>
        <w:t>Izpildītāja</w:t>
      </w:r>
      <w:r w:rsidRPr="00B762E6">
        <w:t xml:space="preserve"> piedāvātais personāls vai apakšuzņēmējs neatbilst tām </w:t>
      </w:r>
      <w:r w:rsidR="00C0587B" w:rsidRPr="00B762E6">
        <w:t>Konkursa</w:t>
      </w:r>
      <w:r w:rsidRPr="00B762E6">
        <w:t xml:space="preserve"> dokumentos noteiktajām prasībām, kas attiecas uz </w:t>
      </w:r>
      <w:r w:rsidR="00C0587B" w:rsidRPr="00B762E6">
        <w:rPr>
          <w:caps/>
        </w:rPr>
        <w:t>Izpildītāja</w:t>
      </w:r>
      <w:r w:rsidR="00C0587B" w:rsidRPr="00B762E6">
        <w:t xml:space="preserve"> </w:t>
      </w:r>
      <w:r w:rsidRPr="00B762E6">
        <w:t>personālu vai apakšuzņēmēju;</w:t>
      </w:r>
    </w:p>
    <w:p w14:paraId="6E1CB393" w14:textId="77777777" w:rsidR="00F2072C" w:rsidRPr="00B762E6" w:rsidRDefault="00F2072C" w:rsidP="00F2072C">
      <w:pPr>
        <w:numPr>
          <w:ilvl w:val="2"/>
          <w:numId w:val="23"/>
        </w:numPr>
        <w:jc w:val="both"/>
      </w:pPr>
      <w:r w:rsidRPr="00B762E6">
        <w:t xml:space="preserve">tiek nomainīts apakšuzņēmējs, uz kura iespējām </w:t>
      </w:r>
      <w:r w:rsidR="00C0587B" w:rsidRPr="00B762E6">
        <w:t>Konkursā</w:t>
      </w:r>
      <w:r w:rsidRPr="00B762E6">
        <w:t xml:space="preserve"> izraudzītais pretendents balstījies, lai apliecinātu savas kvalifikācijas atbilstību </w:t>
      </w:r>
      <w:r w:rsidR="00C0587B" w:rsidRPr="00B762E6">
        <w:t>Konkursa</w:t>
      </w:r>
      <w:r w:rsidRPr="00B762E6">
        <w:t xml:space="preserve"> dokumentos noteiktajām prasībām, un piedāvātajam apakšuzņēmējam nav vismaz tāda pati kvalifikācija, uz kādu </w:t>
      </w:r>
      <w:r w:rsidR="00C0587B" w:rsidRPr="00B762E6">
        <w:t xml:space="preserve">Konkursā </w:t>
      </w:r>
      <w:r w:rsidRPr="00B762E6">
        <w:t xml:space="preserve">izraudzītais pretendents atsaucies, apliecinot savu atbilstību </w:t>
      </w:r>
      <w:r w:rsidR="00C0587B" w:rsidRPr="00B762E6">
        <w:t xml:space="preserve">Konkursā </w:t>
      </w:r>
      <w:r w:rsidRPr="00B762E6">
        <w:t xml:space="preserve">noteiktajām prasībām, vai apakšuzņēmējs atbilst Publisko iepirkumu likuma 42.panta pirmajā daļā vai otrajā daļā (atbilstoši </w:t>
      </w:r>
      <w:r w:rsidR="00C0587B" w:rsidRPr="00B762E6">
        <w:t xml:space="preserve">Konkursa </w:t>
      </w:r>
      <w:r w:rsidRPr="00B762E6">
        <w:lastRenderedPageBreak/>
        <w:t>nolikumā norādītajam) minētajiem pretendentu izslēgšanas nosacījumiem;</w:t>
      </w:r>
    </w:p>
    <w:p w14:paraId="5E21FCC5" w14:textId="77777777" w:rsidR="00F2072C" w:rsidRPr="00B762E6" w:rsidRDefault="00F2072C" w:rsidP="00F2072C">
      <w:pPr>
        <w:numPr>
          <w:ilvl w:val="2"/>
          <w:numId w:val="23"/>
        </w:numPr>
        <w:jc w:val="both"/>
      </w:pPr>
      <w:r w:rsidRPr="00B762E6">
        <w:t xml:space="preserve">piedāvātais apakšuzņēmējs, kura </w:t>
      </w:r>
      <w:r w:rsidR="00C0587B" w:rsidRPr="00B762E6">
        <w:t xml:space="preserve">izpildāmo BŪVDARBU </w:t>
      </w:r>
      <w:r w:rsidRPr="00B762E6">
        <w:t xml:space="preserve">vērtība ir vismaz 10 procenti no kopējās Līguma vērtības, atbilst Publisko iepirkumu likuma </w:t>
      </w:r>
      <w:hyperlink r:id="rId9" w:anchor="p42" w:tgtFrame="_blank" w:history="1">
        <w:r w:rsidRPr="00B762E6">
          <w:t>42. panta</w:t>
        </w:r>
      </w:hyperlink>
      <w:r w:rsidRPr="00B762E6">
        <w:t xml:space="preserve"> pirmajā vai otrajā daļā (atbilstoši </w:t>
      </w:r>
      <w:r w:rsidR="00C0587B" w:rsidRPr="00B762E6">
        <w:t>Konkursa</w:t>
      </w:r>
      <w:r w:rsidRPr="00B762E6">
        <w:t xml:space="preserve"> nolikumā norādītajam) minētajiem pretendentu izslēgšanas gadījumiem</w:t>
      </w:r>
      <w:r w:rsidRPr="00B762E6">
        <w:rPr>
          <w:rFonts w:ascii="Arial" w:hAnsi="Arial" w:cs="Arial"/>
        </w:rPr>
        <w:t>;</w:t>
      </w:r>
    </w:p>
    <w:p w14:paraId="58EB00D5" w14:textId="77777777" w:rsidR="00F2072C" w:rsidRPr="00B762E6" w:rsidRDefault="00F2072C" w:rsidP="00F2072C">
      <w:pPr>
        <w:numPr>
          <w:ilvl w:val="2"/>
          <w:numId w:val="23"/>
        </w:numPr>
        <w:jc w:val="both"/>
      </w:pPr>
      <w:r w:rsidRPr="00B762E6">
        <w:t xml:space="preserve">apakšuzņēmēja maiņas rezultātā tiktu izdarīti tādi grozījumi pretendenta piedāvājumā, kuri, ja sākotnēji būtu tajā iekļauti, ietekmētu piedāvājuma izvēli atbilstoši </w:t>
      </w:r>
      <w:r w:rsidR="00C0587B" w:rsidRPr="00B762E6">
        <w:t>Konkursa</w:t>
      </w:r>
      <w:r w:rsidRPr="00B762E6">
        <w:t xml:space="preserve"> dokumentos noteiktajiem piedāvājuma izvērtēšanas kritērijiem.</w:t>
      </w:r>
    </w:p>
    <w:p w14:paraId="4A8BE177" w14:textId="77777777" w:rsidR="00F2072C" w:rsidRPr="00B762E6" w:rsidRDefault="00F2072C" w:rsidP="00F2072C">
      <w:pPr>
        <w:pStyle w:val="BodyTextIndent"/>
        <w:numPr>
          <w:ilvl w:val="1"/>
          <w:numId w:val="23"/>
        </w:numPr>
        <w:spacing w:after="0"/>
        <w:ind w:left="567" w:hanging="567"/>
        <w:jc w:val="both"/>
      </w:pPr>
      <w:r w:rsidRPr="00B762E6">
        <w:rPr>
          <w:caps/>
        </w:rPr>
        <w:t>Pasūtītājs</w:t>
      </w:r>
      <w:r w:rsidRPr="00B762E6">
        <w:t xml:space="preserve"> nepiekrīt jauna apakšuzņēmēja piesaistei gadījumā, kad šādas izmaiņas, ja tās tiktu veiktas sākotnējā piedāvājumā, būtu ietekmējušas piedāvājuma izvēli atbilstoši </w:t>
      </w:r>
      <w:r w:rsidR="00C0587B" w:rsidRPr="00B762E6">
        <w:t>Konkursa</w:t>
      </w:r>
      <w:r w:rsidRPr="00B762E6">
        <w:t xml:space="preserve"> dokumentos noteiktajiem piedāvājuma izvērtēšanas kritērijiem. Jaunā apakšuzņēmēja atbilstību </w:t>
      </w:r>
      <w:r w:rsidRPr="00B762E6">
        <w:rPr>
          <w:caps/>
        </w:rPr>
        <w:t>pasūtītājs</w:t>
      </w:r>
      <w:r w:rsidRPr="00B762E6">
        <w:t xml:space="preserve"> pārbauda saskaņā ar Publisko iepirkumu likuma 62.panta piekto daļu.</w:t>
      </w:r>
    </w:p>
    <w:p w14:paraId="73557642" w14:textId="77777777" w:rsidR="00F2072C" w:rsidRPr="00B762E6" w:rsidRDefault="00F2072C" w:rsidP="00F2072C">
      <w:pPr>
        <w:pStyle w:val="BodyTextIndent"/>
        <w:numPr>
          <w:ilvl w:val="1"/>
          <w:numId w:val="23"/>
        </w:numPr>
        <w:spacing w:after="0"/>
        <w:ind w:left="567" w:hanging="567"/>
        <w:jc w:val="both"/>
      </w:pPr>
      <w:r w:rsidRPr="00B762E6">
        <w:rPr>
          <w:caps/>
        </w:rPr>
        <w:t>Pasūtītājs</w:t>
      </w:r>
      <w:r w:rsidRPr="00B762E6">
        <w:t xml:space="preserve"> pieņem lēmumu atļaut vai atteikt Izpildītāja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62.panta noteikumiem.</w:t>
      </w:r>
    </w:p>
    <w:p w14:paraId="30A6AEA0" w14:textId="77777777" w:rsidR="00F2072C" w:rsidRPr="00B762E6" w:rsidRDefault="00F2072C" w:rsidP="00DF77D6">
      <w:pPr>
        <w:pStyle w:val="BodyTextIndent"/>
        <w:spacing w:after="0"/>
        <w:ind w:left="284"/>
        <w:jc w:val="both"/>
      </w:pPr>
    </w:p>
    <w:p w14:paraId="0585F24A" w14:textId="77777777" w:rsidR="00DF77D6" w:rsidRPr="00922F1A" w:rsidRDefault="00DF77D6" w:rsidP="00922F1A">
      <w:pPr>
        <w:pStyle w:val="BodyTextIndent"/>
        <w:numPr>
          <w:ilvl w:val="0"/>
          <w:numId w:val="21"/>
        </w:numPr>
        <w:rPr>
          <w:b/>
        </w:rPr>
      </w:pPr>
      <w:r w:rsidRPr="00922F1A">
        <w:rPr>
          <w:b/>
        </w:rPr>
        <w:t xml:space="preserve">Apdrošināšana, Līguma </w:t>
      </w:r>
      <w:r w:rsidR="00726151">
        <w:rPr>
          <w:b/>
        </w:rPr>
        <w:t xml:space="preserve">saistību izpildes </w:t>
      </w:r>
      <w:r w:rsidRPr="00922F1A">
        <w:rPr>
          <w:b/>
        </w:rPr>
        <w:t>nodrošinājums un būvdarbu garantijas laika garantija</w:t>
      </w:r>
    </w:p>
    <w:p w14:paraId="7EACC344" w14:textId="77777777" w:rsidR="00DF77D6" w:rsidRPr="004C6DDA" w:rsidRDefault="00DF77D6" w:rsidP="00DF77D6">
      <w:pPr>
        <w:pStyle w:val="BodyTextIndent"/>
        <w:numPr>
          <w:ilvl w:val="1"/>
          <w:numId w:val="21"/>
        </w:numPr>
        <w:tabs>
          <w:tab w:val="clear" w:pos="720"/>
          <w:tab w:val="num" w:pos="567"/>
        </w:tabs>
        <w:spacing w:after="0"/>
        <w:ind w:left="567" w:hanging="567"/>
        <w:jc w:val="both"/>
      </w:pPr>
      <w:r w:rsidRPr="004C6DDA">
        <w:t>Civiltiesiskās atbildības apdrošināšana</w:t>
      </w:r>
    </w:p>
    <w:p w14:paraId="44CC055C" w14:textId="77777777" w:rsidR="00DF77D6" w:rsidRPr="00682CAE" w:rsidRDefault="00DF77D6" w:rsidP="00DF77D6">
      <w:pPr>
        <w:pStyle w:val="BodyTextIndent"/>
        <w:numPr>
          <w:ilvl w:val="2"/>
          <w:numId w:val="21"/>
        </w:numPr>
        <w:spacing w:after="0"/>
        <w:jc w:val="both"/>
        <w:rPr>
          <w:b/>
        </w:rPr>
      </w:pPr>
      <w:r w:rsidRPr="00682CAE">
        <w:t xml:space="preserve">IZPILDĪTĀJS uz sava rēķina veic apdrošināšanu atbilstoši Ministru kabineta </w:t>
      </w:r>
      <w:r>
        <w:t>19.08.2014</w:t>
      </w:r>
      <w:r w:rsidRPr="00396CE9">
        <w:t>.</w:t>
      </w:r>
      <w:r w:rsidRPr="00682CAE">
        <w:t xml:space="preserve"> noteikumu Nr. </w:t>
      </w:r>
      <w:r>
        <w:t>502</w:t>
      </w:r>
      <w:r w:rsidRPr="00682CAE">
        <w:t xml:space="preserve"> „</w:t>
      </w:r>
      <w:r>
        <w:t xml:space="preserve">Noteikumi par </w:t>
      </w:r>
      <w:proofErr w:type="spellStart"/>
      <w:r>
        <w:t>būvspeciālistu</w:t>
      </w:r>
      <w:proofErr w:type="spellEnd"/>
      <w:r>
        <w:t xml:space="preserve"> un būvdarbu veicēju civiltiesiskās atbildības obligāto apdrošināšanu</w:t>
      </w:r>
      <w:r w:rsidRPr="00682CAE">
        <w:t>” prasībām un iesniedz civiltiesiskās atbildības apdrošināšanas polisi PASŪTĪTĀJAM.</w:t>
      </w:r>
    </w:p>
    <w:p w14:paraId="61F6656C" w14:textId="77777777" w:rsidR="00DF77D6" w:rsidRPr="00D74A7C" w:rsidRDefault="00DF77D6" w:rsidP="00DF77D6">
      <w:pPr>
        <w:numPr>
          <w:ilvl w:val="2"/>
          <w:numId w:val="21"/>
        </w:numPr>
        <w:jc w:val="both"/>
      </w:pPr>
      <w:r w:rsidRPr="00D74A7C">
        <w:t>IZPILDĪTĀJS BŪVDARBUS nedrīkst veikt bez civiltiesiskās atbildības apdrošināšanas.</w:t>
      </w:r>
    </w:p>
    <w:p w14:paraId="449DD99E" w14:textId="77777777" w:rsidR="00DF77D6" w:rsidRPr="004C6DDA" w:rsidRDefault="00DF77D6" w:rsidP="00DF77D6">
      <w:pPr>
        <w:pStyle w:val="BodyTextIndent"/>
        <w:numPr>
          <w:ilvl w:val="1"/>
          <w:numId w:val="21"/>
        </w:numPr>
        <w:tabs>
          <w:tab w:val="clear" w:pos="720"/>
          <w:tab w:val="num" w:pos="567"/>
        </w:tabs>
        <w:spacing w:after="0"/>
        <w:ind w:left="567" w:hanging="567"/>
        <w:jc w:val="both"/>
      </w:pPr>
      <w:r w:rsidRPr="004C6DDA">
        <w:t>Būvdarbu garantijas laika garantija</w:t>
      </w:r>
    </w:p>
    <w:p w14:paraId="76B26620" w14:textId="77777777" w:rsidR="00CD0967" w:rsidRPr="000C40FF" w:rsidRDefault="00726151" w:rsidP="00CD0967">
      <w:pPr>
        <w:numPr>
          <w:ilvl w:val="2"/>
          <w:numId w:val="21"/>
        </w:numPr>
        <w:tabs>
          <w:tab w:val="left" w:pos="567"/>
        </w:tabs>
        <w:jc w:val="both"/>
        <w:rPr>
          <w:b/>
        </w:rPr>
      </w:pPr>
      <w:r w:rsidRPr="00D74A7C">
        <w:t>BŪVDARBU garantijas laika garantij</w:t>
      </w:r>
      <w:r>
        <w:t>u</w:t>
      </w:r>
      <w:r w:rsidRPr="00D74A7C">
        <w:t xml:space="preserve"> </w:t>
      </w:r>
      <w:r w:rsidR="00CD0967" w:rsidRPr="000C40FF">
        <w:t>IZPILDĪTĀJS iesniedz</w:t>
      </w:r>
      <w:r w:rsidR="00CD0967" w:rsidRPr="000C40FF" w:rsidDel="001357EB">
        <w:t xml:space="preserve"> </w:t>
      </w:r>
      <w:r w:rsidR="00CD0967" w:rsidRPr="000C40FF">
        <w:t>PASŪTĪTĀJAM</w:t>
      </w:r>
      <w:r w:rsidR="00CD0967" w:rsidRPr="000C40FF" w:rsidDel="001357EB">
        <w:t xml:space="preserve"> </w:t>
      </w:r>
      <w:r w:rsidR="00CD0967" w:rsidRPr="000C40FF">
        <w:t xml:space="preserve">pēc </w:t>
      </w:r>
      <w:r w:rsidR="00CD0967">
        <w:t>L</w:t>
      </w:r>
      <w:r w:rsidR="00CD0967" w:rsidRPr="000C40FF">
        <w:t xml:space="preserve">īguma </w:t>
      </w:r>
      <w:r>
        <w:t>5.6</w:t>
      </w:r>
      <w:r w:rsidR="00CD0967" w:rsidRPr="000C40FF">
        <w:t xml:space="preserve">.punktā minētā akta apstiprināšanas, bet ne vēlāk kā līdz </w:t>
      </w:r>
      <w:r w:rsidR="00CD0967">
        <w:t>L</w:t>
      </w:r>
      <w:r w:rsidR="00CD0967" w:rsidRPr="000C40FF">
        <w:t xml:space="preserve">īguma </w:t>
      </w:r>
      <w:r w:rsidR="004D5405">
        <w:t xml:space="preserve">saistību izpildes </w:t>
      </w:r>
      <w:r w:rsidR="00CD0967" w:rsidRPr="000C40FF">
        <w:t xml:space="preserve">nodrošinājuma termiņa beigām. </w:t>
      </w:r>
    </w:p>
    <w:p w14:paraId="3504D0C3" w14:textId="77777777" w:rsidR="00CD0967" w:rsidRPr="000C40FF" w:rsidRDefault="00726151" w:rsidP="00CD0967">
      <w:pPr>
        <w:numPr>
          <w:ilvl w:val="2"/>
          <w:numId w:val="21"/>
        </w:numPr>
        <w:tabs>
          <w:tab w:val="left" w:pos="567"/>
        </w:tabs>
        <w:jc w:val="both"/>
      </w:pPr>
      <w:r w:rsidRPr="00D74A7C">
        <w:t>BŪVDARBU garantijas laika</w:t>
      </w:r>
      <w:r w:rsidRPr="000C40FF">
        <w:t xml:space="preserve"> </w:t>
      </w:r>
      <w:r w:rsidR="00CD0967" w:rsidRPr="000C40FF">
        <w:t>garantija var būt:</w:t>
      </w:r>
    </w:p>
    <w:p w14:paraId="14C99B7D" w14:textId="77777777" w:rsidR="00CD0967" w:rsidRPr="000C40FF" w:rsidRDefault="00CD0967" w:rsidP="00CD0967">
      <w:pPr>
        <w:numPr>
          <w:ilvl w:val="3"/>
          <w:numId w:val="21"/>
        </w:numPr>
        <w:tabs>
          <w:tab w:val="left" w:pos="567"/>
        </w:tabs>
        <w:jc w:val="both"/>
      </w:pPr>
      <w:r w:rsidRPr="000C40FF">
        <w:t>Bankas garantija;</w:t>
      </w:r>
    </w:p>
    <w:p w14:paraId="155ECB4D" w14:textId="77777777" w:rsidR="00CD0967" w:rsidRPr="000C40FF" w:rsidRDefault="00CD0967" w:rsidP="00CD0967">
      <w:pPr>
        <w:numPr>
          <w:ilvl w:val="3"/>
          <w:numId w:val="21"/>
        </w:numPr>
        <w:tabs>
          <w:tab w:val="left" w:pos="567"/>
        </w:tabs>
        <w:jc w:val="both"/>
      </w:pPr>
      <w:r w:rsidRPr="000C40FF">
        <w:t>Apdrošināšanas polise.</w:t>
      </w:r>
    </w:p>
    <w:p w14:paraId="70AA07FC" w14:textId="77777777" w:rsidR="00CD0967" w:rsidRPr="000C40FF" w:rsidRDefault="00726151" w:rsidP="00CD0967">
      <w:pPr>
        <w:numPr>
          <w:ilvl w:val="2"/>
          <w:numId w:val="21"/>
        </w:numPr>
        <w:tabs>
          <w:tab w:val="left" w:pos="567"/>
        </w:tabs>
        <w:jc w:val="both"/>
      </w:pPr>
      <w:r w:rsidRPr="00D74A7C">
        <w:t>BŪVDARBU</w:t>
      </w:r>
      <w:r w:rsidR="00CD0967" w:rsidRPr="000C40FF">
        <w:t xml:space="preserve"> garantijas laika garantija atbilst šādām prasībām:</w:t>
      </w:r>
    </w:p>
    <w:p w14:paraId="46014588" w14:textId="77777777" w:rsidR="00CD0967" w:rsidRPr="000C40FF" w:rsidRDefault="00CD0967" w:rsidP="00CD0967">
      <w:pPr>
        <w:numPr>
          <w:ilvl w:val="3"/>
          <w:numId w:val="21"/>
        </w:numPr>
        <w:tabs>
          <w:tab w:val="left" w:pos="567"/>
        </w:tabs>
        <w:jc w:val="both"/>
      </w:pPr>
      <w:r w:rsidRPr="000C40FF">
        <w:t xml:space="preserve">Banka vai apdrošināšanas sabiedrība apņemas samaksāt Pasūtītājam </w:t>
      </w:r>
      <w:r w:rsidR="00726151" w:rsidRPr="00D74A7C">
        <w:t>BŪVDARBU</w:t>
      </w:r>
      <w:r w:rsidRPr="000C40FF">
        <w:t xml:space="preserve"> garantijas laika garantijas summu defektu novēršanas izmaksu apmērā, ja Izpildītājs nepilda </w:t>
      </w:r>
      <w:r>
        <w:t>L</w:t>
      </w:r>
      <w:r w:rsidRPr="000C40FF">
        <w:t>īgumā noteiktās garantijas saistības.</w:t>
      </w:r>
    </w:p>
    <w:p w14:paraId="39D55D54" w14:textId="77777777" w:rsidR="00CD0967" w:rsidRPr="000C40FF" w:rsidRDefault="00726151" w:rsidP="00CD0967">
      <w:pPr>
        <w:numPr>
          <w:ilvl w:val="3"/>
          <w:numId w:val="21"/>
        </w:numPr>
        <w:tabs>
          <w:tab w:val="left" w:pos="567"/>
        </w:tabs>
        <w:jc w:val="both"/>
      </w:pPr>
      <w:r w:rsidRPr="00D74A7C">
        <w:t>BŪVDARBU</w:t>
      </w:r>
      <w:r w:rsidR="00CD0967" w:rsidRPr="000C40FF">
        <w:t xml:space="preserve"> garantijas laika garantija ir spēkā visā būvdarbu garantijas termiņa laikā, kas noteikts </w:t>
      </w:r>
      <w:r w:rsidR="00CD0967">
        <w:t>L</w:t>
      </w:r>
      <w:r w:rsidR="00CD0967" w:rsidRPr="000C40FF">
        <w:t xml:space="preserve">īguma </w:t>
      </w:r>
      <w:r>
        <w:t>3.2.4</w:t>
      </w:r>
      <w:r w:rsidR="00CD0967" w:rsidRPr="000C40FF">
        <w:t>.punktā.</w:t>
      </w:r>
    </w:p>
    <w:p w14:paraId="496A4112" w14:textId="77777777" w:rsidR="00CD0967" w:rsidRPr="000C40FF" w:rsidRDefault="00726151" w:rsidP="00CD0967">
      <w:pPr>
        <w:numPr>
          <w:ilvl w:val="3"/>
          <w:numId w:val="21"/>
        </w:numPr>
        <w:tabs>
          <w:tab w:val="left" w:pos="567"/>
        </w:tabs>
        <w:jc w:val="both"/>
      </w:pPr>
      <w:r w:rsidRPr="00D74A7C">
        <w:t>BŪVDARBU</w:t>
      </w:r>
      <w:r w:rsidR="00CD0967" w:rsidRPr="000C40FF">
        <w:t xml:space="preserve"> garantijas laika garantijai jābūt no Izpildītāja puses neatsaucamai.</w:t>
      </w:r>
    </w:p>
    <w:p w14:paraId="0C4F3C6A" w14:textId="77777777" w:rsidR="00CD0967" w:rsidRPr="000C40FF" w:rsidRDefault="00CD0967" w:rsidP="00CD0967">
      <w:pPr>
        <w:numPr>
          <w:ilvl w:val="3"/>
          <w:numId w:val="21"/>
        </w:numPr>
        <w:tabs>
          <w:tab w:val="left" w:pos="567"/>
        </w:tabs>
        <w:jc w:val="both"/>
      </w:pPr>
      <w:r w:rsidRPr="000C40FF">
        <w:t xml:space="preserve">Pasūtītājam nav jāpieprasa </w:t>
      </w:r>
      <w:r w:rsidR="00726151" w:rsidRPr="00D74A7C">
        <w:t>BŪVDARBU</w:t>
      </w:r>
      <w:r w:rsidRPr="000C40FF">
        <w:t xml:space="preserve"> garantijas laika garantijas summa no </w:t>
      </w:r>
      <w:r w:rsidRPr="000C40FF">
        <w:rPr>
          <w:iCs/>
        </w:rPr>
        <w:t>Izpildītāja</w:t>
      </w:r>
      <w:r w:rsidRPr="000C40FF">
        <w:t xml:space="preserve"> pirms prasības iesniegšanas bankai vai apdrošināšanas sabiedrībai.</w:t>
      </w:r>
    </w:p>
    <w:p w14:paraId="56CD5F0F" w14:textId="77777777" w:rsidR="00CD0967" w:rsidRPr="000C40FF" w:rsidRDefault="00726151" w:rsidP="00CD0967">
      <w:pPr>
        <w:numPr>
          <w:ilvl w:val="3"/>
          <w:numId w:val="21"/>
        </w:numPr>
        <w:tabs>
          <w:tab w:val="left" w:pos="567"/>
        </w:tabs>
        <w:jc w:val="both"/>
      </w:pPr>
      <w:r w:rsidRPr="00D74A7C">
        <w:lastRenderedPageBreak/>
        <w:t>BŪVDARBU</w:t>
      </w:r>
      <w:r w:rsidR="00CD0967" w:rsidRPr="000C40FF">
        <w:t xml:space="preserve"> garantijas laika garantija</w:t>
      </w:r>
      <w:r w:rsidR="00CD0967">
        <w:t xml:space="preserve"> summa</w:t>
      </w:r>
      <w:r w:rsidR="00CD0967" w:rsidRPr="000C40FF">
        <w:t xml:space="preserve"> nedrīkst būt mazāka par 5 % (pieci procenti) no Līgumcenas.</w:t>
      </w:r>
    </w:p>
    <w:p w14:paraId="1FC4B744" w14:textId="77777777" w:rsidR="00CD0967" w:rsidRPr="000C40FF" w:rsidRDefault="00CD0967" w:rsidP="00CD0967">
      <w:pPr>
        <w:numPr>
          <w:ilvl w:val="3"/>
          <w:numId w:val="21"/>
        </w:numPr>
        <w:tabs>
          <w:tab w:val="left" w:pos="567"/>
        </w:tabs>
        <w:jc w:val="both"/>
      </w:pPr>
      <w:r w:rsidRPr="000C40FF">
        <w:t>Bankas garantijai piemērojami Starptautiskās tirdzniecības kameras noteikumi „</w:t>
      </w:r>
      <w:proofErr w:type="spellStart"/>
      <w:r w:rsidRPr="000C40FF">
        <w:t>The</w:t>
      </w:r>
      <w:proofErr w:type="spellEnd"/>
      <w:r w:rsidRPr="000C40FF">
        <w:t xml:space="preserve"> ICC </w:t>
      </w:r>
      <w:proofErr w:type="spellStart"/>
      <w:r w:rsidRPr="000C40FF">
        <w:t>Uniform</w:t>
      </w:r>
      <w:proofErr w:type="spellEnd"/>
      <w:r w:rsidRPr="000C40FF">
        <w:t xml:space="preserve"> </w:t>
      </w:r>
      <w:proofErr w:type="spellStart"/>
      <w:r w:rsidRPr="000C40FF">
        <w:t>Rulesfor</w:t>
      </w:r>
      <w:proofErr w:type="spellEnd"/>
      <w:r w:rsidRPr="000C40FF">
        <w:t xml:space="preserve"> </w:t>
      </w:r>
      <w:proofErr w:type="spellStart"/>
      <w:r w:rsidRPr="000C40FF">
        <w:t>Demand</w:t>
      </w:r>
      <w:proofErr w:type="spellEnd"/>
      <w:r w:rsidRPr="000C40FF">
        <w:t xml:space="preserve"> </w:t>
      </w:r>
      <w:proofErr w:type="spellStart"/>
      <w:r w:rsidRPr="000C40FF">
        <w:t>Guarantees</w:t>
      </w:r>
      <w:proofErr w:type="spellEnd"/>
      <w:r w:rsidRPr="000C40FF">
        <w:t xml:space="preserve">”, ICC </w:t>
      </w:r>
      <w:proofErr w:type="spellStart"/>
      <w:r w:rsidRPr="000C40FF">
        <w:t>Publication</w:t>
      </w:r>
      <w:proofErr w:type="spellEnd"/>
      <w:r w:rsidRPr="000C40FF">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58B765FF" w14:textId="77777777" w:rsidR="00DF77D6" w:rsidRPr="004C6DDA" w:rsidRDefault="00DF77D6" w:rsidP="00CD0967">
      <w:pPr>
        <w:numPr>
          <w:ilvl w:val="1"/>
          <w:numId w:val="21"/>
        </w:numPr>
        <w:autoSpaceDE w:val="0"/>
        <w:autoSpaceDN w:val="0"/>
        <w:adjustRightInd w:val="0"/>
        <w:ind w:hanging="720"/>
        <w:jc w:val="both"/>
      </w:pPr>
      <w:r w:rsidRPr="004C6DDA">
        <w:t xml:space="preserve">Līguma </w:t>
      </w:r>
      <w:r w:rsidR="00CD0967">
        <w:t xml:space="preserve">saistību izpildes </w:t>
      </w:r>
      <w:r w:rsidRPr="004C6DDA">
        <w:t>nodrošinājums</w:t>
      </w:r>
    </w:p>
    <w:p w14:paraId="0ED0CD9E" w14:textId="77777777" w:rsidR="00CD0967" w:rsidRDefault="00CD0967" w:rsidP="00CD0967">
      <w:pPr>
        <w:pStyle w:val="ListParagraph"/>
        <w:numPr>
          <w:ilvl w:val="2"/>
          <w:numId w:val="21"/>
        </w:numPr>
        <w:contextualSpacing/>
        <w:jc w:val="both"/>
      </w:pPr>
      <w:r w:rsidRPr="000C40FF">
        <w:t>IZPILDĪTĀJAM jāiesniedz PASŪTĪTĀJAM līguma</w:t>
      </w:r>
      <w:r>
        <w:t xml:space="preserve"> saistību izpildes</w:t>
      </w:r>
      <w:r w:rsidRPr="000C40FF">
        <w:t xml:space="preserve"> nodrošinājums 7 (septiņu) darba dienu laikā pēc </w:t>
      </w:r>
      <w:r>
        <w:t>L</w:t>
      </w:r>
      <w:r w:rsidRPr="000C40FF">
        <w:t xml:space="preserve">īguma noslēgšanas. </w:t>
      </w:r>
    </w:p>
    <w:p w14:paraId="7B6CE20A" w14:textId="77777777" w:rsidR="00CD0967" w:rsidRDefault="00CD0967" w:rsidP="00CD0967">
      <w:pPr>
        <w:pStyle w:val="ListParagraph"/>
        <w:numPr>
          <w:ilvl w:val="2"/>
          <w:numId w:val="21"/>
        </w:numPr>
        <w:contextualSpacing/>
        <w:jc w:val="both"/>
      </w:pPr>
      <w:r w:rsidRPr="000C40FF">
        <w:t>Līguma</w:t>
      </w:r>
      <w:r>
        <w:t xml:space="preserve"> saistību izpildes</w:t>
      </w:r>
      <w:r w:rsidRPr="000C40FF">
        <w:t xml:space="preserve"> nodrošinājums var būt:</w:t>
      </w:r>
    </w:p>
    <w:p w14:paraId="1B2889F4" w14:textId="77777777" w:rsidR="00CD0967" w:rsidRDefault="00CD0967" w:rsidP="00CD0967">
      <w:pPr>
        <w:pStyle w:val="ListParagraph"/>
        <w:numPr>
          <w:ilvl w:val="3"/>
          <w:numId w:val="21"/>
        </w:numPr>
        <w:contextualSpacing/>
        <w:jc w:val="both"/>
      </w:pPr>
      <w:r w:rsidRPr="000C40FF">
        <w:t>Bankas garantija;</w:t>
      </w:r>
    </w:p>
    <w:p w14:paraId="7D4113E7" w14:textId="77777777" w:rsidR="00CD0967" w:rsidRDefault="00CD0967" w:rsidP="00CD0967">
      <w:pPr>
        <w:pStyle w:val="ListParagraph"/>
        <w:numPr>
          <w:ilvl w:val="3"/>
          <w:numId w:val="21"/>
        </w:numPr>
        <w:contextualSpacing/>
        <w:jc w:val="both"/>
      </w:pPr>
      <w:r w:rsidRPr="000C40FF">
        <w:t>Apdrošināšanas sabiedrības polise.</w:t>
      </w:r>
    </w:p>
    <w:p w14:paraId="44A582F3" w14:textId="77777777" w:rsidR="00CD0967" w:rsidRDefault="00CD0967" w:rsidP="00CD0967">
      <w:pPr>
        <w:pStyle w:val="ListParagraph"/>
        <w:numPr>
          <w:ilvl w:val="2"/>
          <w:numId w:val="21"/>
        </w:numPr>
        <w:contextualSpacing/>
        <w:jc w:val="both"/>
      </w:pPr>
      <w:r w:rsidRPr="000C40FF">
        <w:t>Līguma</w:t>
      </w:r>
      <w:r>
        <w:t xml:space="preserve"> saistību izpildes</w:t>
      </w:r>
      <w:r w:rsidRPr="000C40FF">
        <w:t xml:space="preserve"> nodrošinājums atbilst šādām prasībām:</w:t>
      </w:r>
    </w:p>
    <w:p w14:paraId="1C9D6BD6" w14:textId="77777777" w:rsidR="00CD0967" w:rsidRDefault="00CD0967" w:rsidP="00CD0967">
      <w:pPr>
        <w:pStyle w:val="ListParagraph"/>
        <w:numPr>
          <w:ilvl w:val="3"/>
          <w:numId w:val="21"/>
        </w:numPr>
        <w:contextualSpacing/>
        <w:jc w:val="both"/>
      </w:pPr>
      <w:r w:rsidRPr="000C40FF">
        <w:t>Banka vai apdrošināšanas sabiedrība apņemas samaksāt PASŪTĪTĀJAM</w:t>
      </w:r>
      <w:r>
        <w:t xml:space="preserve"> L</w:t>
      </w:r>
      <w:r w:rsidRPr="000C40FF">
        <w:t xml:space="preserve">īguma </w:t>
      </w:r>
      <w:r>
        <w:t>saistību izpildes</w:t>
      </w:r>
      <w:r w:rsidRPr="000C40FF">
        <w:t xml:space="preserve"> nodrošinājuma summu, ja IZPILDĪTĀJS nav izpildījis </w:t>
      </w:r>
      <w:r>
        <w:t>L</w:t>
      </w:r>
      <w:r w:rsidRPr="000C40FF">
        <w:t xml:space="preserve">īgumā noteiktos darbus vai nepilda šajā līgumā noteiktās saistības vai </w:t>
      </w:r>
      <w:r>
        <w:t>L</w:t>
      </w:r>
      <w:r w:rsidRPr="000C40FF">
        <w:t xml:space="preserve">īguma darbība tiek izbeigta pēc PASŪTĪTĀJA iniciatīvas saskaņā ar </w:t>
      </w:r>
      <w:r>
        <w:t>L</w:t>
      </w:r>
      <w:r w:rsidRPr="000C40FF">
        <w:t xml:space="preserve">īguma punktiem, kas paredz </w:t>
      </w:r>
      <w:r>
        <w:t>PASŪTĪTĀJA</w:t>
      </w:r>
      <w:r w:rsidRPr="000C40FF">
        <w:t xml:space="preserve"> tiesības vienpusēji izbeigt </w:t>
      </w:r>
      <w:r>
        <w:t>Lī</w:t>
      </w:r>
      <w:r w:rsidRPr="000C40FF">
        <w:t>guma darbību.</w:t>
      </w:r>
    </w:p>
    <w:p w14:paraId="5E3EB620" w14:textId="77777777" w:rsidR="00CD0967" w:rsidRDefault="00CD0967" w:rsidP="00CD0967">
      <w:pPr>
        <w:pStyle w:val="ListParagraph"/>
        <w:numPr>
          <w:ilvl w:val="2"/>
          <w:numId w:val="21"/>
        </w:numPr>
        <w:contextualSpacing/>
        <w:jc w:val="both"/>
      </w:pPr>
      <w:r w:rsidRPr="000C40FF">
        <w:t>IZPILDĪTĀJ</w:t>
      </w:r>
      <w:r>
        <w:t>AM</w:t>
      </w:r>
      <w:r w:rsidRPr="000C40FF">
        <w:t xml:space="preserve"> jāiesniedz līguma</w:t>
      </w:r>
      <w:r w:rsidRPr="00CD0967">
        <w:t xml:space="preserve"> </w:t>
      </w:r>
      <w:r>
        <w:t>saistību izpildes</w:t>
      </w:r>
      <w:r w:rsidRPr="000C40FF">
        <w:t xml:space="preserve"> nodrošinājums 7 (septiņu) darba dienu laikā pēc līguma noslēgšanas.</w:t>
      </w:r>
    </w:p>
    <w:p w14:paraId="26DDCB1C" w14:textId="77777777" w:rsidR="00CD0967" w:rsidRDefault="00CD0967" w:rsidP="00CD0967">
      <w:pPr>
        <w:pStyle w:val="ListParagraph"/>
        <w:numPr>
          <w:ilvl w:val="2"/>
          <w:numId w:val="21"/>
        </w:numPr>
        <w:contextualSpacing/>
        <w:jc w:val="both"/>
      </w:pPr>
      <w:r w:rsidRPr="000C40FF">
        <w:t xml:space="preserve">Līguma </w:t>
      </w:r>
      <w:r>
        <w:t>saistību izpildes</w:t>
      </w:r>
      <w:r w:rsidRPr="000C40FF">
        <w:t xml:space="preserve"> nodrošinājumam jābūt spēkā 30 (trīsdesmit) dienas pēc darbu pieņemšanas – nodošanas akta apstiprināšanas.</w:t>
      </w:r>
    </w:p>
    <w:p w14:paraId="25C5B0B7" w14:textId="77777777" w:rsidR="00CD0967" w:rsidRDefault="00CD0967" w:rsidP="00CD0967">
      <w:pPr>
        <w:pStyle w:val="ListParagraph"/>
        <w:numPr>
          <w:ilvl w:val="2"/>
          <w:numId w:val="21"/>
        </w:numPr>
        <w:contextualSpacing/>
        <w:jc w:val="both"/>
      </w:pPr>
      <w:r w:rsidRPr="000C40FF">
        <w:t>Līguma</w:t>
      </w:r>
      <w:r w:rsidRPr="00CD0967">
        <w:t xml:space="preserve"> </w:t>
      </w:r>
      <w:r>
        <w:t>saistību izpildes</w:t>
      </w:r>
      <w:r w:rsidRPr="000C40FF">
        <w:t xml:space="preserve"> nodrošinājuma summai jābūt 10 (desmit) % apmērā no Līgumcenas.</w:t>
      </w:r>
    </w:p>
    <w:p w14:paraId="2C191128" w14:textId="77777777" w:rsidR="00CD0967" w:rsidRDefault="00CD0967" w:rsidP="00CD0967">
      <w:pPr>
        <w:pStyle w:val="ListParagraph"/>
        <w:numPr>
          <w:ilvl w:val="2"/>
          <w:numId w:val="21"/>
        </w:numPr>
        <w:contextualSpacing/>
        <w:jc w:val="both"/>
      </w:pPr>
      <w:r w:rsidRPr="000C40FF">
        <w:t xml:space="preserve">Līguma </w:t>
      </w:r>
      <w:r>
        <w:t>saistību izpildes</w:t>
      </w:r>
      <w:r w:rsidRPr="000C40FF">
        <w:t xml:space="preserve"> nodrošinājumam jābūt no IZPILDĪTĀJ</w:t>
      </w:r>
      <w:r>
        <w:t>A</w:t>
      </w:r>
      <w:r w:rsidRPr="000C40FF">
        <w:t xml:space="preserve"> puses neatsaucamam.</w:t>
      </w:r>
    </w:p>
    <w:p w14:paraId="58B3F99B" w14:textId="77777777" w:rsidR="00CD0967" w:rsidRDefault="00CD0967" w:rsidP="00CD0967">
      <w:pPr>
        <w:pStyle w:val="ListParagraph"/>
        <w:numPr>
          <w:ilvl w:val="2"/>
          <w:numId w:val="21"/>
        </w:numPr>
        <w:contextualSpacing/>
        <w:jc w:val="both"/>
      </w:pPr>
      <w:r w:rsidRPr="000C40FF">
        <w:t>Bankas garantijai piemērojami Starptautiskās tirdzniecības kameras noteikumi „</w:t>
      </w:r>
      <w:proofErr w:type="spellStart"/>
      <w:r w:rsidRPr="000C40FF">
        <w:t>The</w:t>
      </w:r>
      <w:proofErr w:type="spellEnd"/>
      <w:r w:rsidRPr="000C40FF">
        <w:t xml:space="preserve"> ICC </w:t>
      </w:r>
      <w:proofErr w:type="spellStart"/>
      <w:r w:rsidRPr="000C40FF">
        <w:t>Uniform</w:t>
      </w:r>
      <w:proofErr w:type="spellEnd"/>
      <w:r w:rsidRPr="000C40FF">
        <w:t xml:space="preserve"> </w:t>
      </w:r>
      <w:proofErr w:type="spellStart"/>
      <w:r w:rsidRPr="000C40FF">
        <w:t>Rulesfor</w:t>
      </w:r>
      <w:proofErr w:type="spellEnd"/>
      <w:r w:rsidRPr="000C40FF">
        <w:t xml:space="preserve"> </w:t>
      </w:r>
      <w:proofErr w:type="spellStart"/>
      <w:r w:rsidRPr="000C40FF">
        <w:t>Demand</w:t>
      </w:r>
      <w:proofErr w:type="spellEnd"/>
      <w:r w:rsidRPr="000C40FF">
        <w:t xml:space="preserve"> </w:t>
      </w:r>
      <w:proofErr w:type="spellStart"/>
      <w:r w:rsidRPr="000C40FF">
        <w:t>Guarantees</w:t>
      </w:r>
      <w:proofErr w:type="spellEnd"/>
      <w:r w:rsidRPr="000C40FF">
        <w:t xml:space="preserve">”, ICC </w:t>
      </w:r>
      <w:proofErr w:type="spellStart"/>
      <w:r w:rsidRPr="000C40FF">
        <w:t>Publication</w:t>
      </w:r>
      <w:proofErr w:type="spellEnd"/>
      <w:r w:rsidRPr="000C40FF">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0B7B937E" w14:textId="77777777" w:rsidR="00CD0967" w:rsidRPr="00CD0967" w:rsidRDefault="00CD0967" w:rsidP="00CD0967">
      <w:pPr>
        <w:pStyle w:val="ListParagraph"/>
        <w:numPr>
          <w:ilvl w:val="2"/>
          <w:numId w:val="21"/>
        </w:numPr>
        <w:contextualSpacing/>
        <w:jc w:val="both"/>
      </w:pPr>
      <w:r w:rsidRPr="000C40FF">
        <w:t xml:space="preserve">Ja IZPILDĪTĀJS neiesniedz </w:t>
      </w:r>
      <w:r>
        <w:t>L</w:t>
      </w:r>
      <w:r w:rsidRPr="000C40FF">
        <w:t xml:space="preserve">īguma nodrošinājumu PASŪTĪTĀJAM </w:t>
      </w:r>
      <w:r>
        <w:t>4</w:t>
      </w:r>
      <w:r w:rsidRPr="000C40FF">
        <w:t xml:space="preserve">.3.1.minētajā termiņā, tad </w:t>
      </w:r>
      <w:r>
        <w:t>Pasūtītājam ir tiesības izbeigt līgumu.</w:t>
      </w:r>
    </w:p>
    <w:p w14:paraId="1ED5F6A2" w14:textId="77777777" w:rsidR="00DF77D6" w:rsidRPr="001A2E1F" w:rsidRDefault="00DF77D6" w:rsidP="00DF77D6">
      <w:pPr>
        <w:pStyle w:val="BodyTextIndent"/>
        <w:spacing w:after="0"/>
        <w:ind w:left="360"/>
        <w:rPr>
          <w:b/>
        </w:rPr>
      </w:pPr>
    </w:p>
    <w:p w14:paraId="11635EA0" w14:textId="77777777" w:rsidR="00DF77D6" w:rsidRPr="0053606D" w:rsidRDefault="00DF77D6" w:rsidP="00DF77D6">
      <w:pPr>
        <w:pStyle w:val="BodyTextIndent"/>
        <w:numPr>
          <w:ilvl w:val="0"/>
          <w:numId w:val="21"/>
        </w:numPr>
        <w:ind w:left="357" w:hanging="357"/>
        <w:jc w:val="center"/>
        <w:rPr>
          <w:b/>
        </w:rPr>
      </w:pPr>
      <w:r w:rsidRPr="0053606D">
        <w:rPr>
          <w:b/>
          <w:caps/>
        </w:rPr>
        <w:t>Būvdarbu</w:t>
      </w:r>
      <w:r w:rsidRPr="0053606D">
        <w:rPr>
          <w:b/>
        </w:rPr>
        <w:t xml:space="preserve"> izpilde un nodošana-pieņemšana</w:t>
      </w:r>
    </w:p>
    <w:p w14:paraId="2C31D553" w14:textId="77777777" w:rsidR="00DF77D6" w:rsidRPr="00886D7F" w:rsidRDefault="00DF77D6" w:rsidP="00DF77D6">
      <w:pPr>
        <w:numPr>
          <w:ilvl w:val="1"/>
          <w:numId w:val="21"/>
        </w:numPr>
        <w:tabs>
          <w:tab w:val="clear" w:pos="720"/>
          <w:tab w:val="num" w:pos="567"/>
        </w:tabs>
        <w:ind w:left="567" w:hanging="567"/>
        <w:jc w:val="both"/>
      </w:pPr>
      <w:r w:rsidRPr="00CD5642">
        <w:t xml:space="preserve">Līguma 1.1.punktā noteikto BŪVDARBU izpildes termiņš ir </w:t>
      </w:r>
      <w:r w:rsidR="00D472A7">
        <w:rPr>
          <w:b/>
        </w:rPr>
        <w:t>4 (četri)</w:t>
      </w:r>
      <w:r w:rsidRPr="00886D7F">
        <w:rPr>
          <w:b/>
        </w:rPr>
        <w:t xml:space="preserve"> mēneši</w:t>
      </w:r>
      <w:r w:rsidRPr="00886D7F">
        <w:t xml:space="preserve"> no </w:t>
      </w:r>
      <w:r>
        <w:t>L</w:t>
      </w:r>
      <w:r w:rsidRPr="00886D7F">
        <w:t>īguma noslēgšanas dienas.</w:t>
      </w:r>
    </w:p>
    <w:p w14:paraId="0ED1A9A5" w14:textId="77777777" w:rsidR="00DF77D6" w:rsidRDefault="00DF77D6" w:rsidP="00DF77D6">
      <w:pPr>
        <w:numPr>
          <w:ilvl w:val="1"/>
          <w:numId w:val="21"/>
        </w:numPr>
        <w:tabs>
          <w:tab w:val="clear" w:pos="720"/>
          <w:tab w:val="num" w:pos="567"/>
        </w:tabs>
        <w:ind w:left="567" w:hanging="567"/>
        <w:jc w:val="both"/>
      </w:pPr>
      <w:r w:rsidRPr="0053606D">
        <w:t>IZPILDĪTĀJAM BŪVDARBI jāuzsāk</w:t>
      </w:r>
      <w:r>
        <w:t xml:space="preserve"> </w:t>
      </w:r>
      <w:r w:rsidRPr="0053606D">
        <w:t>5 (piecu) darba dienu laikā pēc būvatļaujas</w:t>
      </w:r>
      <w:r w:rsidRPr="006746E8">
        <w:t xml:space="preserve"> saņemšanas, </w:t>
      </w:r>
      <w:r>
        <w:t xml:space="preserve">akta (5.3.punkts) parakstīšanas par Jelgavas Valsts ģimnāzijas ēkas, teritorijas un stadiona (turpmāk - </w:t>
      </w:r>
      <w:r w:rsidRPr="009A0DE5">
        <w:t xml:space="preserve">objekts) </w:t>
      </w:r>
      <w:r>
        <w:t xml:space="preserve">nodošanu IZPILDĪTĀJAM atbilstoši LĪGUMA 5.3.punktam. </w:t>
      </w:r>
    </w:p>
    <w:p w14:paraId="1C65E647" w14:textId="77777777" w:rsidR="00DF77D6" w:rsidRDefault="00DF77D6" w:rsidP="00DF77D6">
      <w:pPr>
        <w:numPr>
          <w:ilvl w:val="1"/>
          <w:numId w:val="21"/>
        </w:numPr>
        <w:tabs>
          <w:tab w:val="clear" w:pos="720"/>
          <w:tab w:val="num" w:pos="567"/>
        </w:tabs>
        <w:ind w:left="567" w:hanging="567"/>
        <w:jc w:val="both"/>
      </w:pPr>
      <w:r w:rsidRPr="006746E8">
        <w:t xml:space="preserve">Pirms darbu uzsākšanas Līdzēji paraksta aktu par </w:t>
      </w:r>
      <w:r w:rsidRPr="009A0DE5">
        <w:t xml:space="preserve">objekta </w:t>
      </w:r>
      <w:r w:rsidRPr="006746E8">
        <w:t xml:space="preserve">nodošanu un darbu uzsākšanu. Aktā tiek fiksēts BŪVDARBU uzsākšanas datums un BŪVDARBU izpildes termiņš. Ar akta parakstīšanas dienu </w:t>
      </w:r>
      <w:r w:rsidRPr="000B15CE">
        <w:rPr>
          <w:caps/>
        </w:rPr>
        <w:t>Izpildītājs</w:t>
      </w:r>
      <w:r w:rsidRPr="006746E8">
        <w:t xml:space="preserve"> uzņemas atbildību par </w:t>
      </w:r>
      <w:r w:rsidRPr="000B15CE">
        <w:rPr>
          <w:caps/>
        </w:rPr>
        <w:t>būvdarbu</w:t>
      </w:r>
      <w:r w:rsidRPr="006746E8">
        <w:t xml:space="preserve"> vietu un tās uzturēšanu.</w:t>
      </w:r>
    </w:p>
    <w:p w14:paraId="0C3FE246" w14:textId="77777777" w:rsidR="00DF77D6" w:rsidRPr="0053606D" w:rsidRDefault="00DF77D6" w:rsidP="00DF77D6">
      <w:pPr>
        <w:numPr>
          <w:ilvl w:val="1"/>
          <w:numId w:val="21"/>
        </w:numPr>
        <w:tabs>
          <w:tab w:val="clear" w:pos="720"/>
          <w:tab w:val="num" w:pos="567"/>
        </w:tabs>
        <w:ind w:left="567" w:hanging="567"/>
        <w:jc w:val="both"/>
      </w:pPr>
      <w:r w:rsidRPr="006746E8">
        <w:lastRenderedPageBreak/>
        <w:t xml:space="preserve">Katru mēnesi IZPILDĪTĀJS sastāda un iesniedz PASŪTĪTĀJAM akceptēšanai izpildīto darbu aktu (turpmāk – akts), kuru ir saskaņojis būvuzraugs. PASŪTĪTĀJS izskata IZPILDĪTĀJA iesniegto aktu un 7 (septiņu) darba dienu laikā no tā saņemšanas to paraksta vai sniedz IZPILDĪTĀJAM rakstisku pamatotu atteikumu BŪVDARBUS </w:t>
      </w:r>
      <w:r w:rsidRPr="0053606D">
        <w:t xml:space="preserve">pieņemt. PASŪTĪTĀJS var pieņemt tos BŪVDARBUS, par kuru izpildi tam nav pretenziju, un IZPILDĪTĀJS par šiem pieņemtajiem BŪVDARBIEM iesniedz PASŪTĪTĀJAM rēķinu. Par nepieņemtajiem BŪVDARBIEM Līdzēji sastāda defektu aktu, norādot termiņu defektu novēršanai. IZPILDĪTĀJS defektus novērš par saviem līdzekļiem. PASŪTĪTĀJAM ir tiesības aprēķināt </w:t>
      </w:r>
      <w:r>
        <w:t>L</w:t>
      </w:r>
      <w:r w:rsidRPr="0053606D">
        <w:t>īguma 3.</w:t>
      </w:r>
      <w:r>
        <w:t>7</w:t>
      </w:r>
      <w:r w:rsidRPr="0053606D">
        <w:t>.punktā noteikto līgumsodu par defektu novēršanas termiņu. Līdzēji aktu uzskata tikai par samaksas pamatojuma dokumentu. Kārtējā rēķina apmaksa neatņem PASŪTĪTĀJAM tiesības izvirzīt pamatotu pretenzijas arī par iepriekš veikto BŪVDARBU kvalitāti, apjomu un termiņiem.</w:t>
      </w:r>
    </w:p>
    <w:p w14:paraId="09D85EEA" w14:textId="77777777" w:rsidR="00DF77D6" w:rsidRPr="0021063F" w:rsidRDefault="00DF77D6" w:rsidP="00DF77D6">
      <w:pPr>
        <w:numPr>
          <w:ilvl w:val="1"/>
          <w:numId w:val="21"/>
        </w:numPr>
        <w:tabs>
          <w:tab w:val="clear" w:pos="720"/>
          <w:tab w:val="num" w:pos="567"/>
        </w:tabs>
        <w:ind w:left="567" w:hanging="567"/>
        <w:jc w:val="both"/>
      </w:pPr>
      <w:r w:rsidRPr="0021063F">
        <w:rPr>
          <w:bCs/>
        </w:rPr>
        <w:t>Pēc BŪVDARBU pabeigšanas</w:t>
      </w:r>
      <w:r w:rsidRPr="0021063F">
        <w:t xml:space="preserve"> IZPILDĪTĀJS iesniedz PASŪTĪTĀJAM izskatīšanai un akceptēšanai galīgo BŪVDARBU pieņemšanas – nodošanas aktu. Pēc IZPILDĪTĀJA iesniegtā galīgā BŪVDARBU pieņemšanas – nodošanas akta saņemšanas PASŪTĪTĀJS 10 (desmit) darba dienu laikā pieņem BŪVDARBUS, parakstot galīgo BŪVDARBU pieņemšanas - nodošanas aktu, vai arī sniedz IZPILDĪTĀJAM pamatotu rakstisku atteikumu BŪVDARBUS pieņemt. IZPILDĪTĀJS veic trūkumu un defektu novēršanu saskaņā ar </w:t>
      </w:r>
      <w:r>
        <w:t>L</w:t>
      </w:r>
      <w:r w:rsidRPr="0021063F">
        <w:t>īguma 5.4.punktu.</w:t>
      </w:r>
    </w:p>
    <w:p w14:paraId="4CBDF56C" w14:textId="77777777" w:rsidR="00DF77D6" w:rsidRPr="00537831" w:rsidRDefault="00DF77D6" w:rsidP="00DF77D6">
      <w:pPr>
        <w:numPr>
          <w:ilvl w:val="1"/>
          <w:numId w:val="21"/>
        </w:numPr>
        <w:tabs>
          <w:tab w:val="clear" w:pos="720"/>
          <w:tab w:val="num" w:pos="567"/>
        </w:tabs>
        <w:ind w:left="567" w:hanging="567"/>
        <w:jc w:val="both"/>
      </w:pPr>
      <w:r w:rsidRPr="00AA6092">
        <w:t>Objekts</w:t>
      </w:r>
      <w:r w:rsidRPr="00537831">
        <w:t xml:space="preserve"> tiek nodots ekspluatācijā normatīvajos aktos noteiktajā kārtībā, sastādot attiecīgu aktu.</w:t>
      </w:r>
    </w:p>
    <w:p w14:paraId="2E7D15D7" w14:textId="77777777" w:rsidR="00DF77D6" w:rsidRDefault="00DF77D6" w:rsidP="00DF77D6">
      <w:pPr>
        <w:numPr>
          <w:ilvl w:val="1"/>
          <w:numId w:val="21"/>
        </w:numPr>
        <w:tabs>
          <w:tab w:val="clear" w:pos="720"/>
          <w:tab w:val="num" w:pos="567"/>
        </w:tabs>
        <w:ind w:left="567" w:hanging="567"/>
        <w:jc w:val="both"/>
      </w:pPr>
      <w:r w:rsidRPr="006746E8">
        <w:t>Gadījumā, ja no Līdzējiem neatkarīgu iemeslu dēļ BŪVDARBU veikšanu nepieciešams apturēt, Līdzēji sastāda attiecīgu aktu par BŪVDARBU apturēšanu un aktu par izpildītajiem un pieņemtajiem darbiem.</w:t>
      </w:r>
    </w:p>
    <w:p w14:paraId="0FBB9846" w14:textId="77777777" w:rsidR="00DF77D6" w:rsidRDefault="00DF77D6" w:rsidP="00DF77D6">
      <w:pPr>
        <w:numPr>
          <w:ilvl w:val="1"/>
          <w:numId w:val="21"/>
        </w:numPr>
        <w:tabs>
          <w:tab w:val="clear" w:pos="720"/>
          <w:tab w:val="num" w:pos="567"/>
        </w:tabs>
        <w:ind w:left="567" w:hanging="567"/>
        <w:jc w:val="both"/>
      </w:pPr>
      <w:r w:rsidRPr="006746E8">
        <w:t xml:space="preserve">Līguma 3.2.4.punktā noteiktajā garantijas termiņa laikā IZPILDĪTĀJS apņemas 5 (piecu) darba dienu laikā pēc PASŪTĪTĀJA rakstiska pieteikuma saņemšanas ierasties </w:t>
      </w:r>
      <w:r w:rsidRPr="00AA6092">
        <w:t xml:space="preserve">objektā un saskaņot ar PASŪTĪTĀJU atklātos defektus vai trūkumus, to novēršanas veidu un termiņus. Ārkārtas gadījumos, ja konstatētie defekti apdraud cilvēku dzīvību un veselību vai tiek traucēta objekta funkcionēšana vai ekspluatācija, IZPILDĪTĀJAM jāierodas objektā un konstatētie defekti vai tā sekas jānovērš 24 (divdesmit četru) stundu laikā no PASŪTĪTĀJA izsaukuma saņemšanas brīža. Garantijas termiņā atklātos defektus, trūkumus un to sekas IZPILDĪTĀJS novērš par saviem līdzekļiem. Ja Līdzēji 3 (trīs) darba dienu laikā vai ārkārtas gadījumos – 3 (trīs) stundu laikā no IZPILDĪTĀJA ierašanās objektā nespēj vienoties par defektu novēršanas termiņu vai IZPILDĪTĀJS atsakās tos novērst, vai IZPILDĪTĀJS šajā punktā noteiktajā laikā neierodas objektā, vai IZPILDĪTĀJS defektus nenovērš saskaņotajā termiņā, PASŪTĪTĀJAM ir tiesības defektu novēršanu uz IZPILDĪTĀJA rēķina izpildīt pašam vai uzdot izpildīt trešajai </w:t>
      </w:r>
      <w:r w:rsidRPr="006746E8">
        <w:t>personai. Šajā gadījumā PASŪTĪTĀJS nosūta rēķinu par darbu izpildi un darbu izpildes pamatojošos dokumentus IZPILDĪTĀJAM, kas IZPILDĪTĀJAM jāapmaksā 15 (piecpadsmit) darba dienu laikā no saņemšanas brīža.</w:t>
      </w:r>
    </w:p>
    <w:p w14:paraId="2ACD6DA1" w14:textId="77777777" w:rsidR="00DF77D6" w:rsidRPr="006746E8" w:rsidRDefault="00DF77D6" w:rsidP="00DF77D6">
      <w:pPr>
        <w:numPr>
          <w:ilvl w:val="1"/>
          <w:numId w:val="21"/>
        </w:numPr>
        <w:tabs>
          <w:tab w:val="clear" w:pos="720"/>
          <w:tab w:val="num" w:pos="567"/>
        </w:tabs>
        <w:ind w:left="567" w:hanging="567"/>
        <w:jc w:val="both"/>
      </w:pPr>
      <w:r w:rsidRPr="006746E8">
        <w:t xml:space="preserve">PASŪTĪTĀJAM ir īpašuma tiesības uz veiktajiem BŪVDARBIEM, visiem izmantotajiem materiāliem pēc </w:t>
      </w:r>
      <w:r>
        <w:t>L</w:t>
      </w:r>
      <w:r w:rsidRPr="006746E8">
        <w:t>īgumā noteiktās LĪGUMCENAS samaksas, kā arī sagatavēm un ar BŪVDARBIEM saistīto dokumentāciju (projektiem, aprēķiniem, rasējumiem, tehnisko un cita veida informāciju). Pēc BŪVDARBU nodošanas IZPILDĪTĀJS visu ar BŪVDARBU veikšanu saistīto dokumentāciju nodod PASŪTĪTĀJAM.</w:t>
      </w:r>
    </w:p>
    <w:p w14:paraId="25F375CF" w14:textId="77777777" w:rsidR="00DF77D6" w:rsidRPr="006746E8" w:rsidRDefault="00DF77D6" w:rsidP="00DF77D6">
      <w:pPr>
        <w:numPr>
          <w:ilvl w:val="1"/>
          <w:numId w:val="21"/>
        </w:numPr>
        <w:tabs>
          <w:tab w:val="clear" w:pos="720"/>
          <w:tab w:val="num" w:pos="567"/>
        </w:tabs>
        <w:ind w:left="567" w:hanging="567"/>
        <w:jc w:val="both"/>
      </w:pPr>
      <w:r w:rsidRPr="006746E8">
        <w:t>Līguma pārtraukšanas gadījumā īpašuma tiesības uz izmantotajiem materiāliem pāriet PASŪTĪTĀJA īpašumā, ja par to ir samaksāts.</w:t>
      </w:r>
    </w:p>
    <w:p w14:paraId="07FB4225" w14:textId="77777777" w:rsidR="00DF77D6" w:rsidRDefault="00DF77D6" w:rsidP="00DF77D6">
      <w:pPr>
        <w:jc w:val="both"/>
      </w:pPr>
    </w:p>
    <w:p w14:paraId="4D2544E8" w14:textId="77777777" w:rsidR="00DF77D6" w:rsidRPr="006746E8" w:rsidRDefault="00DF77D6" w:rsidP="00DF77D6">
      <w:pPr>
        <w:numPr>
          <w:ilvl w:val="0"/>
          <w:numId w:val="21"/>
        </w:numPr>
        <w:spacing w:after="120"/>
        <w:ind w:left="357" w:hanging="357"/>
        <w:jc w:val="center"/>
        <w:rPr>
          <w:b/>
          <w:bCs/>
        </w:rPr>
      </w:pPr>
      <w:r w:rsidRPr="006746E8">
        <w:rPr>
          <w:b/>
          <w:bCs/>
        </w:rPr>
        <w:t>Līguma grozīšana un izbeigšana</w:t>
      </w:r>
    </w:p>
    <w:p w14:paraId="29D14C5A" w14:textId="77777777" w:rsidR="00DF77D6" w:rsidRDefault="00DF77D6" w:rsidP="00DF77D6">
      <w:pPr>
        <w:numPr>
          <w:ilvl w:val="1"/>
          <w:numId w:val="21"/>
        </w:numPr>
        <w:tabs>
          <w:tab w:val="clear" w:pos="720"/>
          <w:tab w:val="num" w:pos="567"/>
        </w:tabs>
        <w:ind w:left="567" w:hanging="567"/>
        <w:jc w:val="both"/>
      </w:pPr>
      <w:r w:rsidRPr="006746E8">
        <w:t xml:space="preserve">Līgumu var papildināt, grozīt vai izbeigt, Līdzējiem savstarpēji rakstiski vienojoties. Jebkuras </w:t>
      </w:r>
      <w:r>
        <w:t>L</w:t>
      </w:r>
      <w:r w:rsidRPr="006746E8">
        <w:t xml:space="preserve">īguma izmaiņas tiek noformētas rakstveidā un kļūst par </w:t>
      </w:r>
      <w:r>
        <w:t>L</w:t>
      </w:r>
      <w:r w:rsidRPr="006746E8">
        <w:t>īguma neatņemamām sastāvdaļām.</w:t>
      </w:r>
    </w:p>
    <w:p w14:paraId="5D6AEAE4" w14:textId="77777777" w:rsidR="00DF77D6" w:rsidRPr="006746E8" w:rsidRDefault="00DF77D6" w:rsidP="00DF77D6">
      <w:pPr>
        <w:numPr>
          <w:ilvl w:val="1"/>
          <w:numId w:val="21"/>
        </w:numPr>
        <w:tabs>
          <w:tab w:val="clear" w:pos="720"/>
          <w:tab w:val="num" w:pos="567"/>
        </w:tabs>
        <w:ind w:left="567" w:hanging="567"/>
        <w:jc w:val="both"/>
      </w:pPr>
      <w:r w:rsidRPr="006746E8">
        <w:t xml:space="preserve">PASŪTĪTĀJAM ir tiesības vienpusēji izbeigt </w:t>
      </w:r>
      <w:r>
        <w:t>L</w:t>
      </w:r>
      <w:r w:rsidRPr="006746E8">
        <w:t>īgumu, par to brīdinot IZPILDĪTĀJU 10 (desmit) dienas iepriekš, ja:</w:t>
      </w:r>
    </w:p>
    <w:p w14:paraId="69C210A1" w14:textId="77777777" w:rsidR="00DF77D6" w:rsidRDefault="00DF77D6" w:rsidP="00DF77D6">
      <w:pPr>
        <w:numPr>
          <w:ilvl w:val="2"/>
          <w:numId w:val="21"/>
        </w:numPr>
        <w:jc w:val="both"/>
      </w:pPr>
      <w:r w:rsidRPr="006746E8">
        <w:t xml:space="preserve">IZPILDĪTĀJS neuzsāk būvdarbus </w:t>
      </w:r>
      <w:r>
        <w:t>L</w:t>
      </w:r>
      <w:r w:rsidRPr="006746E8">
        <w:t>īguma 5.2.punktā norādītajā laikā;</w:t>
      </w:r>
    </w:p>
    <w:p w14:paraId="5504EE97" w14:textId="77777777" w:rsidR="00DF77D6" w:rsidRPr="006746E8" w:rsidRDefault="00DF77D6" w:rsidP="00DF77D6">
      <w:pPr>
        <w:numPr>
          <w:ilvl w:val="2"/>
          <w:numId w:val="21"/>
        </w:numPr>
        <w:jc w:val="both"/>
      </w:pPr>
      <w:r w:rsidRPr="006746E8">
        <w:t xml:space="preserve">IZPILDĪTĀJS veic BŪVDARBUS neatbilstoši projektam, tehniskajam piedāvājumam, </w:t>
      </w:r>
      <w:r>
        <w:t>L</w:t>
      </w:r>
      <w:r w:rsidRPr="006746E8">
        <w:t>īguma vai normatīvo aktu nosacījumiem un IZPILDĪTĀJS pēc PASŪTĪTĀJA rakstiskas pretenzijas saņemšanas norādītajā termiņā, kas nav ilgāks par 10 (desmit) darba dienām, nav novērs</w:t>
      </w:r>
      <w:r>
        <w:t>is pretenzijā minētos trūkumus.</w:t>
      </w:r>
    </w:p>
    <w:p w14:paraId="39420B98" w14:textId="77777777" w:rsidR="00DF77D6" w:rsidRPr="00B55533" w:rsidRDefault="00DF77D6" w:rsidP="00DF77D6">
      <w:pPr>
        <w:pStyle w:val="BodyTextIndent"/>
        <w:numPr>
          <w:ilvl w:val="2"/>
          <w:numId w:val="21"/>
        </w:numPr>
        <w:spacing w:after="0"/>
        <w:jc w:val="both"/>
        <w:rPr>
          <w:b/>
        </w:rPr>
      </w:pPr>
      <w:r w:rsidRPr="006746E8">
        <w:t xml:space="preserve">Ja </w:t>
      </w:r>
      <w:r>
        <w:t>L</w:t>
      </w:r>
      <w:r w:rsidRPr="006746E8">
        <w:t xml:space="preserve">īgums tiek izbeigts </w:t>
      </w:r>
      <w:r>
        <w:t>L</w:t>
      </w:r>
      <w:r w:rsidRPr="006746E8">
        <w:t xml:space="preserve">īguma 6.2.punktā noteiktajos gadījumos, IZPILDĪTĀJAM jāsamaksā PASŪTĪTĀJAM vienreizējs līgumsods 5% (pieci procenti) apmērā no LĪGUMCENAS, </w:t>
      </w:r>
      <w:r>
        <w:t xml:space="preserve">kas sastāda </w:t>
      </w:r>
      <w:r w:rsidR="00214D9A">
        <w:t xml:space="preserve">EUR </w:t>
      </w:r>
      <w:r w:rsidR="00726151">
        <w:t>/</w:t>
      </w:r>
      <w:r w:rsidR="00726151">
        <w:rPr>
          <w:i/>
        </w:rPr>
        <w:t>summa cipariem</w:t>
      </w:r>
      <w:r w:rsidR="00726151">
        <w:rPr>
          <w:b/>
        </w:rPr>
        <w:t xml:space="preserve">/ </w:t>
      </w:r>
      <w:proofErr w:type="spellStart"/>
      <w:r w:rsidR="00726151">
        <w:rPr>
          <w:b/>
          <w:i/>
        </w:rPr>
        <w:t>euro</w:t>
      </w:r>
      <w:proofErr w:type="spellEnd"/>
      <w:r w:rsidR="00726151">
        <w:t xml:space="preserve"> (</w:t>
      </w:r>
      <w:r w:rsidR="00726151">
        <w:rPr>
          <w:i/>
        </w:rPr>
        <w:t>summa vārdiem</w:t>
      </w:r>
      <w:r w:rsidR="00726151">
        <w:t>)</w:t>
      </w:r>
      <w:r>
        <w:t xml:space="preserve"> </w:t>
      </w:r>
      <w:r w:rsidRPr="006746E8">
        <w:t>un PASŪTĪTĀJS neatlīdzina Izpildītājam tādējādi radušos zaudējumus.</w:t>
      </w:r>
    </w:p>
    <w:p w14:paraId="35C39FE9" w14:textId="77777777" w:rsidR="00DF77D6" w:rsidRPr="00D74A7C" w:rsidRDefault="00DF77D6" w:rsidP="00DF77D6">
      <w:pPr>
        <w:numPr>
          <w:ilvl w:val="1"/>
          <w:numId w:val="21"/>
        </w:numPr>
        <w:tabs>
          <w:tab w:val="clear" w:pos="720"/>
          <w:tab w:val="num" w:pos="567"/>
        </w:tabs>
        <w:ind w:left="567" w:hanging="567"/>
        <w:jc w:val="both"/>
      </w:pPr>
      <w:r w:rsidRPr="006746E8">
        <w:t xml:space="preserve">Ja IZPILDĪTĀJS neattaisnotu apstākļu dēļ nav pabeidzis un nodevis BŪVDARBUS </w:t>
      </w:r>
      <w:r>
        <w:t>L</w:t>
      </w:r>
      <w:r w:rsidRPr="006746E8">
        <w:t xml:space="preserve">īguma 5.1.punktā noteiktajā termiņā un kavējums pārsniedz 20 (divdesmit) dienas, </w:t>
      </w:r>
      <w:r w:rsidRPr="00D74A7C">
        <w:t xml:space="preserve">PASŪTĪTĀJAM ir tiesības vienpusēji izbeigt </w:t>
      </w:r>
      <w:r>
        <w:t>L</w:t>
      </w:r>
      <w:r w:rsidRPr="00D74A7C">
        <w:t>īgumu, par to rakstiski brīdinot IZPILDĪTĀJU 1 (vienu) darba dienu iepriekš. Šajā gadījumā IZPILDĪTĀJS maksā PASŪTĪTĀJAM līgumsodu 5% (pieci procenti) apmērā no LĪGUMCENAS un PASŪTĪTĀJS neatlīdzina IZPILDĪTĀJAM tādējādi radušos zaudējumus.</w:t>
      </w:r>
    </w:p>
    <w:p w14:paraId="2CDA7162" w14:textId="77777777" w:rsidR="00DF77D6" w:rsidRPr="00D74A7C" w:rsidRDefault="00DF77D6" w:rsidP="00DF77D6">
      <w:pPr>
        <w:numPr>
          <w:ilvl w:val="1"/>
          <w:numId w:val="21"/>
        </w:numPr>
        <w:tabs>
          <w:tab w:val="clear" w:pos="720"/>
          <w:tab w:val="num" w:pos="567"/>
        </w:tabs>
        <w:ind w:left="567" w:hanging="567"/>
        <w:jc w:val="both"/>
      </w:pPr>
      <w:r w:rsidRPr="00D74A7C">
        <w:t xml:space="preserve">Ja </w:t>
      </w:r>
      <w:r>
        <w:t>L</w:t>
      </w:r>
      <w:r w:rsidRPr="00D74A7C">
        <w:t xml:space="preserve">īgums tiek izbeigts </w:t>
      </w:r>
      <w:r>
        <w:t>L</w:t>
      </w:r>
      <w:r w:rsidRPr="00D74A7C">
        <w:t xml:space="preserve">īguma 6.2.2.punktā vai 6.4.punktā noteiktajā gadījumā, tad PASŪTĪTĀJS pieņem BŪVDARBUS </w:t>
      </w:r>
      <w:r>
        <w:t>L</w:t>
      </w:r>
      <w:r w:rsidRPr="00D74A7C">
        <w:t xml:space="preserve">īgumā noteiktajā kārtībā un IZPILDĪTĀJS sniedz PASŪTĪTĀJAM </w:t>
      </w:r>
      <w:r>
        <w:t>L</w:t>
      </w:r>
      <w:r w:rsidRPr="00D74A7C">
        <w:t xml:space="preserve">īguma 3.2.4.punktā noteiktās garantijas, kas stājas spēkā no </w:t>
      </w:r>
      <w:r>
        <w:t>L</w:t>
      </w:r>
      <w:r w:rsidRPr="00D74A7C">
        <w:t xml:space="preserve">īguma izbeigšanas dienas. Šajā gadījumā IZPILDĪTĀJS iesniedz PASŪTĪTĀJAM </w:t>
      </w:r>
      <w:r>
        <w:t>L</w:t>
      </w:r>
      <w:r w:rsidRPr="00D74A7C">
        <w:t xml:space="preserve">īguma 4.2.punktā noteikto dokumentu 10 (desmit) darba dienu laikā no </w:t>
      </w:r>
      <w:r>
        <w:t>L</w:t>
      </w:r>
      <w:r w:rsidRPr="00D74A7C">
        <w:t>īguma izbeigšanas dienas par summu, kas nav mazāka par 5% (pieci procenti) no PASŪTĪTĀJA pieņemto BŪVDARBU summas.</w:t>
      </w:r>
    </w:p>
    <w:p w14:paraId="533C77DE" w14:textId="77777777" w:rsidR="00DF77D6" w:rsidRDefault="00DF77D6" w:rsidP="00DF77D6">
      <w:pPr>
        <w:numPr>
          <w:ilvl w:val="1"/>
          <w:numId w:val="21"/>
        </w:numPr>
        <w:tabs>
          <w:tab w:val="clear" w:pos="720"/>
          <w:tab w:val="num" w:pos="567"/>
        </w:tabs>
        <w:ind w:left="567" w:hanging="567"/>
        <w:jc w:val="both"/>
      </w:pPr>
      <w:r w:rsidRPr="00D74A7C">
        <w:t xml:space="preserve">Ja PASŪTĪTĀJS izmanto tiesības vienpusēji izbeigt </w:t>
      </w:r>
      <w:r>
        <w:t>L</w:t>
      </w:r>
      <w:r w:rsidRPr="00D74A7C">
        <w:t xml:space="preserve">īgumu, tad Līdzēji sastāda atsevišķu aktu par faktiski izpildīto BŪVDARBU apjomu un to vērtību. PASŪTĪTĀJS pieņem BŪVDARBUS tādā apjomā, kādā tie ir faktiski veikti, atbilst </w:t>
      </w:r>
      <w:r>
        <w:t>L</w:t>
      </w:r>
      <w:r w:rsidRPr="00D74A7C">
        <w:t>īgumam un ir turpmāk izmantojami.</w:t>
      </w:r>
    </w:p>
    <w:p w14:paraId="51CF737D" w14:textId="77777777" w:rsidR="00142F8D" w:rsidRPr="00B762E6" w:rsidRDefault="00142F8D" w:rsidP="00DF77D6">
      <w:pPr>
        <w:numPr>
          <w:ilvl w:val="1"/>
          <w:numId w:val="21"/>
        </w:numPr>
        <w:tabs>
          <w:tab w:val="clear" w:pos="720"/>
          <w:tab w:val="num" w:pos="567"/>
        </w:tabs>
        <w:ind w:left="567" w:hanging="567"/>
        <w:jc w:val="both"/>
      </w:pPr>
      <w:r w:rsidRPr="00B762E6">
        <w:t>Lemjot par Līguma grozījumu veikšanu, jāievēro Publisko iepirkumu likuma 61. panta noteikumi.</w:t>
      </w:r>
    </w:p>
    <w:p w14:paraId="1E8E5535" w14:textId="77777777" w:rsidR="00DF77D6" w:rsidRPr="006746E8" w:rsidRDefault="00DF77D6" w:rsidP="00DF77D6">
      <w:pPr>
        <w:jc w:val="both"/>
      </w:pPr>
    </w:p>
    <w:p w14:paraId="5567A114" w14:textId="77777777" w:rsidR="00DF77D6" w:rsidRPr="006746E8" w:rsidRDefault="00DF77D6" w:rsidP="00DF77D6">
      <w:pPr>
        <w:numPr>
          <w:ilvl w:val="0"/>
          <w:numId w:val="21"/>
        </w:numPr>
        <w:spacing w:after="120"/>
        <w:ind w:left="357" w:hanging="357"/>
        <w:jc w:val="center"/>
        <w:rPr>
          <w:b/>
          <w:bCs/>
        </w:rPr>
      </w:pPr>
      <w:r w:rsidRPr="006746E8">
        <w:rPr>
          <w:b/>
          <w:bCs/>
        </w:rPr>
        <w:t>Strīdu risināšanas kārtība</w:t>
      </w:r>
    </w:p>
    <w:p w14:paraId="039B5968" w14:textId="77777777" w:rsidR="00DF77D6" w:rsidRDefault="00DF77D6" w:rsidP="00DF77D6">
      <w:pPr>
        <w:jc w:val="both"/>
      </w:pPr>
      <w:r w:rsidRPr="006746E8">
        <w:t xml:space="preserve">Jebkuras nesaskaņas, domstarpības vai strīdi starp Līdzējiem tiks risināti savstarpēju sarunu ceļā, kas tiks attiecīgi protokolētas. Gadījumā, ja Līdzēji 1 (viena) mēneša laikā nespēs </w:t>
      </w:r>
      <w:r w:rsidRPr="00FB52B2">
        <w:t>vienoties, strīds risināms normatīvo aktu noteiktajā kārtībā Latvijas Republikas tiesā.</w:t>
      </w:r>
    </w:p>
    <w:p w14:paraId="79C195C9" w14:textId="77777777" w:rsidR="00DF77D6" w:rsidRPr="00FB52B2" w:rsidRDefault="00DF77D6" w:rsidP="00DF77D6">
      <w:pPr>
        <w:tabs>
          <w:tab w:val="left" w:pos="1980"/>
        </w:tabs>
        <w:jc w:val="both"/>
      </w:pPr>
    </w:p>
    <w:p w14:paraId="129C4A44" w14:textId="77777777" w:rsidR="00DF77D6" w:rsidRPr="00FB52B2" w:rsidRDefault="00DF77D6" w:rsidP="00DF77D6">
      <w:pPr>
        <w:numPr>
          <w:ilvl w:val="0"/>
          <w:numId w:val="21"/>
        </w:numPr>
        <w:spacing w:after="120"/>
        <w:ind w:left="357" w:hanging="357"/>
        <w:jc w:val="center"/>
        <w:rPr>
          <w:b/>
          <w:bCs/>
        </w:rPr>
      </w:pPr>
      <w:r w:rsidRPr="00FB52B2">
        <w:rPr>
          <w:b/>
          <w:bCs/>
        </w:rPr>
        <w:t>Nepārvarama vara</w:t>
      </w:r>
    </w:p>
    <w:p w14:paraId="10D9CB21" w14:textId="77777777" w:rsidR="00DF77D6" w:rsidRPr="00FB52B2" w:rsidRDefault="00DF77D6" w:rsidP="00DF77D6">
      <w:pPr>
        <w:numPr>
          <w:ilvl w:val="1"/>
          <w:numId w:val="21"/>
        </w:numPr>
        <w:tabs>
          <w:tab w:val="clear" w:pos="720"/>
          <w:tab w:val="num" w:pos="567"/>
        </w:tabs>
        <w:ind w:left="567" w:hanging="567"/>
        <w:jc w:val="both"/>
      </w:pPr>
      <w:r w:rsidRPr="00FB52B2">
        <w:t xml:space="preserve">Līdzēji tiek atbrīvoti no atbildības par </w:t>
      </w:r>
      <w:r>
        <w:t>L</w:t>
      </w:r>
      <w:r w:rsidRPr="00FB52B2">
        <w:t xml:space="preserve">īguma pilnīgu vai daļēju neizpildi, ja šāda neizpilde radusies nepārvaramas varas vai ārkārtēja rakstura apstākļu rezultātā, kuru darbība sākusies pēc </w:t>
      </w:r>
      <w:r>
        <w:t>L</w:t>
      </w:r>
      <w:r w:rsidRPr="00FB52B2">
        <w:t xml:space="preserve">īguma noslēgšanas un kurus nevarēja iepriekš ne paredzēt, ne novērst. Pie nepārvaramas varas vai ārkārtēja rakstura </w:t>
      </w:r>
      <w:r w:rsidRPr="00FB52B2">
        <w:lastRenderedPageBreak/>
        <w:t>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14:paraId="0E525BDA" w14:textId="77777777" w:rsidR="00DF77D6" w:rsidRPr="00FB52B2" w:rsidRDefault="00DF77D6" w:rsidP="00DF77D6">
      <w:pPr>
        <w:numPr>
          <w:ilvl w:val="1"/>
          <w:numId w:val="21"/>
        </w:numPr>
        <w:tabs>
          <w:tab w:val="clear" w:pos="720"/>
          <w:tab w:val="num" w:pos="567"/>
        </w:tabs>
        <w:ind w:left="567" w:hanging="567"/>
        <w:jc w:val="both"/>
      </w:pPr>
      <w:r w:rsidRPr="00FB52B2">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w:t>
      </w:r>
      <w:r>
        <w:t>L</w:t>
      </w:r>
      <w:r w:rsidRPr="00FB52B2">
        <w:t xml:space="preserve">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w:t>
      </w:r>
      <w:r>
        <w:t>L</w:t>
      </w:r>
      <w:r w:rsidRPr="00FB52B2">
        <w:t>īguma saistību izpildes.</w:t>
      </w:r>
    </w:p>
    <w:p w14:paraId="089A69C7" w14:textId="77777777" w:rsidR="00DF77D6" w:rsidRPr="00FB52B2" w:rsidRDefault="00DF77D6" w:rsidP="00DF77D6">
      <w:pPr>
        <w:numPr>
          <w:ilvl w:val="1"/>
          <w:numId w:val="21"/>
        </w:numPr>
        <w:tabs>
          <w:tab w:val="clear" w:pos="720"/>
          <w:tab w:val="num" w:pos="567"/>
        </w:tabs>
        <w:ind w:left="567" w:hanging="567"/>
        <w:jc w:val="both"/>
      </w:pPr>
      <w:r w:rsidRPr="00FB52B2">
        <w:t xml:space="preserve">Nepārvaramas varas vai ārkārtēja rakstura apstākļu iestāšanās gadījumā </w:t>
      </w:r>
      <w:r>
        <w:t>L</w:t>
      </w:r>
      <w:r w:rsidRPr="00FB52B2">
        <w:t xml:space="preserve">īguma darbības termiņš tiek pārcelts atbilstoši šādu apstākļu darbības laikam vai arī Līdzēji vienojas par </w:t>
      </w:r>
      <w:r>
        <w:t>L</w:t>
      </w:r>
      <w:r w:rsidRPr="00FB52B2">
        <w:t>īguma pārtraukšanu.</w:t>
      </w:r>
    </w:p>
    <w:p w14:paraId="26D8B7E2" w14:textId="77777777" w:rsidR="00DF77D6" w:rsidRDefault="00DF77D6" w:rsidP="00DF77D6">
      <w:pPr>
        <w:jc w:val="both"/>
      </w:pPr>
    </w:p>
    <w:p w14:paraId="6313229B" w14:textId="77777777" w:rsidR="00DF77D6" w:rsidRPr="00FB52B2" w:rsidRDefault="00DF77D6" w:rsidP="00DF77D6">
      <w:pPr>
        <w:numPr>
          <w:ilvl w:val="0"/>
          <w:numId w:val="21"/>
        </w:numPr>
        <w:spacing w:after="120"/>
        <w:ind w:left="357" w:hanging="357"/>
        <w:jc w:val="center"/>
        <w:rPr>
          <w:b/>
          <w:bCs/>
        </w:rPr>
      </w:pPr>
      <w:r w:rsidRPr="00FB52B2">
        <w:rPr>
          <w:b/>
          <w:bCs/>
        </w:rPr>
        <w:t>Citi noteikumi</w:t>
      </w:r>
    </w:p>
    <w:p w14:paraId="7023756A" w14:textId="77777777" w:rsidR="00DF77D6" w:rsidRDefault="00DF77D6" w:rsidP="00DF77D6">
      <w:pPr>
        <w:numPr>
          <w:ilvl w:val="1"/>
          <w:numId w:val="21"/>
        </w:numPr>
        <w:tabs>
          <w:tab w:val="clear" w:pos="720"/>
          <w:tab w:val="num" w:pos="567"/>
        </w:tabs>
        <w:ind w:left="567" w:hanging="567"/>
        <w:jc w:val="both"/>
      </w:pPr>
      <w:r w:rsidRPr="00FB52B2">
        <w:t>Līgums ir saistošs Līdzējiem, kā arī visām trešajām personām, kas likumīgi pārņem viņu tiesības un pienākumus.</w:t>
      </w:r>
    </w:p>
    <w:p w14:paraId="1B5C4CEF" w14:textId="77777777" w:rsidR="00DF77D6" w:rsidRDefault="00DF77D6" w:rsidP="00DF77D6">
      <w:pPr>
        <w:numPr>
          <w:ilvl w:val="1"/>
          <w:numId w:val="21"/>
        </w:numPr>
        <w:tabs>
          <w:tab w:val="clear" w:pos="720"/>
          <w:tab w:val="num" w:pos="567"/>
        </w:tabs>
        <w:ind w:left="567" w:hanging="567"/>
        <w:jc w:val="both"/>
      </w:pPr>
      <w:r w:rsidRPr="00FB52B2">
        <w:t>Līgums stājas spēkā no tā parakstīšanas dienas un ir spēkā līdz Līdzēju saistību pilnīgai izpildei.</w:t>
      </w:r>
    </w:p>
    <w:p w14:paraId="3F00362E" w14:textId="77777777" w:rsidR="00DF77D6" w:rsidRDefault="00DF77D6" w:rsidP="00DF77D6">
      <w:pPr>
        <w:numPr>
          <w:ilvl w:val="1"/>
          <w:numId w:val="21"/>
        </w:numPr>
        <w:tabs>
          <w:tab w:val="clear" w:pos="720"/>
          <w:tab w:val="num" w:pos="567"/>
        </w:tabs>
        <w:ind w:left="567" w:hanging="567"/>
        <w:jc w:val="both"/>
      </w:pPr>
      <w:r w:rsidRPr="00FB52B2">
        <w:t xml:space="preserve">Līgumā izveidotais noteikumu sadalījums pa sadaļām ar tām piešķirtajiem nosaukumiem ir izmantojams tikai un vienīgi atsaucēm un nekādā gadījumā nevar tikt izmantots vai ietekmēt </w:t>
      </w:r>
      <w:r>
        <w:t>L</w:t>
      </w:r>
      <w:r w:rsidRPr="00FB52B2">
        <w:t>īguma noteikumu tulkošanu.</w:t>
      </w:r>
    </w:p>
    <w:p w14:paraId="062B55E3" w14:textId="77777777" w:rsidR="00D472A7" w:rsidRDefault="00DF77D6" w:rsidP="00DF77D6">
      <w:pPr>
        <w:numPr>
          <w:ilvl w:val="1"/>
          <w:numId w:val="21"/>
        </w:numPr>
        <w:tabs>
          <w:tab w:val="clear" w:pos="720"/>
          <w:tab w:val="num" w:pos="567"/>
        </w:tabs>
        <w:ind w:left="567" w:hanging="567"/>
        <w:jc w:val="both"/>
      </w:pPr>
      <w:r w:rsidRPr="00FB52B2">
        <w:t>Visa veida informācija un dokumentācija, kuru IZPILDĪTĀJS saņem no PASŪTĪTĀJA vai iegūst BŪVDARBU izpildes procesā, ir izmantojama vienīgi BŪVDARBU izpildei. Tās izmantošana citiem mērķiem ir pieļaujama vienīgi ar PASŪTĪTĀJA rakstisku piekrišanu par katru gadījumu atsevišķi.</w:t>
      </w:r>
    </w:p>
    <w:p w14:paraId="478A8A68" w14:textId="77777777" w:rsidR="00DF77D6" w:rsidRPr="006D7BDE" w:rsidRDefault="00DF77D6" w:rsidP="00DF77D6">
      <w:pPr>
        <w:numPr>
          <w:ilvl w:val="1"/>
          <w:numId w:val="21"/>
        </w:numPr>
        <w:tabs>
          <w:tab w:val="clear" w:pos="720"/>
          <w:tab w:val="num" w:pos="567"/>
        </w:tabs>
        <w:ind w:left="567" w:hanging="567"/>
        <w:jc w:val="both"/>
      </w:pPr>
      <w:r w:rsidRPr="00FB52B2">
        <w:t xml:space="preserve">PASŪTĪTĀJS par pilnvaroto pārstāvi </w:t>
      </w:r>
      <w:r>
        <w:t>L</w:t>
      </w:r>
      <w:r w:rsidRPr="00FB52B2">
        <w:t xml:space="preserve">īguma izpildes laikā nozīmē </w:t>
      </w:r>
      <w:r w:rsidR="00D472A7" w:rsidRPr="00D63470">
        <w:t>Jelgavas pilsētas pašvaldības iestādes „Jelgavas izglītības pārvalde” galven</w:t>
      </w:r>
      <w:r w:rsidR="00D472A7">
        <w:t>o</w:t>
      </w:r>
      <w:r w:rsidR="00D472A7" w:rsidRPr="00D63470">
        <w:t xml:space="preserve"> speciālist</w:t>
      </w:r>
      <w:r w:rsidR="00D472A7">
        <w:t>u</w:t>
      </w:r>
      <w:r w:rsidR="00D472A7" w:rsidRPr="00D63470">
        <w:t xml:space="preserve"> būvniecības un ekspluatācijas jautājumos Andri Balt</w:t>
      </w:r>
      <w:r w:rsidR="00D472A7">
        <w:t>o</w:t>
      </w:r>
      <w:r w:rsidR="00D472A7" w:rsidRPr="00D63470">
        <w:t xml:space="preserve">, tālrunis 63012491, fakss 63012490, e-pasts </w:t>
      </w:r>
      <w:hyperlink r:id="rId10" w:history="1">
        <w:r w:rsidR="00D472A7" w:rsidRPr="00D63470">
          <w:rPr>
            <w:rStyle w:val="Hyperlink"/>
          </w:rPr>
          <w:t>andris.baltais@izglitiba.jelgava.lv</w:t>
        </w:r>
      </w:hyperlink>
      <w:r w:rsidR="00D472A7" w:rsidRPr="00D63470">
        <w:t>.</w:t>
      </w:r>
      <w:r w:rsidR="00CF7E64">
        <w:t xml:space="preserve"> </w:t>
      </w:r>
    </w:p>
    <w:p w14:paraId="28EC8050" w14:textId="77777777" w:rsidR="00DF77D6" w:rsidRPr="006D7BDE" w:rsidRDefault="00DF77D6" w:rsidP="00DF77D6">
      <w:pPr>
        <w:numPr>
          <w:ilvl w:val="1"/>
          <w:numId w:val="21"/>
        </w:numPr>
        <w:tabs>
          <w:tab w:val="clear" w:pos="720"/>
          <w:tab w:val="num" w:pos="567"/>
        </w:tabs>
        <w:ind w:left="567" w:hanging="567"/>
        <w:jc w:val="both"/>
      </w:pPr>
      <w:r w:rsidRPr="00F77A11">
        <w:t xml:space="preserve">IZPILDĪTĀJS par pilnvaroto pārstāvi </w:t>
      </w:r>
      <w:r>
        <w:t>L</w:t>
      </w:r>
      <w:r w:rsidRPr="00F77A11">
        <w:t xml:space="preserve">īguma izpildes laikā nozīmē </w:t>
      </w:r>
      <w:r w:rsidR="00D472A7">
        <w:t>______</w:t>
      </w:r>
      <w:proofErr w:type="gramStart"/>
      <w:r w:rsidR="00CF7E64">
        <w:t>,</w:t>
      </w:r>
      <w:r w:rsidR="009E3F98">
        <w:t>.</w:t>
      </w:r>
      <w:proofErr w:type="gramEnd"/>
      <w:r w:rsidR="00CF7E64">
        <w:t xml:space="preserve"> </w:t>
      </w:r>
      <w:r w:rsidR="00D472A7">
        <w:t>___</w:t>
      </w:r>
      <w:r w:rsidR="009E3F98">
        <w:t>, e-pasts:</w:t>
      </w:r>
      <w:r w:rsidR="00D472A7">
        <w:t>__________</w:t>
      </w:r>
      <w:r w:rsidRPr="006D7BDE">
        <w:t>.</w:t>
      </w:r>
      <w:r w:rsidR="00CF7E64">
        <w:t xml:space="preserve"> </w:t>
      </w:r>
    </w:p>
    <w:p w14:paraId="14035050" w14:textId="77777777" w:rsidR="00DF77D6" w:rsidRDefault="00DF77D6" w:rsidP="00DF77D6">
      <w:pPr>
        <w:numPr>
          <w:ilvl w:val="1"/>
          <w:numId w:val="21"/>
        </w:numPr>
        <w:tabs>
          <w:tab w:val="clear" w:pos="720"/>
          <w:tab w:val="num" w:pos="567"/>
        </w:tabs>
        <w:ind w:left="567" w:hanging="567"/>
        <w:jc w:val="both"/>
      </w:pPr>
      <w:r w:rsidRPr="00FB52B2">
        <w:t xml:space="preserve">Līdzēju pilnvarotie pārstāvji ir atbildīgi par </w:t>
      </w:r>
      <w:r>
        <w:t>L</w:t>
      </w:r>
      <w:r w:rsidRPr="00FB52B2">
        <w:t>īguma izpildes uzraudzīšanu, tai skaitā, par savlaicīgu rēķinu iesniegšanu un pieņemšanu, apsti</w:t>
      </w:r>
      <w:r>
        <w:t>prināšanu un nodošanu apmaksai.</w:t>
      </w:r>
    </w:p>
    <w:p w14:paraId="5E2CB8F8" w14:textId="77777777" w:rsidR="00C318CD" w:rsidRPr="00A861A4" w:rsidRDefault="00C318CD" w:rsidP="00C318CD">
      <w:pPr>
        <w:numPr>
          <w:ilvl w:val="1"/>
          <w:numId w:val="21"/>
        </w:numPr>
        <w:tabs>
          <w:tab w:val="clear" w:pos="720"/>
          <w:tab w:val="num" w:pos="567"/>
        </w:tabs>
        <w:ind w:left="567" w:hanging="567"/>
        <w:jc w:val="both"/>
      </w:pPr>
      <w:r w:rsidRPr="00A861A4">
        <w:t xml:space="preserve">Visus ar Līgumu un tā izpildi saistītos dokumentus PASŪTĪTĀJS pilnvaro parakstīt Jelgavas pilsētas pašvaldības izpilddirektori Irēnu Škutāni. </w:t>
      </w:r>
    </w:p>
    <w:p w14:paraId="74C0ECDD" w14:textId="77777777" w:rsidR="00DF77D6" w:rsidRDefault="00DF77D6" w:rsidP="00DF77D6">
      <w:pPr>
        <w:numPr>
          <w:ilvl w:val="1"/>
          <w:numId w:val="21"/>
        </w:numPr>
        <w:tabs>
          <w:tab w:val="clear" w:pos="720"/>
          <w:tab w:val="num" w:pos="567"/>
        </w:tabs>
        <w:ind w:left="567" w:hanging="567"/>
        <w:jc w:val="both"/>
      </w:pPr>
      <w:r w:rsidRPr="00FB52B2">
        <w:t>Pilnvaroto pārstāvju vai rekvizītu maiņas gadījumā Līdzējs apņemas rakstiski par to paziņot otram Līdzējam 5 (piecu) dienu laikā no izmaiņu iestāšanās brīža.</w:t>
      </w:r>
    </w:p>
    <w:p w14:paraId="284BD445" w14:textId="77777777" w:rsidR="00DF77D6" w:rsidRPr="00FB52B2" w:rsidRDefault="00DF77D6" w:rsidP="00DF77D6">
      <w:pPr>
        <w:numPr>
          <w:ilvl w:val="1"/>
          <w:numId w:val="21"/>
        </w:numPr>
        <w:tabs>
          <w:tab w:val="clear" w:pos="720"/>
          <w:tab w:val="num" w:pos="567"/>
        </w:tabs>
        <w:ind w:left="567" w:hanging="567"/>
        <w:jc w:val="both"/>
      </w:pPr>
      <w:r w:rsidRPr="00FB52B2">
        <w:t xml:space="preserve">Līgums sastādīts 2 (divos) eksemplāros, katrs uz </w:t>
      </w:r>
      <w:r w:rsidR="009D4A27">
        <w:t>9 (deviņām</w:t>
      </w:r>
      <w:r>
        <w:t>)</w:t>
      </w:r>
      <w:r w:rsidRPr="00FB52B2">
        <w:t xml:space="preserve"> lapām, ar vienādu juridisku spēku, no kuriem viens glabājas pie PASŪTĪTĀJA, bet otrs pie IZPILDĪTĀJA.</w:t>
      </w:r>
    </w:p>
    <w:p w14:paraId="001B29D2" w14:textId="77777777" w:rsidR="00DF77D6" w:rsidRDefault="00DF77D6" w:rsidP="00DF77D6">
      <w:pPr>
        <w:tabs>
          <w:tab w:val="left" w:pos="360"/>
        </w:tabs>
        <w:ind w:left="720" w:hanging="720"/>
        <w:jc w:val="both"/>
      </w:pPr>
    </w:p>
    <w:p w14:paraId="2D200D18" w14:textId="77777777" w:rsidR="00DF77D6" w:rsidRPr="00427E82" w:rsidRDefault="00DF77D6" w:rsidP="00DF77D6">
      <w:pPr>
        <w:tabs>
          <w:tab w:val="left" w:pos="360"/>
        </w:tabs>
        <w:ind w:left="720" w:hanging="720"/>
        <w:jc w:val="both"/>
      </w:pPr>
      <w:r w:rsidRPr="00427E82">
        <w:t xml:space="preserve">Pielikumā: </w:t>
      </w:r>
    </w:p>
    <w:p w14:paraId="41A32737" w14:textId="77777777" w:rsidR="00427E82" w:rsidRPr="00A952B8" w:rsidRDefault="00427E82" w:rsidP="00427E82">
      <w:pPr>
        <w:widowControl w:val="0"/>
        <w:tabs>
          <w:tab w:val="left" w:pos="360"/>
          <w:tab w:val="num" w:pos="720"/>
        </w:tabs>
        <w:overflowPunct w:val="0"/>
        <w:autoSpaceDE w:val="0"/>
        <w:autoSpaceDN w:val="0"/>
        <w:adjustRightInd w:val="0"/>
        <w:ind w:left="360"/>
        <w:jc w:val="both"/>
      </w:pPr>
    </w:p>
    <w:p w14:paraId="2B243483" w14:textId="77777777" w:rsidR="00D472A7" w:rsidRDefault="00DF77D6" w:rsidP="00D472A7">
      <w:pPr>
        <w:ind w:left="360"/>
        <w:rPr>
          <w:b/>
          <w:bCs/>
        </w:rPr>
      </w:pPr>
      <w:r w:rsidRPr="00FB52B2">
        <w:rPr>
          <w:b/>
          <w:bCs/>
        </w:rPr>
        <w:t>Līdzēju rekvizīti un paraksti</w:t>
      </w:r>
    </w:p>
    <w:p w14:paraId="26FF3CAA" w14:textId="77777777" w:rsidR="00D472A7" w:rsidRDefault="00D472A7" w:rsidP="00D472A7">
      <w:pPr>
        <w:ind w:left="360"/>
        <w:rPr>
          <w:bCs/>
          <w:i/>
          <w:sz w:val="20"/>
          <w:szCs w:val="20"/>
        </w:rPr>
      </w:pPr>
    </w:p>
    <w:tbl>
      <w:tblPr>
        <w:tblW w:w="0" w:type="auto"/>
        <w:tblInd w:w="565" w:type="dxa"/>
        <w:tblLook w:val="0000" w:firstRow="0" w:lastRow="0" w:firstColumn="0" w:lastColumn="0" w:noHBand="0" w:noVBand="0"/>
      </w:tblPr>
      <w:tblGrid>
        <w:gridCol w:w="3936"/>
        <w:gridCol w:w="4021"/>
      </w:tblGrid>
      <w:tr w:rsidR="00D472A7" w:rsidRPr="00843955" w14:paraId="27701E4A" w14:textId="77777777" w:rsidTr="00C379CC">
        <w:tc>
          <w:tcPr>
            <w:tcW w:w="3937" w:type="dxa"/>
          </w:tcPr>
          <w:p w14:paraId="28C70CA4" w14:textId="77777777" w:rsidR="00D472A7" w:rsidRDefault="00D472A7" w:rsidP="00C379CC">
            <w:pPr>
              <w:ind w:right="-908"/>
              <w:rPr>
                <w:b/>
              </w:rPr>
            </w:pPr>
            <w:r w:rsidRPr="00843955">
              <w:rPr>
                <w:b/>
              </w:rPr>
              <w:t xml:space="preserve">           PASŪTĪTĀJS</w:t>
            </w:r>
          </w:p>
          <w:p w14:paraId="773CC2F8" w14:textId="77777777" w:rsidR="00D472A7" w:rsidRPr="00843955" w:rsidRDefault="00D472A7" w:rsidP="00C379CC">
            <w:pPr>
              <w:ind w:right="-908"/>
              <w:rPr>
                <w:b/>
                <w:bCs/>
              </w:rPr>
            </w:pPr>
          </w:p>
        </w:tc>
        <w:tc>
          <w:tcPr>
            <w:tcW w:w="4023" w:type="dxa"/>
          </w:tcPr>
          <w:p w14:paraId="7110AAAA" w14:textId="77777777" w:rsidR="00D472A7" w:rsidRPr="00843955" w:rsidRDefault="00D472A7" w:rsidP="00C379CC">
            <w:pPr>
              <w:ind w:right="-908"/>
              <w:jc w:val="center"/>
              <w:rPr>
                <w:b/>
                <w:bCs/>
              </w:rPr>
            </w:pPr>
            <w:r w:rsidRPr="00843955">
              <w:rPr>
                <w:b/>
                <w:bCs/>
              </w:rPr>
              <w:t xml:space="preserve">      IZPILDĪTĀJS</w:t>
            </w:r>
          </w:p>
        </w:tc>
      </w:tr>
    </w:tbl>
    <w:p w14:paraId="1346D154" w14:textId="77777777" w:rsidR="00D472A7" w:rsidRPr="00843955" w:rsidRDefault="00D472A7" w:rsidP="00D472A7">
      <w:pPr>
        <w:spacing w:line="276" w:lineRule="auto"/>
        <w:rPr>
          <w:rFonts w:ascii="Calibri" w:hAnsi="Calibri" w:cs="Arial Unicode MS"/>
          <w:vanish/>
          <w:sz w:val="22"/>
          <w:szCs w:val="22"/>
          <w:lang w:eastAsia="lv-LV" w:bidi="lo-LA"/>
        </w:rPr>
      </w:pPr>
    </w:p>
    <w:tbl>
      <w:tblPr>
        <w:tblW w:w="9356" w:type="dxa"/>
        <w:tblInd w:w="250" w:type="dxa"/>
        <w:tblLook w:val="04A0" w:firstRow="1" w:lastRow="0" w:firstColumn="1" w:lastColumn="0" w:noHBand="0" w:noVBand="1"/>
      </w:tblPr>
      <w:tblGrid>
        <w:gridCol w:w="4961"/>
        <w:gridCol w:w="4395"/>
      </w:tblGrid>
      <w:tr w:rsidR="00D472A7" w:rsidRPr="00843955" w14:paraId="4754669D" w14:textId="77777777" w:rsidTr="00C379CC">
        <w:tc>
          <w:tcPr>
            <w:tcW w:w="4961" w:type="dxa"/>
            <w:shd w:val="clear" w:color="auto" w:fill="auto"/>
          </w:tcPr>
          <w:p w14:paraId="1ED95231" w14:textId="77777777" w:rsidR="00D472A7" w:rsidRPr="00843955" w:rsidRDefault="00D472A7" w:rsidP="00C379CC">
            <w:pPr>
              <w:ind w:right="-908"/>
              <w:rPr>
                <w:b/>
                <w:lang w:eastAsia="lv-LV"/>
              </w:rPr>
            </w:pPr>
            <w:r w:rsidRPr="00843955">
              <w:rPr>
                <w:b/>
                <w:lang w:eastAsia="lv-LV"/>
              </w:rPr>
              <w:t>Maksātājs:</w:t>
            </w:r>
          </w:p>
        </w:tc>
        <w:tc>
          <w:tcPr>
            <w:tcW w:w="4395" w:type="dxa"/>
            <w:tcBorders>
              <w:left w:val="nil"/>
            </w:tcBorders>
            <w:shd w:val="clear" w:color="auto" w:fill="auto"/>
          </w:tcPr>
          <w:p w14:paraId="1232F101" w14:textId="77777777" w:rsidR="00D472A7" w:rsidRPr="00843955" w:rsidRDefault="00D472A7" w:rsidP="00C379CC">
            <w:pPr>
              <w:ind w:right="878"/>
              <w:rPr>
                <w:i/>
                <w:lang w:eastAsia="lv-LV"/>
              </w:rPr>
            </w:pPr>
          </w:p>
        </w:tc>
      </w:tr>
      <w:tr w:rsidR="00D472A7" w:rsidRPr="00843955" w14:paraId="05F44555" w14:textId="77777777" w:rsidTr="00C379CC">
        <w:trPr>
          <w:trHeight w:val="564"/>
        </w:trPr>
        <w:tc>
          <w:tcPr>
            <w:tcW w:w="4961" w:type="dxa"/>
            <w:shd w:val="clear" w:color="auto" w:fill="auto"/>
          </w:tcPr>
          <w:p w14:paraId="0BF1782B" w14:textId="77777777" w:rsidR="00D472A7" w:rsidRPr="00843955" w:rsidRDefault="00D472A7" w:rsidP="00C379CC">
            <w:pPr>
              <w:ind w:right="-908"/>
              <w:rPr>
                <w:lang w:eastAsia="lv-LV"/>
              </w:rPr>
            </w:pPr>
            <w:r w:rsidRPr="00843955">
              <w:rPr>
                <w:lang w:eastAsia="lv-LV"/>
              </w:rPr>
              <w:lastRenderedPageBreak/>
              <w:t xml:space="preserve">Jelgavas pilsētas pašvaldības iestāde </w:t>
            </w:r>
          </w:p>
          <w:p w14:paraId="499BC903" w14:textId="77777777" w:rsidR="00D472A7" w:rsidRPr="00843955" w:rsidRDefault="00D472A7" w:rsidP="00C379CC">
            <w:pPr>
              <w:ind w:right="-908"/>
              <w:rPr>
                <w:lang w:eastAsia="lv-LV"/>
              </w:rPr>
            </w:pPr>
            <w:r w:rsidRPr="00843955">
              <w:rPr>
                <w:lang w:eastAsia="lv-LV"/>
              </w:rPr>
              <w:t>„Jelgavas izglītības pārvalde”</w:t>
            </w:r>
          </w:p>
          <w:p w14:paraId="787B4530" w14:textId="77777777" w:rsidR="00D472A7" w:rsidRPr="00843955" w:rsidRDefault="00D472A7" w:rsidP="00C379CC">
            <w:pPr>
              <w:ind w:right="-908"/>
              <w:rPr>
                <w:b/>
                <w:lang w:eastAsia="lv-LV"/>
              </w:rPr>
            </w:pPr>
            <w:r w:rsidRPr="00843955">
              <w:rPr>
                <w:lang w:eastAsia="lv-LV"/>
              </w:rPr>
              <w:t>Svētes iela 22, Jelgava, LV-3001</w:t>
            </w:r>
          </w:p>
        </w:tc>
        <w:tc>
          <w:tcPr>
            <w:tcW w:w="4395" w:type="dxa"/>
            <w:tcBorders>
              <w:left w:val="nil"/>
            </w:tcBorders>
            <w:shd w:val="clear" w:color="auto" w:fill="auto"/>
          </w:tcPr>
          <w:p w14:paraId="2C1A3F1F" w14:textId="77777777" w:rsidR="00D472A7" w:rsidRPr="00843955" w:rsidRDefault="00D472A7" w:rsidP="00C379CC">
            <w:pPr>
              <w:ind w:right="878"/>
              <w:rPr>
                <w:bCs/>
                <w:lang w:eastAsia="lv-LV"/>
              </w:rPr>
            </w:pPr>
          </w:p>
        </w:tc>
      </w:tr>
      <w:tr w:rsidR="00D472A7" w:rsidRPr="00843955" w14:paraId="018D2840" w14:textId="77777777" w:rsidTr="00C379CC">
        <w:tc>
          <w:tcPr>
            <w:tcW w:w="4961" w:type="dxa"/>
            <w:shd w:val="clear" w:color="auto" w:fill="auto"/>
          </w:tcPr>
          <w:p w14:paraId="071482C8" w14:textId="77777777" w:rsidR="00D472A7" w:rsidRPr="00843955" w:rsidRDefault="00D472A7" w:rsidP="00C379CC">
            <w:pPr>
              <w:ind w:right="-908"/>
              <w:rPr>
                <w:b/>
                <w:lang w:eastAsia="lv-LV"/>
              </w:rPr>
            </w:pPr>
            <w:r w:rsidRPr="00843955">
              <w:rPr>
                <w:lang w:eastAsia="lv-LV"/>
              </w:rPr>
              <w:t>Reģ. Nr. 90000074738</w:t>
            </w:r>
          </w:p>
        </w:tc>
        <w:tc>
          <w:tcPr>
            <w:tcW w:w="4395" w:type="dxa"/>
            <w:tcBorders>
              <w:left w:val="nil"/>
            </w:tcBorders>
            <w:shd w:val="clear" w:color="auto" w:fill="auto"/>
          </w:tcPr>
          <w:p w14:paraId="38E9EF46" w14:textId="77777777" w:rsidR="00D472A7" w:rsidRPr="00843955" w:rsidRDefault="00D472A7" w:rsidP="00C379CC">
            <w:pPr>
              <w:ind w:right="878"/>
              <w:rPr>
                <w:iCs/>
                <w:lang w:eastAsia="lv-LV"/>
              </w:rPr>
            </w:pPr>
          </w:p>
        </w:tc>
      </w:tr>
      <w:tr w:rsidR="00D472A7" w:rsidRPr="00843955" w14:paraId="346C3297" w14:textId="77777777" w:rsidTr="00C379CC">
        <w:tc>
          <w:tcPr>
            <w:tcW w:w="4961" w:type="dxa"/>
            <w:shd w:val="clear" w:color="auto" w:fill="auto"/>
          </w:tcPr>
          <w:p w14:paraId="1F4DCE3B" w14:textId="77777777" w:rsidR="00D472A7" w:rsidRPr="00843955" w:rsidRDefault="00D472A7" w:rsidP="00C379CC">
            <w:pPr>
              <w:ind w:right="-908"/>
              <w:rPr>
                <w:lang w:eastAsia="lv-LV"/>
              </w:rPr>
            </w:pPr>
            <w:r w:rsidRPr="00843955">
              <w:rPr>
                <w:b/>
                <w:lang w:eastAsia="lv-LV"/>
              </w:rPr>
              <w:t>Pasūtītājs:</w:t>
            </w:r>
            <w:r w:rsidRPr="00843955">
              <w:rPr>
                <w:lang w:eastAsia="lv-LV"/>
              </w:rPr>
              <w:t xml:space="preserve"> </w:t>
            </w:r>
          </w:p>
          <w:p w14:paraId="06ED8302" w14:textId="77777777" w:rsidR="00D472A7" w:rsidRPr="00843955" w:rsidRDefault="00D472A7" w:rsidP="00C379CC">
            <w:pPr>
              <w:ind w:right="-908"/>
              <w:rPr>
                <w:lang w:eastAsia="lv-LV"/>
              </w:rPr>
            </w:pPr>
            <w:r w:rsidRPr="00843955">
              <w:rPr>
                <w:lang w:eastAsia="lv-LV"/>
              </w:rPr>
              <w:t xml:space="preserve">Jelgavas pilsētas pašvaldības pirmsskolas </w:t>
            </w:r>
          </w:p>
          <w:p w14:paraId="60C78CF9" w14:textId="77777777" w:rsidR="00D472A7" w:rsidRPr="00843955" w:rsidRDefault="00D472A7" w:rsidP="00C379CC">
            <w:pPr>
              <w:ind w:right="-908"/>
              <w:rPr>
                <w:lang w:eastAsia="lv-LV"/>
              </w:rPr>
            </w:pPr>
            <w:r w:rsidRPr="00843955">
              <w:rPr>
                <w:lang w:eastAsia="lv-LV"/>
              </w:rPr>
              <w:t>izglītības iestāde „</w:t>
            </w:r>
            <w:r>
              <w:rPr>
                <w:lang w:eastAsia="lv-LV"/>
              </w:rPr>
              <w:t>ROTAĻA</w:t>
            </w:r>
            <w:r w:rsidRPr="00843955">
              <w:rPr>
                <w:lang w:eastAsia="lv-LV"/>
              </w:rPr>
              <w:t>”</w:t>
            </w:r>
          </w:p>
        </w:tc>
        <w:tc>
          <w:tcPr>
            <w:tcW w:w="4395" w:type="dxa"/>
            <w:tcBorders>
              <w:left w:val="nil"/>
            </w:tcBorders>
            <w:shd w:val="clear" w:color="auto" w:fill="auto"/>
          </w:tcPr>
          <w:p w14:paraId="62781937" w14:textId="77777777" w:rsidR="00D472A7" w:rsidRPr="00843955" w:rsidRDefault="00D472A7" w:rsidP="00C379CC">
            <w:pPr>
              <w:ind w:right="318"/>
              <w:rPr>
                <w:iCs/>
                <w:lang w:eastAsia="lv-LV"/>
              </w:rPr>
            </w:pPr>
          </w:p>
        </w:tc>
      </w:tr>
      <w:tr w:rsidR="00D472A7" w:rsidRPr="00843955" w14:paraId="65E9CB36" w14:textId="77777777" w:rsidTr="00C379CC">
        <w:trPr>
          <w:trHeight w:val="570"/>
        </w:trPr>
        <w:tc>
          <w:tcPr>
            <w:tcW w:w="4961" w:type="dxa"/>
            <w:shd w:val="clear" w:color="auto" w:fill="auto"/>
          </w:tcPr>
          <w:p w14:paraId="35DD9C01" w14:textId="77777777" w:rsidR="00D472A7" w:rsidRDefault="00D472A7" w:rsidP="00C379CC">
            <w:pPr>
              <w:ind w:right="-908"/>
              <w:rPr>
                <w:sz w:val="23"/>
                <w:szCs w:val="23"/>
              </w:rPr>
            </w:pPr>
            <w:r w:rsidRPr="002C7DD5">
              <w:rPr>
                <w:sz w:val="23"/>
                <w:szCs w:val="23"/>
              </w:rPr>
              <w:t xml:space="preserve">Lāčplēša iela Nr.5(pieci), Jelgava, LV-3002, </w:t>
            </w:r>
          </w:p>
          <w:p w14:paraId="11B6A157" w14:textId="77777777" w:rsidR="00D472A7" w:rsidRPr="00843955" w:rsidRDefault="00D472A7" w:rsidP="00C379CC">
            <w:pPr>
              <w:ind w:right="-908"/>
              <w:rPr>
                <w:lang w:eastAsia="lv-LV"/>
              </w:rPr>
            </w:pPr>
            <w:r w:rsidRPr="00843955">
              <w:rPr>
                <w:lang w:eastAsia="lv-LV"/>
              </w:rPr>
              <w:t>Reģ. Nr. 90000074738</w:t>
            </w:r>
          </w:p>
          <w:p w14:paraId="26584B51" w14:textId="77777777" w:rsidR="00D472A7" w:rsidRPr="00843955" w:rsidRDefault="00D472A7" w:rsidP="00C379CC">
            <w:pPr>
              <w:ind w:right="-908"/>
              <w:rPr>
                <w:bCs/>
                <w:lang w:eastAsia="lv-LV"/>
              </w:rPr>
            </w:pPr>
            <w:r w:rsidRPr="00843955">
              <w:rPr>
                <w:rFonts w:eastAsia="Calibri"/>
              </w:rPr>
              <w:t>Banka: AS „SEB banka”</w:t>
            </w:r>
          </w:p>
        </w:tc>
        <w:tc>
          <w:tcPr>
            <w:tcW w:w="4395" w:type="dxa"/>
            <w:tcBorders>
              <w:left w:val="nil"/>
            </w:tcBorders>
            <w:shd w:val="clear" w:color="auto" w:fill="auto"/>
          </w:tcPr>
          <w:p w14:paraId="244E2B8F" w14:textId="77777777" w:rsidR="00D472A7" w:rsidRPr="00843955" w:rsidRDefault="00D472A7" w:rsidP="00C379CC">
            <w:pPr>
              <w:ind w:right="175"/>
              <w:rPr>
                <w:iCs/>
                <w:lang w:eastAsia="lv-LV"/>
              </w:rPr>
            </w:pPr>
          </w:p>
        </w:tc>
      </w:tr>
      <w:tr w:rsidR="00D472A7" w:rsidRPr="00843955" w14:paraId="02D742EE" w14:textId="77777777" w:rsidTr="00C379CC">
        <w:tc>
          <w:tcPr>
            <w:tcW w:w="4961" w:type="dxa"/>
            <w:shd w:val="clear" w:color="auto" w:fill="auto"/>
          </w:tcPr>
          <w:p w14:paraId="5525D4A5" w14:textId="77777777" w:rsidR="00D472A7" w:rsidRPr="00843955" w:rsidRDefault="00D472A7" w:rsidP="00C379CC">
            <w:pPr>
              <w:ind w:right="-908"/>
              <w:rPr>
                <w:b/>
                <w:lang w:eastAsia="lv-LV"/>
              </w:rPr>
            </w:pPr>
            <w:r w:rsidRPr="00843955">
              <w:rPr>
                <w:lang w:eastAsia="lv-LV"/>
              </w:rPr>
              <w:t xml:space="preserve">Kods: </w:t>
            </w:r>
            <w:r w:rsidRPr="00843955">
              <w:rPr>
                <w:rFonts w:eastAsia="Calibri"/>
              </w:rPr>
              <w:t>UNLALV 2X</w:t>
            </w:r>
          </w:p>
        </w:tc>
        <w:tc>
          <w:tcPr>
            <w:tcW w:w="4395" w:type="dxa"/>
            <w:tcBorders>
              <w:left w:val="nil"/>
            </w:tcBorders>
            <w:shd w:val="clear" w:color="auto" w:fill="auto"/>
          </w:tcPr>
          <w:p w14:paraId="275BABB7" w14:textId="77777777" w:rsidR="00D472A7" w:rsidRPr="00843955" w:rsidRDefault="00D472A7" w:rsidP="00C379CC">
            <w:pPr>
              <w:ind w:right="878"/>
              <w:rPr>
                <w:b/>
                <w:lang w:eastAsia="lv-LV"/>
              </w:rPr>
            </w:pPr>
          </w:p>
        </w:tc>
      </w:tr>
      <w:tr w:rsidR="00D472A7" w:rsidRPr="00843955" w14:paraId="1C4C9023" w14:textId="77777777" w:rsidTr="00C379CC">
        <w:tc>
          <w:tcPr>
            <w:tcW w:w="4961" w:type="dxa"/>
            <w:shd w:val="clear" w:color="auto" w:fill="auto"/>
          </w:tcPr>
          <w:p w14:paraId="172F67D3" w14:textId="77777777" w:rsidR="00D472A7" w:rsidRPr="00843955" w:rsidRDefault="00D472A7" w:rsidP="00C379CC">
            <w:pPr>
              <w:ind w:right="-908"/>
              <w:rPr>
                <w:b/>
                <w:lang w:eastAsia="lv-LV"/>
              </w:rPr>
            </w:pPr>
            <w:r w:rsidRPr="00843955">
              <w:rPr>
                <w:lang w:eastAsia="lv-LV"/>
              </w:rPr>
              <w:t xml:space="preserve">Konta Nr.: </w:t>
            </w:r>
            <w:r w:rsidRPr="00843955">
              <w:rPr>
                <w:rFonts w:eastAsia="Calibri"/>
              </w:rPr>
              <w:t>LV07UNLA 0008014130203</w:t>
            </w:r>
          </w:p>
        </w:tc>
        <w:tc>
          <w:tcPr>
            <w:tcW w:w="4395" w:type="dxa"/>
            <w:shd w:val="clear" w:color="auto" w:fill="auto"/>
          </w:tcPr>
          <w:p w14:paraId="10AEC873" w14:textId="77777777" w:rsidR="00D472A7" w:rsidRPr="00843955" w:rsidRDefault="00D472A7" w:rsidP="00C379CC">
            <w:pPr>
              <w:ind w:right="878"/>
              <w:rPr>
                <w:b/>
                <w:lang w:eastAsia="lv-LV"/>
              </w:rPr>
            </w:pPr>
          </w:p>
        </w:tc>
      </w:tr>
    </w:tbl>
    <w:p w14:paraId="40425692" w14:textId="77777777" w:rsidR="00D472A7" w:rsidRDefault="00D472A7" w:rsidP="00D472A7">
      <w:pPr>
        <w:ind w:right="-908"/>
      </w:pPr>
    </w:p>
    <w:p w14:paraId="4C00004C" w14:textId="77777777" w:rsidR="00D472A7" w:rsidRPr="00843955" w:rsidRDefault="00D472A7" w:rsidP="00D472A7">
      <w:pPr>
        <w:ind w:right="-908"/>
      </w:pPr>
    </w:p>
    <w:tbl>
      <w:tblPr>
        <w:tblW w:w="9738" w:type="dxa"/>
        <w:jc w:val="center"/>
        <w:tblLayout w:type="fixed"/>
        <w:tblLook w:val="04A0" w:firstRow="1" w:lastRow="0" w:firstColumn="1" w:lastColumn="0" w:noHBand="0" w:noVBand="1"/>
      </w:tblPr>
      <w:tblGrid>
        <w:gridCol w:w="5306"/>
        <w:gridCol w:w="4432"/>
      </w:tblGrid>
      <w:tr w:rsidR="00D472A7" w:rsidRPr="00843955" w14:paraId="4092E412" w14:textId="77777777" w:rsidTr="00C379CC">
        <w:trPr>
          <w:jc w:val="center"/>
        </w:trPr>
        <w:tc>
          <w:tcPr>
            <w:tcW w:w="5306" w:type="dxa"/>
          </w:tcPr>
          <w:p w14:paraId="3718349C" w14:textId="77777777" w:rsidR="00D472A7" w:rsidRPr="00843955" w:rsidRDefault="00D472A7" w:rsidP="00C379CC">
            <w:pPr>
              <w:ind w:right="-908"/>
              <w:jc w:val="both"/>
              <w:rPr>
                <w:lang w:eastAsia="lv-LV"/>
              </w:rPr>
            </w:pPr>
            <w:r>
              <w:rPr>
                <w:lang w:eastAsia="lv-LV"/>
              </w:rPr>
              <w:t xml:space="preserve">    </w:t>
            </w:r>
            <w:r w:rsidRPr="00843955">
              <w:rPr>
                <w:lang w:eastAsia="lv-LV"/>
              </w:rPr>
              <w:t xml:space="preserve"> _______________________________</w:t>
            </w:r>
          </w:p>
        </w:tc>
        <w:tc>
          <w:tcPr>
            <w:tcW w:w="4432" w:type="dxa"/>
          </w:tcPr>
          <w:p w14:paraId="36A705B6" w14:textId="77777777" w:rsidR="00D472A7" w:rsidRPr="00843955" w:rsidRDefault="00D472A7" w:rsidP="00C379CC">
            <w:pPr>
              <w:ind w:right="-908"/>
              <w:rPr>
                <w:lang w:eastAsia="lv-LV"/>
              </w:rPr>
            </w:pPr>
            <w:r w:rsidRPr="00843955">
              <w:rPr>
                <w:lang w:eastAsia="lv-LV"/>
              </w:rPr>
              <w:t>_____________________________</w:t>
            </w:r>
          </w:p>
        </w:tc>
      </w:tr>
      <w:tr w:rsidR="00D472A7" w:rsidRPr="00843955" w14:paraId="6529FFE9" w14:textId="77777777" w:rsidTr="00C379CC">
        <w:trPr>
          <w:jc w:val="center"/>
        </w:trPr>
        <w:tc>
          <w:tcPr>
            <w:tcW w:w="5306" w:type="dxa"/>
            <w:hideMark/>
          </w:tcPr>
          <w:p w14:paraId="5E444EEB" w14:textId="77777777" w:rsidR="00D472A7" w:rsidRPr="00843955" w:rsidRDefault="00D472A7" w:rsidP="00C379CC">
            <w:pPr>
              <w:ind w:right="-908"/>
              <w:jc w:val="both"/>
              <w:rPr>
                <w:lang w:eastAsia="lv-LV"/>
              </w:rPr>
            </w:pPr>
            <w:r>
              <w:rPr>
                <w:lang w:eastAsia="lv-LV"/>
              </w:rPr>
              <w:t xml:space="preserve">         </w:t>
            </w:r>
            <w:r w:rsidRPr="00843955">
              <w:rPr>
                <w:lang w:eastAsia="lv-LV"/>
              </w:rPr>
              <w:t xml:space="preserve">              /</w:t>
            </w:r>
            <w:proofErr w:type="spellStart"/>
            <w:r>
              <w:rPr>
                <w:lang w:eastAsia="lv-LV"/>
              </w:rPr>
              <w:t>I</w:t>
            </w:r>
            <w:r w:rsidRPr="00843955">
              <w:rPr>
                <w:lang w:eastAsia="lv-LV"/>
              </w:rPr>
              <w:t>.</w:t>
            </w:r>
            <w:r>
              <w:rPr>
                <w:lang w:eastAsia="lv-LV"/>
              </w:rPr>
              <w:t>Putniece</w:t>
            </w:r>
            <w:proofErr w:type="spellEnd"/>
            <w:r w:rsidRPr="00843955">
              <w:rPr>
                <w:lang w:eastAsia="lv-LV"/>
              </w:rPr>
              <w:t>/</w:t>
            </w:r>
          </w:p>
          <w:p w14:paraId="7D94790A" w14:textId="77777777" w:rsidR="00D472A7" w:rsidRPr="00843955" w:rsidRDefault="00D472A7" w:rsidP="00C379CC">
            <w:pPr>
              <w:ind w:right="-908"/>
              <w:jc w:val="both"/>
              <w:rPr>
                <w:sz w:val="16"/>
                <w:szCs w:val="16"/>
                <w:lang w:eastAsia="lv-LV"/>
              </w:rPr>
            </w:pPr>
            <w:r>
              <w:rPr>
                <w:sz w:val="20"/>
                <w:szCs w:val="20"/>
                <w:lang w:eastAsia="lv-LV"/>
              </w:rPr>
              <w:t xml:space="preserve">      </w:t>
            </w:r>
            <w:r w:rsidRPr="00843955">
              <w:rPr>
                <w:sz w:val="16"/>
                <w:szCs w:val="16"/>
                <w:lang w:eastAsia="lv-LV"/>
              </w:rPr>
              <w:t xml:space="preserve">z.v.                                                                                                                </w:t>
            </w:r>
          </w:p>
        </w:tc>
        <w:tc>
          <w:tcPr>
            <w:tcW w:w="4432" w:type="dxa"/>
            <w:hideMark/>
          </w:tcPr>
          <w:p w14:paraId="43F47582" w14:textId="77777777" w:rsidR="00D472A7" w:rsidRPr="00843955" w:rsidRDefault="00D472A7" w:rsidP="00C379CC">
            <w:pPr>
              <w:ind w:right="-908" w:firstLine="892"/>
              <w:jc w:val="both"/>
              <w:rPr>
                <w:lang w:eastAsia="lv-LV"/>
              </w:rPr>
            </w:pPr>
            <w:r w:rsidRPr="00843955">
              <w:rPr>
                <w:lang w:eastAsia="lv-LV"/>
              </w:rPr>
              <w:t>/</w:t>
            </w:r>
            <w:r w:rsidRPr="00843955">
              <w:rPr>
                <w:rFonts w:eastAsia="Calibri"/>
                <w:lang w:eastAsia="lv-LV"/>
              </w:rPr>
              <w:t xml:space="preserve"> </w:t>
            </w:r>
            <w:r>
              <w:rPr>
                <w:rFonts w:eastAsia="Calibri"/>
                <w:lang w:eastAsia="lv-LV"/>
              </w:rPr>
              <w:t>_</w:t>
            </w:r>
            <w:r>
              <w:rPr>
                <w:lang w:eastAsia="lv-LV"/>
              </w:rPr>
              <w:t>.____________</w:t>
            </w:r>
            <w:r w:rsidRPr="00C15D32">
              <w:rPr>
                <w:lang w:eastAsia="lv-LV"/>
              </w:rPr>
              <w:t xml:space="preserve"> </w:t>
            </w:r>
            <w:r w:rsidRPr="00843955">
              <w:rPr>
                <w:lang w:eastAsia="lv-LV"/>
              </w:rPr>
              <w:t>/</w:t>
            </w:r>
          </w:p>
          <w:p w14:paraId="144CE641" w14:textId="77777777" w:rsidR="00D472A7" w:rsidRPr="00843955" w:rsidRDefault="00D472A7" w:rsidP="00C379CC">
            <w:pPr>
              <w:ind w:right="-908"/>
              <w:jc w:val="both"/>
              <w:rPr>
                <w:sz w:val="16"/>
                <w:szCs w:val="16"/>
                <w:lang w:eastAsia="lv-LV"/>
              </w:rPr>
            </w:pPr>
            <w:r w:rsidRPr="00843955">
              <w:rPr>
                <w:sz w:val="16"/>
                <w:szCs w:val="16"/>
                <w:lang w:eastAsia="lv-LV"/>
              </w:rPr>
              <w:t>z.v.</w:t>
            </w:r>
          </w:p>
        </w:tc>
      </w:tr>
    </w:tbl>
    <w:tbl>
      <w:tblPr>
        <w:tblpPr w:leftFromText="180" w:rightFromText="180" w:horzAnchor="margin" w:tblpY="620"/>
        <w:tblW w:w="9781" w:type="dxa"/>
        <w:tblLook w:val="04A0" w:firstRow="1" w:lastRow="0" w:firstColumn="1" w:lastColumn="0" w:noHBand="0" w:noVBand="1"/>
      </w:tblPr>
      <w:tblGrid>
        <w:gridCol w:w="4253"/>
        <w:gridCol w:w="5528"/>
      </w:tblGrid>
      <w:tr w:rsidR="00D472A7" w:rsidRPr="00C15D32" w14:paraId="1785A148" w14:textId="77777777" w:rsidTr="00C379CC">
        <w:tc>
          <w:tcPr>
            <w:tcW w:w="4253" w:type="dxa"/>
            <w:shd w:val="clear" w:color="auto" w:fill="auto"/>
          </w:tcPr>
          <w:p w14:paraId="174B859C" w14:textId="77777777" w:rsidR="00D472A7" w:rsidRPr="00C15D32" w:rsidRDefault="00D472A7" w:rsidP="00C379CC">
            <w:pPr>
              <w:ind w:right="-908"/>
              <w:rPr>
                <w:b/>
                <w:lang w:eastAsia="lv-LV"/>
              </w:rPr>
            </w:pPr>
          </w:p>
        </w:tc>
        <w:tc>
          <w:tcPr>
            <w:tcW w:w="5528" w:type="dxa"/>
            <w:shd w:val="clear" w:color="auto" w:fill="auto"/>
          </w:tcPr>
          <w:p w14:paraId="47515DBB" w14:textId="77777777" w:rsidR="00D472A7" w:rsidRPr="00C15D32" w:rsidRDefault="00D472A7" w:rsidP="00C379CC">
            <w:pPr>
              <w:ind w:right="878"/>
              <w:rPr>
                <w:i/>
                <w:lang w:eastAsia="lv-LV"/>
              </w:rPr>
            </w:pPr>
          </w:p>
        </w:tc>
      </w:tr>
    </w:tbl>
    <w:p w14:paraId="7C891288" w14:textId="77777777" w:rsidR="00D472A7" w:rsidRDefault="00D472A7">
      <w:pPr>
        <w:spacing w:after="200" w:line="276" w:lineRule="auto"/>
        <w:rPr>
          <w:bCs/>
          <w:i/>
          <w:sz w:val="20"/>
          <w:szCs w:val="20"/>
        </w:rPr>
      </w:pPr>
    </w:p>
    <w:p w14:paraId="3198E145" w14:textId="77777777" w:rsidR="00A940C8" w:rsidRDefault="00A940C8">
      <w:pPr>
        <w:spacing w:after="200" w:line="276" w:lineRule="auto"/>
        <w:rPr>
          <w:bCs/>
          <w:i/>
          <w:sz w:val="20"/>
          <w:szCs w:val="20"/>
        </w:rPr>
      </w:pPr>
    </w:p>
    <w:p w14:paraId="5106E344" w14:textId="77777777" w:rsidR="00DF77D6" w:rsidRDefault="00DF77D6" w:rsidP="005E3884">
      <w:pPr>
        <w:pStyle w:val="BodyText"/>
        <w:jc w:val="center"/>
      </w:pPr>
    </w:p>
    <w:sectPr w:rsidR="00DF77D6" w:rsidSect="002C6A34">
      <w:footerReference w:type="default" r:id="rId11"/>
      <w:pgSz w:w="11906" w:h="16838"/>
      <w:pgMar w:top="709"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498152" w15:done="0"/>
  <w15:commentEx w15:paraId="17AA975B" w15:paraIdParent="104981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1EAC5" w14:textId="77777777" w:rsidR="00D41A40" w:rsidRDefault="00D41A40" w:rsidP="00BE47F8">
      <w:r>
        <w:separator/>
      </w:r>
    </w:p>
  </w:endnote>
  <w:endnote w:type="continuationSeparator" w:id="0">
    <w:p w14:paraId="64AA8884" w14:textId="77777777" w:rsidR="00D41A40" w:rsidRDefault="00D41A40" w:rsidP="00BE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94405"/>
      <w:docPartObj>
        <w:docPartGallery w:val="Page Numbers (Bottom of Page)"/>
        <w:docPartUnique/>
      </w:docPartObj>
    </w:sdtPr>
    <w:sdtEndPr>
      <w:rPr>
        <w:noProof/>
      </w:rPr>
    </w:sdtEndPr>
    <w:sdtContent>
      <w:p w14:paraId="33E26CD5" w14:textId="77777777" w:rsidR="007A7776" w:rsidRDefault="007A7776">
        <w:pPr>
          <w:pStyle w:val="Footer"/>
          <w:jc w:val="right"/>
        </w:pPr>
        <w:r>
          <w:fldChar w:fldCharType="begin"/>
        </w:r>
        <w:r>
          <w:instrText xml:space="preserve"> PAGE   \* MERGEFORMAT </w:instrText>
        </w:r>
        <w:r>
          <w:fldChar w:fldCharType="separate"/>
        </w:r>
        <w:r w:rsidR="00C031E2">
          <w:rPr>
            <w:noProof/>
          </w:rPr>
          <w:t>1</w:t>
        </w:r>
        <w:r>
          <w:rPr>
            <w:noProof/>
          </w:rPr>
          <w:fldChar w:fldCharType="end"/>
        </w:r>
      </w:p>
    </w:sdtContent>
  </w:sdt>
  <w:p w14:paraId="1075F203" w14:textId="77777777" w:rsidR="007A7776" w:rsidRDefault="007A77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DAA89" w14:textId="77777777" w:rsidR="00D41A40" w:rsidRDefault="00D41A40" w:rsidP="00BE47F8">
      <w:r>
        <w:separator/>
      </w:r>
    </w:p>
  </w:footnote>
  <w:footnote w:type="continuationSeparator" w:id="0">
    <w:p w14:paraId="25E87F97" w14:textId="77777777" w:rsidR="00D41A40" w:rsidRDefault="00D41A40" w:rsidP="00BE4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7D44"/>
    <w:multiLevelType w:val="multilevel"/>
    <w:tmpl w:val="CEECB4A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44D2403"/>
    <w:multiLevelType w:val="multilevel"/>
    <w:tmpl w:val="226AADA0"/>
    <w:lvl w:ilvl="0">
      <w:start w:val="4"/>
      <w:numFmt w:val="decimal"/>
      <w:lvlText w:val="%1."/>
      <w:lvlJc w:val="left"/>
      <w:pPr>
        <w:ind w:left="2771" w:hanging="360"/>
      </w:pPr>
      <w:rPr>
        <w:rFonts w:hint="default"/>
      </w:rPr>
    </w:lvl>
    <w:lvl w:ilvl="1">
      <w:start w:val="1"/>
      <w:numFmt w:val="decimal"/>
      <w:suff w:val="space"/>
      <w:lvlText w:val="%1.%2."/>
      <w:lvlJc w:val="left"/>
      <w:pPr>
        <w:ind w:left="643" w:hanging="360"/>
      </w:pPr>
      <w:rPr>
        <w:rFonts w:hint="default"/>
        <w:b w:val="0"/>
      </w:rPr>
    </w:lvl>
    <w:lvl w:ilvl="2">
      <w:start w:val="1"/>
      <w:numFmt w:val="decimal"/>
      <w:suff w:val="space"/>
      <w:lvlText w:val="%1.%2.%3."/>
      <w:lvlJc w:val="left"/>
      <w:pPr>
        <w:ind w:left="720" w:hanging="720"/>
      </w:pPr>
      <w:rPr>
        <w:rFonts w:hint="default"/>
        <w:b w:val="0"/>
        <w:i w:val="0"/>
        <w:sz w:val="24"/>
        <w:szCs w:val="24"/>
      </w:rPr>
    </w:lvl>
    <w:lvl w:ilvl="3">
      <w:start w:val="1"/>
      <w:numFmt w:val="decimal"/>
      <w:suff w:val="space"/>
      <w:lvlText w:val="%1.%2.%3.%4."/>
      <w:lvlJc w:val="left"/>
      <w:pPr>
        <w:ind w:left="1569" w:hanging="720"/>
      </w:pPr>
      <w:rPr>
        <w:rFonts w:hint="default"/>
        <w:b w:val="0"/>
      </w:rPr>
    </w:lvl>
    <w:lvl w:ilvl="4">
      <w:start w:val="1"/>
      <w:numFmt w:val="decimal"/>
      <w:suff w:val="space"/>
      <w:lvlText w:val="%1.%2.%3.%4.%5."/>
      <w:lvlJc w:val="left"/>
      <w:pPr>
        <w:ind w:left="2212" w:hanging="1080"/>
      </w:pPr>
      <w:rPr>
        <w:rFonts w:hint="default"/>
        <w:b w:val="0"/>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04E616DF"/>
    <w:multiLevelType w:val="hybridMultilevel"/>
    <w:tmpl w:val="1B20172E"/>
    <w:lvl w:ilvl="0" w:tplc="B456FE4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AB57F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1012B6"/>
    <w:multiLevelType w:val="multilevel"/>
    <w:tmpl w:val="F1B2CA9E"/>
    <w:lvl w:ilvl="0">
      <w:start w:val="7"/>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4"/>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C65362"/>
    <w:multiLevelType w:val="multilevel"/>
    <w:tmpl w:val="3B90573E"/>
    <w:lvl w:ilvl="0">
      <w:start w:val="6"/>
      <w:numFmt w:val="decimal"/>
      <w:lvlText w:val="%1."/>
      <w:lvlJc w:val="left"/>
      <w:pPr>
        <w:ind w:left="720" w:hanging="720"/>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135B30"/>
    <w:multiLevelType w:val="multilevel"/>
    <w:tmpl w:val="B8949D14"/>
    <w:lvl w:ilvl="0">
      <w:start w:val="9"/>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571" w:hanging="720"/>
      </w:pPr>
      <w:rPr>
        <w:rFonts w:hint="default"/>
        <w:b/>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2F0F71"/>
    <w:multiLevelType w:val="multilevel"/>
    <w:tmpl w:val="2F901F1E"/>
    <w:lvl w:ilvl="0">
      <w:start w:val="8"/>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22708A"/>
    <w:multiLevelType w:val="hybridMultilevel"/>
    <w:tmpl w:val="8CEC9F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5F57371"/>
    <w:multiLevelType w:val="hybridMultilevel"/>
    <w:tmpl w:val="DB2483A8"/>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0282A09"/>
    <w:multiLevelType w:val="multilevel"/>
    <w:tmpl w:val="5E5EC80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2064"/>
        </w:tabs>
        <w:ind w:left="206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9B4627"/>
    <w:multiLevelType w:val="multilevel"/>
    <w:tmpl w:val="50D675B2"/>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574"/>
        </w:tabs>
        <w:ind w:left="574" w:hanging="432"/>
      </w:pPr>
      <w:rPr>
        <w:rFonts w:hint="default"/>
        <w:b/>
        <w:i w:val="0"/>
        <w:sz w:val="24"/>
        <w:szCs w:val="24"/>
      </w:rPr>
    </w:lvl>
    <w:lvl w:ilvl="2">
      <w:start w:val="1"/>
      <w:numFmt w:val="decimal"/>
      <w:lvlText w:val="%1.%2.%3."/>
      <w:lvlJc w:val="left"/>
      <w:pPr>
        <w:tabs>
          <w:tab w:val="num" w:pos="1287"/>
        </w:tabs>
        <w:ind w:left="1071" w:hanging="504"/>
      </w:pPr>
      <w:rPr>
        <w:rFonts w:hint="default"/>
        <w:b/>
        <w:i w:val="0"/>
      </w:rPr>
    </w:lvl>
    <w:lvl w:ilvl="3">
      <w:start w:val="1"/>
      <w:numFmt w:val="decimal"/>
      <w:lvlText w:val="%1.%2.%3.%4."/>
      <w:lvlJc w:val="left"/>
      <w:pPr>
        <w:tabs>
          <w:tab w:val="num" w:pos="1004"/>
        </w:tabs>
        <w:ind w:left="932"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2094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5A06DDC"/>
    <w:multiLevelType w:val="multilevel"/>
    <w:tmpl w:val="E14A7668"/>
    <w:lvl w:ilvl="0">
      <w:start w:val="1"/>
      <w:numFmt w:val="decimal"/>
      <w:pStyle w:val="virsrakst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B7C42D1"/>
    <w:multiLevelType w:val="multilevel"/>
    <w:tmpl w:val="775EB8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1B7AFA"/>
    <w:multiLevelType w:val="multilevel"/>
    <w:tmpl w:val="083EA47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182B13"/>
    <w:multiLevelType w:val="multilevel"/>
    <w:tmpl w:val="E3E2F708"/>
    <w:lvl w:ilvl="0">
      <w:start w:val="1"/>
      <w:numFmt w:val="none"/>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suff w:val="space"/>
      <w:lvlText w:val="%1.%2.%3.%4.%5"/>
      <w:lvlJc w:val="left"/>
      <w:pPr>
        <w:ind w:left="964" w:hanging="964"/>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17">
    <w:nsid w:val="42A91DEF"/>
    <w:multiLevelType w:val="hybridMultilevel"/>
    <w:tmpl w:val="27E86B3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47BC388F"/>
    <w:multiLevelType w:val="multilevel"/>
    <w:tmpl w:val="3B908BE6"/>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ABC4A6E"/>
    <w:multiLevelType w:val="multilevel"/>
    <w:tmpl w:val="87C2BCE8"/>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01A2CC3"/>
    <w:multiLevelType w:val="hybridMultilevel"/>
    <w:tmpl w:val="F3B2768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21">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663427FB"/>
    <w:multiLevelType w:val="multilevel"/>
    <w:tmpl w:val="0CA684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E2E381B"/>
    <w:multiLevelType w:val="multilevel"/>
    <w:tmpl w:val="395E38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4">
    <w:nsid w:val="6E981306"/>
    <w:multiLevelType w:val="multilevel"/>
    <w:tmpl w:val="0409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5">
    <w:nsid w:val="6FA85FDF"/>
    <w:multiLevelType w:val="multilevel"/>
    <w:tmpl w:val="878EE93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4164D08"/>
    <w:multiLevelType w:val="multilevel"/>
    <w:tmpl w:val="86F278A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75BD1282"/>
    <w:multiLevelType w:val="multilevel"/>
    <w:tmpl w:val="CB6A3E58"/>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574" w:hanging="432"/>
      </w:pPr>
      <w:rPr>
        <w:rFonts w:ascii="Times New Roman" w:hAnsi="Times New Roman" w:cs="Times New Roman" w:hint="default"/>
        <w:b w:val="0"/>
        <w:i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13"/>
  </w:num>
  <w:num w:numId="3">
    <w:abstractNumId w:val="8"/>
  </w:num>
  <w:num w:numId="4">
    <w:abstractNumId w:val="15"/>
  </w:num>
  <w:num w:numId="5">
    <w:abstractNumId w:val="10"/>
  </w:num>
  <w:num w:numId="6">
    <w:abstractNumId w:val="25"/>
  </w:num>
  <w:num w:numId="7">
    <w:abstractNumId w:val="11"/>
  </w:num>
  <w:num w:numId="8">
    <w:abstractNumId w:val="4"/>
  </w:num>
  <w:num w:numId="9">
    <w:abstractNumId w:val="5"/>
  </w:num>
  <w:num w:numId="10">
    <w:abstractNumId w:val="6"/>
  </w:num>
  <w:num w:numId="11">
    <w:abstractNumId w:val="7"/>
  </w:num>
  <w:num w:numId="12">
    <w:abstractNumId w:val="1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
  </w:num>
  <w:num w:numId="20">
    <w:abstractNumId w:val="21"/>
  </w:num>
  <w:num w:numId="21">
    <w:abstractNumId w:val="26"/>
  </w:num>
  <w:num w:numId="22">
    <w:abstractNumId w:val="17"/>
  </w:num>
  <w:num w:numId="23">
    <w:abstractNumId w:val="22"/>
  </w:num>
  <w:num w:numId="24">
    <w:abstractNumId w:val="12"/>
  </w:num>
  <w:num w:numId="25">
    <w:abstractNumId w:val="27"/>
  </w:num>
  <w:num w:numId="26">
    <w:abstractNumId w:val="2"/>
  </w:num>
  <w:num w:numId="27">
    <w:abstractNumId w:val="20"/>
  </w:num>
  <w:num w:numId="28">
    <w:abstractNumId w:val="18"/>
  </w:num>
  <w:num w:numId="29">
    <w:abstractNumId w:val="9"/>
  </w:num>
  <w:num w:numId="3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uris Pundors JIP">
    <w15:presenceInfo w15:providerId="None" w15:userId="Nauris Pundors J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F96"/>
    <w:rsid w:val="00005A1A"/>
    <w:rsid w:val="00034C69"/>
    <w:rsid w:val="000467C6"/>
    <w:rsid w:val="000543A1"/>
    <w:rsid w:val="00060637"/>
    <w:rsid w:val="000626C9"/>
    <w:rsid w:val="00083D98"/>
    <w:rsid w:val="00084958"/>
    <w:rsid w:val="00084FA2"/>
    <w:rsid w:val="000C08A8"/>
    <w:rsid w:val="00100EC1"/>
    <w:rsid w:val="00106A71"/>
    <w:rsid w:val="0012734A"/>
    <w:rsid w:val="001315D0"/>
    <w:rsid w:val="00142F8D"/>
    <w:rsid w:val="001532E3"/>
    <w:rsid w:val="001849DF"/>
    <w:rsid w:val="00186B78"/>
    <w:rsid w:val="001A04F1"/>
    <w:rsid w:val="001B3556"/>
    <w:rsid w:val="001C2888"/>
    <w:rsid w:val="001C2D92"/>
    <w:rsid w:val="001D12FB"/>
    <w:rsid w:val="001F1DCD"/>
    <w:rsid w:val="001F7580"/>
    <w:rsid w:val="00205B0C"/>
    <w:rsid w:val="00211776"/>
    <w:rsid w:val="00214D9A"/>
    <w:rsid w:val="00216006"/>
    <w:rsid w:val="002442BE"/>
    <w:rsid w:val="00250B17"/>
    <w:rsid w:val="00262816"/>
    <w:rsid w:val="00273CA1"/>
    <w:rsid w:val="00284FA4"/>
    <w:rsid w:val="00285F37"/>
    <w:rsid w:val="00286E77"/>
    <w:rsid w:val="002874A2"/>
    <w:rsid w:val="002C3DAB"/>
    <w:rsid w:val="002C4FBB"/>
    <w:rsid w:val="002C6A34"/>
    <w:rsid w:val="002E1B1A"/>
    <w:rsid w:val="00311B31"/>
    <w:rsid w:val="00321BCE"/>
    <w:rsid w:val="0033014B"/>
    <w:rsid w:val="00330363"/>
    <w:rsid w:val="00354315"/>
    <w:rsid w:val="003574C0"/>
    <w:rsid w:val="003757C9"/>
    <w:rsid w:val="00395004"/>
    <w:rsid w:val="003C46D5"/>
    <w:rsid w:val="003E02E0"/>
    <w:rsid w:val="003E6D40"/>
    <w:rsid w:val="003F02A1"/>
    <w:rsid w:val="003F7C63"/>
    <w:rsid w:val="00411103"/>
    <w:rsid w:val="00421FD6"/>
    <w:rsid w:val="00427E82"/>
    <w:rsid w:val="0045357E"/>
    <w:rsid w:val="00461C18"/>
    <w:rsid w:val="00481918"/>
    <w:rsid w:val="00483A53"/>
    <w:rsid w:val="00492BE9"/>
    <w:rsid w:val="004943C8"/>
    <w:rsid w:val="004B1D9D"/>
    <w:rsid w:val="004B72E7"/>
    <w:rsid w:val="004C633C"/>
    <w:rsid w:val="004D3D86"/>
    <w:rsid w:val="004D5405"/>
    <w:rsid w:val="00517EC7"/>
    <w:rsid w:val="0054680F"/>
    <w:rsid w:val="00547CD7"/>
    <w:rsid w:val="00553B20"/>
    <w:rsid w:val="005606AB"/>
    <w:rsid w:val="00570CE6"/>
    <w:rsid w:val="00576895"/>
    <w:rsid w:val="0057691E"/>
    <w:rsid w:val="00587478"/>
    <w:rsid w:val="005D2056"/>
    <w:rsid w:val="005E0703"/>
    <w:rsid w:val="005E253E"/>
    <w:rsid w:val="005E3884"/>
    <w:rsid w:val="0063575C"/>
    <w:rsid w:val="006363B8"/>
    <w:rsid w:val="0064172B"/>
    <w:rsid w:val="006448DA"/>
    <w:rsid w:val="00653392"/>
    <w:rsid w:val="006A13BF"/>
    <w:rsid w:val="006A6397"/>
    <w:rsid w:val="006B556F"/>
    <w:rsid w:val="006E00A8"/>
    <w:rsid w:val="006E3B58"/>
    <w:rsid w:val="006F0497"/>
    <w:rsid w:val="00703837"/>
    <w:rsid w:val="00726151"/>
    <w:rsid w:val="007717C4"/>
    <w:rsid w:val="00771965"/>
    <w:rsid w:val="0077665D"/>
    <w:rsid w:val="00776AAB"/>
    <w:rsid w:val="00786027"/>
    <w:rsid w:val="007A1497"/>
    <w:rsid w:val="007A7776"/>
    <w:rsid w:val="007B05CA"/>
    <w:rsid w:val="007B0AD6"/>
    <w:rsid w:val="007B7B65"/>
    <w:rsid w:val="007F3B38"/>
    <w:rsid w:val="007F565D"/>
    <w:rsid w:val="00803B4B"/>
    <w:rsid w:val="00811952"/>
    <w:rsid w:val="008156BC"/>
    <w:rsid w:val="00825C37"/>
    <w:rsid w:val="00833954"/>
    <w:rsid w:val="0083422D"/>
    <w:rsid w:val="008444EE"/>
    <w:rsid w:val="00850C68"/>
    <w:rsid w:val="00875F96"/>
    <w:rsid w:val="00877355"/>
    <w:rsid w:val="008817B5"/>
    <w:rsid w:val="00882DA8"/>
    <w:rsid w:val="008C0672"/>
    <w:rsid w:val="008D4F1A"/>
    <w:rsid w:val="008E1506"/>
    <w:rsid w:val="0090561C"/>
    <w:rsid w:val="00905E27"/>
    <w:rsid w:val="00922F1A"/>
    <w:rsid w:val="00934372"/>
    <w:rsid w:val="00943735"/>
    <w:rsid w:val="00960462"/>
    <w:rsid w:val="009666FE"/>
    <w:rsid w:val="0099213D"/>
    <w:rsid w:val="009B5969"/>
    <w:rsid w:val="009C7631"/>
    <w:rsid w:val="009D0EB1"/>
    <w:rsid w:val="009D2EB3"/>
    <w:rsid w:val="009D3023"/>
    <w:rsid w:val="009D4104"/>
    <w:rsid w:val="009D4A27"/>
    <w:rsid w:val="009E3F98"/>
    <w:rsid w:val="009F0BB5"/>
    <w:rsid w:val="009F7074"/>
    <w:rsid w:val="009F70FA"/>
    <w:rsid w:val="00A01AE3"/>
    <w:rsid w:val="00A13FB0"/>
    <w:rsid w:val="00A2259F"/>
    <w:rsid w:val="00A30836"/>
    <w:rsid w:val="00A43708"/>
    <w:rsid w:val="00A53450"/>
    <w:rsid w:val="00A76709"/>
    <w:rsid w:val="00A77114"/>
    <w:rsid w:val="00A861A4"/>
    <w:rsid w:val="00A940C8"/>
    <w:rsid w:val="00A94B75"/>
    <w:rsid w:val="00AD2463"/>
    <w:rsid w:val="00AD7A71"/>
    <w:rsid w:val="00AE39EA"/>
    <w:rsid w:val="00AE729D"/>
    <w:rsid w:val="00B015BE"/>
    <w:rsid w:val="00B0581F"/>
    <w:rsid w:val="00B123B7"/>
    <w:rsid w:val="00B125F8"/>
    <w:rsid w:val="00B203E6"/>
    <w:rsid w:val="00B42C92"/>
    <w:rsid w:val="00B46D9A"/>
    <w:rsid w:val="00B63D66"/>
    <w:rsid w:val="00B762E6"/>
    <w:rsid w:val="00B945D5"/>
    <w:rsid w:val="00BB7F91"/>
    <w:rsid w:val="00BC734E"/>
    <w:rsid w:val="00BE47F8"/>
    <w:rsid w:val="00BE486E"/>
    <w:rsid w:val="00BE7EA9"/>
    <w:rsid w:val="00C031E2"/>
    <w:rsid w:val="00C0587B"/>
    <w:rsid w:val="00C11D16"/>
    <w:rsid w:val="00C318CD"/>
    <w:rsid w:val="00C3506A"/>
    <w:rsid w:val="00C4289C"/>
    <w:rsid w:val="00C42E41"/>
    <w:rsid w:val="00C50E91"/>
    <w:rsid w:val="00C54681"/>
    <w:rsid w:val="00C71FAF"/>
    <w:rsid w:val="00C74BA7"/>
    <w:rsid w:val="00C84833"/>
    <w:rsid w:val="00CB1BE9"/>
    <w:rsid w:val="00CD0967"/>
    <w:rsid w:val="00CE3215"/>
    <w:rsid w:val="00CE55C9"/>
    <w:rsid w:val="00CF76CC"/>
    <w:rsid w:val="00CF7E64"/>
    <w:rsid w:val="00D00ACD"/>
    <w:rsid w:val="00D03A40"/>
    <w:rsid w:val="00D07EF0"/>
    <w:rsid w:val="00D206FF"/>
    <w:rsid w:val="00D31B71"/>
    <w:rsid w:val="00D34B8C"/>
    <w:rsid w:val="00D41A40"/>
    <w:rsid w:val="00D45AA2"/>
    <w:rsid w:val="00D472A7"/>
    <w:rsid w:val="00D52C1B"/>
    <w:rsid w:val="00DB7132"/>
    <w:rsid w:val="00DD2C4F"/>
    <w:rsid w:val="00DD6955"/>
    <w:rsid w:val="00DE4EA9"/>
    <w:rsid w:val="00DF2E1B"/>
    <w:rsid w:val="00DF77D6"/>
    <w:rsid w:val="00E10EC0"/>
    <w:rsid w:val="00E13ED5"/>
    <w:rsid w:val="00E369F1"/>
    <w:rsid w:val="00E36A45"/>
    <w:rsid w:val="00E46C00"/>
    <w:rsid w:val="00E71ABD"/>
    <w:rsid w:val="00E77E68"/>
    <w:rsid w:val="00E954EB"/>
    <w:rsid w:val="00EA22C6"/>
    <w:rsid w:val="00EB061E"/>
    <w:rsid w:val="00EB3C66"/>
    <w:rsid w:val="00EC40A7"/>
    <w:rsid w:val="00EE6AF5"/>
    <w:rsid w:val="00F023D8"/>
    <w:rsid w:val="00F03750"/>
    <w:rsid w:val="00F106AC"/>
    <w:rsid w:val="00F2072C"/>
    <w:rsid w:val="00F22A64"/>
    <w:rsid w:val="00F527CB"/>
    <w:rsid w:val="00F62D0A"/>
    <w:rsid w:val="00FB5876"/>
    <w:rsid w:val="00FD4079"/>
    <w:rsid w:val="00FE2C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6FF"/>
    <w:pPr>
      <w:spacing w:after="0" w:line="240" w:lineRule="auto"/>
    </w:pPr>
    <w:rPr>
      <w:rFonts w:eastAsia="Times New Roman" w:cs="Times New Roman"/>
      <w:szCs w:val="24"/>
    </w:rPr>
  </w:style>
  <w:style w:type="paragraph" w:styleId="Heading1">
    <w:name w:val="heading 1"/>
    <w:basedOn w:val="Normal"/>
    <w:next w:val="Normal"/>
    <w:link w:val="Heading1Char"/>
    <w:qFormat/>
    <w:rsid w:val="00D206FF"/>
    <w:pPr>
      <w:keepNext/>
      <w:keepLines/>
      <w:numPr>
        <w:numId w:val="1"/>
      </w:numPr>
      <w:spacing w:before="840" w:after="240"/>
      <w:outlineLvl w:val="0"/>
    </w:pPr>
    <w:rPr>
      <w:bCs/>
      <w:sz w:val="40"/>
    </w:rPr>
  </w:style>
  <w:style w:type="paragraph" w:styleId="Heading3">
    <w:name w:val="heading 3"/>
    <w:basedOn w:val="Normal"/>
    <w:next w:val="Normal"/>
    <w:link w:val="Heading3Char"/>
    <w:uiPriority w:val="9"/>
    <w:semiHidden/>
    <w:unhideWhenUsed/>
    <w:qFormat/>
    <w:rsid w:val="0057689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D206FF"/>
    <w:pPr>
      <w:keepNext/>
      <w:numPr>
        <w:ilvl w:val="4"/>
        <w:numId w:val="1"/>
      </w:numPr>
      <w:jc w:val="both"/>
      <w:outlineLvl w:val="4"/>
    </w:pPr>
    <w:rPr>
      <w:b/>
      <w:bCs/>
    </w:rPr>
  </w:style>
  <w:style w:type="paragraph" w:styleId="Heading6">
    <w:name w:val="heading 6"/>
    <w:basedOn w:val="Normal"/>
    <w:next w:val="Normal"/>
    <w:link w:val="Heading6Char"/>
    <w:qFormat/>
    <w:rsid w:val="00D206FF"/>
    <w:pPr>
      <w:keepNext/>
      <w:numPr>
        <w:ilvl w:val="5"/>
        <w:numId w:val="1"/>
      </w:numPr>
      <w:jc w:val="both"/>
      <w:outlineLvl w:val="5"/>
    </w:pPr>
    <w:rPr>
      <w:b/>
      <w:bCs/>
      <w:sz w:val="28"/>
    </w:rPr>
  </w:style>
  <w:style w:type="paragraph" w:styleId="Heading7">
    <w:name w:val="heading 7"/>
    <w:basedOn w:val="Normal"/>
    <w:next w:val="Normal"/>
    <w:link w:val="Heading7Char"/>
    <w:qFormat/>
    <w:rsid w:val="00D206FF"/>
    <w:pPr>
      <w:numPr>
        <w:ilvl w:val="6"/>
        <w:numId w:val="1"/>
      </w:numPr>
      <w:spacing w:before="240" w:after="60"/>
      <w:jc w:val="both"/>
      <w:outlineLvl w:val="6"/>
    </w:pPr>
  </w:style>
  <w:style w:type="paragraph" w:styleId="Heading8">
    <w:name w:val="heading 8"/>
    <w:basedOn w:val="Normal"/>
    <w:next w:val="Normal"/>
    <w:link w:val="Heading8Char"/>
    <w:qFormat/>
    <w:rsid w:val="00D206FF"/>
    <w:pPr>
      <w:numPr>
        <w:ilvl w:val="7"/>
        <w:numId w:val="1"/>
      </w:numPr>
      <w:spacing w:before="240" w:after="60"/>
      <w:jc w:val="both"/>
      <w:outlineLvl w:val="7"/>
    </w:pPr>
    <w:rPr>
      <w:i/>
      <w:iCs/>
    </w:rPr>
  </w:style>
  <w:style w:type="paragraph" w:styleId="Heading9">
    <w:name w:val="heading 9"/>
    <w:basedOn w:val="Normal"/>
    <w:next w:val="Normal"/>
    <w:link w:val="Heading9Char"/>
    <w:qFormat/>
    <w:rsid w:val="00D206FF"/>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06FF"/>
    <w:rPr>
      <w:rFonts w:eastAsia="Times New Roman" w:cs="Times New Roman"/>
      <w:bCs/>
      <w:sz w:val="40"/>
      <w:szCs w:val="24"/>
    </w:rPr>
  </w:style>
  <w:style w:type="character" w:customStyle="1" w:styleId="Heading5Char">
    <w:name w:val="Heading 5 Char"/>
    <w:basedOn w:val="DefaultParagraphFont"/>
    <w:link w:val="Heading5"/>
    <w:rsid w:val="00D206FF"/>
    <w:rPr>
      <w:rFonts w:eastAsia="Times New Roman" w:cs="Times New Roman"/>
      <w:b/>
      <w:bCs/>
      <w:szCs w:val="24"/>
    </w:rPr>
  </w:style>
  <w:style w:type="character" w:customStyle="1" w:styleId="Heading6Char">
    <w:name w:val="Heading 6 Char"/>
    <w:basedOn w:val="DefaultParagraphFont"/>
    <w:link w:val="Heading6"/>
    <w:rsid w:val="00D206FF"/>
    <w:rPr>
      <w:rFonts w:eastAsia="Times New Roman" w:cs="Times New Roman"/>
      <w:b/>
      <w:bCs/>
      <w:sz w:val="28"/>
      <w:szCs w:val="24"/>
    </w:rPr>
  </w:style>
  <w:style w:type="character" w:customStyle="1" w:styleId="Heading7Char">
    <w:name w:val="Heading 7 Char"/>
    <w:basedOn w:val="DefaultParagraphFont"/>
    <w:link w:val="Heading7"/>
    <w:rsid w:val="00D206FF"/>
    <w:rPr>
      <w:rFonts w:eastAsia="Times New Roman" w:cs="Times New Roman"/>
      <w:szCs w:val="24"/>
    </w:rPr>
  </w:style>
  <w:style w:type="character" w:customStyle="1" w:styleId="Heading8Char">
    <w:name w:val="Heading 8 Char"/>
    <w:basedOn w:val="DefaultParagraphFont"/>
    <w:link w:val="Heading8"/>
    <w:rsid w:val="00D206FF"/>
    <w:rPr>
      <w:rFonts w:eastAsia="Times New Roman" w:cs="Times New Roman"/>
      <w:i/>
      <w:iCs/>
      <w:szCs w:val="24"/>
    </w:rPr>
  </w:style>
  <w:style w:type="character" w:customStyle="1" w:styleId="Heading9Char">
    <w:name w:val="Heading 9 Char"/>
    <w:basedOn w:val="DefaultParagraphFont"/>
    <w:link w:val="Heading9"/>
    <w:rsid w:val="00D206FF"/>
    <w:rPr>
      <w:rFonts w:ascii="Arial" w:eastAsia="Times New Roman" w:hAnsi="Arial" w:cs="Arial"/>
      <w:sz w:val="22"/>
    </w:rPr>
  </w:style>
  <w:style w:type="paragraph" w:customStyle="1" w:styleId="virsraksts">
    <w:name w:val="virsraksts"/>
    <w:basedOn w:val="Heading6"/>
    <w:qFormat/>
    <w:rsid w:val="00D206FF"/>
    <w:pPr>
      <w:keepNext w:val="0"/>
      <w:numPr>
        <w:ilvl w:val="0"/>
        <w:numId w:val="2"/>
      </w:numPr>
      <w:ind w:left="0" w:firstLine="0"/>
      <w:jc w:val="center"/>
    </w:pPr>
    <w:rPr>
      <w:rFonts w:ascii="Times New Roman Bold" w:hAnsi="Times New Roman Bold"/>
      <w:caps/>
      <w:sz w:val="24"/>
    </w:rPr>
  </w:style>
  <w:style w:type="paragraph" w:styleId="ListParagraph">
    <w:name w:val="List Paragraph"/>
    <w:basedOn w:val="Normal"/>
    <w:link w:val="ListParagraphChar"/>
    <w:uiPriority w:val="34"/>
    <w:qFormat/>
    <w:rsid w:val="00D206FF"/>
    <w:pPr>
      <w:ind w:left="720"/>
    </w:pPr>
    <w:rPr>
      <w:lang w:eastAsia="lv-LV"/>
    </w:rPr>
  </w:style>
  <w:style w:type="character" w:customStyle="1" w:styleId="ListParagraphChar">
    <w:name w:val="List Paragraph Char"/>
    <w:link w:val="ListParagraph"/>
    <w:uiPriority w:val="99"/>
    <w:locked/>
    <w:rsid w:val="00D206FF"/>
    <w:rPr>
      <w:rFonts w:eastAsia="Times New Roman" w:cs="Times New Roman"/>
      <w:szCs w:val="24"/>
      <w:lang w:eastAsia="lv-LV"/>
    </w:rPr>
  </w:style>
  <w:style w:type="character" w:styleId="Hyperlink">
    <w:name w:val="Hyperlink"/>
    <w:rsid w:val="009666FE"/>
    <w:rPr>
      <w:color w:val="0000FF"/>
      <w:u w:val="single"/>
    </w:rPr>
  </w:style>
  <w:style w:type="character" w:styleId="Strong">
    <w:name w:val="Strong"/>
    <w:uiPriority w:val="22"/>
    <w:qFormat/>
    <w:rsid w:val="009666FE"/>
    <w:rPr>
      <w:b/>
      <w:bCs/>
    </w:rPr>
  </w:style>
  <w:style w:type="character" w:styleId="CommentReference">
    <w:name w:val="annotation reference"/>
    <w:basedOn w:val="DefaultParagraphFont"/>
    <w:uiPriority w:val="99"/>
    <w:semiHidden/>
    <w:unhideWhenUsed/>
    <w:rsid w:val="00786027"/>
    <w:rPr>
      <w:sz w:val="16"/>
      <w:szCs w:val="16"/>
    </w:rPr>
  </w:style>
  <w:style w:type="paragraph" w:styleId="CommentText">
    <w:name w:val="annotation text"/>
    <w:basedOn w:val="Normal"/>
    <w:link w:val="CommentTextChar"/>
    <w:uiPriority w:val="99"/>
    <w:semiHidden/>
    <w:unhideWhenUsed/>
    <w:rsid w:val="00786027"/>
    <w:rPr>
      <w:sz w:val="20"/>
      <w:szCs w:val="20"/>
    </w:rPr>
  </w:style>
  <w:style w:type="character" w:customStyle="1" w:styleId="CommentTextChar">
    <w:name w:val="Comment Text Char"/>
    <w:basedOn w:val="DefaultParagraphFont"/>
    <w:link w:val="CommentText"/>
    <w:uiPriority w:val="99"/>
    <w:semiHidden/>
    <w:rsid w:val="0078602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6027"/>
    <w:rPr>
      <w:b/>
      <w:bCs/>
    </w:rPr>
  </w:style>
  <w:style w:type="character" w:customStyle="1" w:styleId="CommentSubjectChar">
    <w:name w:val="Comment Subject Char"/>
    <w:basedOn w:val="CommentTextChar"/>
    <w:link w:val="CommentSubject"/>
    <w:uiPriority w:val="99"/>
    <w:semiHidden/>
    <w:rsid w:val="00786027"/>
    <w:rPr>
      <w:rFonts w:eastAsia="Times New Roman" w:cs="Times New Roman"/>
      <w:b/>
      <w:bCs/>
      <w:sz w:val="20"/>
      <w:szCs w:val="20"/>
    </w:rPr>
  </w:style>
  <w:style w:type="paragraph" w:styleId="BalloonText">
    <w:name w:val="Balloon Text"/>
    <w:basedOn w:val="Normal"/>
    <w:link w:val="BalloonTextChar"/>
    <w:uiPriority w:val="99"/>
    <w:semiHidden/>
    <w:unhideWhenUsed/>
    <w:rsid w:val="00786027"/>
    <w:rPr>
      <w:rFonts w:ascii="Tahoma" w:hAnsi="Tahoma" w:cs="Tahoma"/>
      <w:sz w:val="16"/>
      <w:szCs w:val="16"/>
    </w:rPr>
  </w:style>
  <w:style w:type="character" w:customStyle="1" w:styleId="BalloonTextChar">
    <w:name w:val="Balloon Text Char"/>
    <w:basedOn w:val="DefaultParagraphFont"/>
    <w:link w:val="BalloonText"/>
    <w:uiPriority w:val="99"/>
    <w:semiHidden/>
    <w:rsid w:val="00786027"/>
    <w:rPr>
      <w:rFonts w:ascii="Tahoma" w:eastAsia="Times New Roman" w:hAnsi="Tahoma" w:cs="Tahoma"/>
      <w:sz w:val="16"/>
      <w:szCs w:val="16"/>
    </w:rPr>
  </w:style>
  <w:style w:type="paragraph" w:styleId="Header">
    <w:name w:val="header"/>
    <w:basedOn w:val="Normal"/>
    <w:link w:val="HeaderChar"/>
    <w:uiPriority w:val="99"/>
    <w:unhideWhenUsed/>
    <w:rsid w:val="00BE47F8"/>
    <w:pPr>
      <w:tabs>
        <w:tab w:val="center" w:pos="4320"/>
        <w:tab w:val="right" w:pos="8640"/>
      </w:tabs>
    </w:pPr>
  </w:style>
  <w:style w:type="character" w:customStyle="1" w:styleId="HeaderChar">
    <w:name w:val="Header Char"/>
    <w:basedOn w:val="DefaultParagraphFont"/>
    <w:link w:val="Header"/>
    <w:uiPriority w:val="99"/>
    <w:rsid w:val="00BE47F8"/>
    <w:rPr>
      <w:rFonts w:eastAsia="Times New Roman" w:cs="Times New Roman"/>
      <w:szCs w:val="24"/>
    </w:rPr>
  </w:style>
  <w:style w:type="paragraph" w:styleId="Footer">
    <w:name w:val="footer"/>
    <w:basedOn w:val="Normal"/>
    <w:link w:val="FooterChar"/>
    <w:uiPriority w:val="99"/>
    <w:unhideWhenUsed/>
    <w:rsid w:val="00BE47F8"/>
    <w:pPr>
      <w:tabs>
        <w:tab w:val="center" w:pos="4320"/>
        <w:tab w:val="right" w:pos="8640"/>
      </w:tabs>
    </w:pPr>
  </w:style>
  <w:style w:type="character" w:customStyle="1" w:styleId="FooterChar">
    <w:name w:val="Footer Char"/>
    <w:basedOn w:val="DefaultParagraphFont"/>
    <w:link w:val="Footer"/>
    <w:uiPriority w:val="99"/>
    <w:rsid w:val="00BE47F8"/>
    <w:rPr>
      <w:rFonts w:eastAsia="Times New Roman" w:cs="Times New Roman"/>
      <w:szCs w:val="24"/>
    </w:rPr>
  </w:style>
  <w:style w:type="character" w:customStyle="1" w:styleId="Heading3GintsChar">
    <w:name w:val="Heading 3 Gints Char"/>
    <w:link w:val="Heading3Gints"/>
    <w:locked/>
    <w:rsid w:val="00576895"/>
    <w:rPr>
      <w:rFonts w:eastAsia="Times New Roman" w:cs="Times New Roman"/>
      <w:b/>
      <w:szCs w:val="24"/>
      <w:lang w:eastAsia="x-none"/>
    </w:rPr>
  </w:style>
  <w:style w:type="paragraph" w:customStyle="1" w:styleId="Heading3Gints">
    <w:name w:val="Heading 3 Gints"/>
    <w:basedOn w:val="Heading3"/>
    <w:link w:val="Heading3GintsChar"/>
    <w:autoRedefine/>
    <w:rsid w:val="00576895"/>
    <w:pPr>
      <w:keepNext w:val="0"/>
      <w:spacing w:before="0"/>
      <w:ind w:left="1418" w:hanging="851"/>
      <w:jc w:val="both"/>
    </w:pPr>
    <w:rPr>
      <w:rFonts w:ascii="Times New Roman" w:eastAsia="Times New Roman" w:hAnsi="Times New Roman" w:cs="Times New Roman"/>
      <w:bCs w:val="0"/>
      <w:color w:val="auto"/>
      <w:lang w:eastAsia="x-none"/>
    </w:rPr>
  </w:style>
  <w:style w:type="character" w:customStyle="1" w:styleId="Heading3Char">
    <w:name w:val="Heading 3 Char"/>
    <w:basedOn w:val="DefaultParagraphFont"/>
    <w:link w:val="Heading3"/>
    <w:uiPriority w:val="9"/>
    <w:semiHidden/>
    <w:rsid w:val="00576895"/>
    <w:rPr>
      <w:rFonts w:asciiTheme="majorHAnsi" w:eastAsiaTheme="majorEastAsia" w:hAnsiTheme="majorHAnsi" w:cstheme="majorBidi"/>
      <w:b/>
      <w:bCs/>
      <w:color w:val="4F81BD" w:themeColor="accent1"/>
      <w:szCs w:val="24"/>
    </w:rPr>
  </w:style>
  <w:style w:type="character" w:customStyle="1" w:styleId="BodyTextChar">
    <w:name w:val="Body Text Char"/>
    <w:aliases w:val="Body Text1 Char"/>
    <w:basedOn w:val="DefaultParagraphFont"/>
    <w:link w:val="BodyText"/>
    <w:semiHidden/>
    <w:locked/>
    <w:rsid w:val="005E3884"/>
    <w:rPr>
      <w:b/>
      <w:bCs/>
      <w:szCs w:val="24"/>
    </w:rPr>
  </w:style>
  <w:style w:type="paragraph" w:styleId="BodyText">
    <w:name w:val="Body Text"/>
    <w:aliases w:val="Body Text1"/>
    <w:basedOn w:val="Normal"/>
    <w:link w:val="BodyTextChar"/>
    <w:semiHidden/>
    <w:unhideWhenUsed/>
    <w:rsid w:val="005E3884"/>
    <w:pPr>
      <w:jc w:val="both"/>
    </w:pPr>
    <w:rPr>
      <w:rFonts w:eastAsiaTheme="minorHAnsi" w:cstheme="minorBidi"/>
      <w:b/>
      <w:bCs/>
    </w:rPr>
  </w:style>
  <w:style w:type="character" w:customStyle="1" w:styleId="BodyTextChar1">
    <w:name w:val="Body Text Char1"/>
    <w:basedOn w:val="DefaultParagraphFont"/>
    <w:uiPriority w:val="99"/>
    <w:semiHidden/>
    <w:rsid w:val="005E3884"/>
    <w:rPr>
      <w:rFonts w:eastAsia="Times New Roman" w:cs="Times New Roman"/>
      <w:szCs w:val="24"/>
    </w:rPr>
  </w:style>
  <w:style w:type="paragraph" w:styleId="FootnoteText">
    <w:name w:val="footnote text"/>
    <w:basedOn w:val="Normal"/>
    <w:link w:val="FootnoteTextChar"/>
    <w:semiHidden/>
    <w:unhideWhenUsed/>
    <w:rsid w:val="008C0672"/>
    <w:rPr>
      <w:sz w:val="20"/>
      <w:szCs w:val="20"/>
      <w:lang w:val="en-US"/>
    </w:rPr>
  </w:style>
  <w:style w:type="character" w:customStyle="1" w:styleId="FootnoteTextChar">
    <w:name w:val="Footnote Text Char"/>
    <w:basedOn w:val="DefaultParagraphFont"/>
    <w:link w:val="FootnoteText"/>
    <w:semiHidden/>
    <w:rsid w:val="008C0672"/>
    <w:rPr>
      <w:rFonts w:eastAsia="Times New Roman" w:cs="Times New Roman"/>
      <w:sz w:val="20"/>
      <w:szCs w:val="20"/>
      <w:lang w:val="en-US"/>
    </w:rPr>
  </w:style>
  <w:style w:type="character" w:styleId="FootnoteReference">
    <w:name w:val="footnote reference"/>
    <w:uiPriority w:val="99"/>
    <w:semiHidden/>
    <w:unhideWhenUsed/>
    <w:rsid w:val="008C0672"/>
    <w:rPr>
      <w:vertAlign w:val="superscript"/>
    </w:rPr>
  </w:style>
  <w:style w:type="paragraph" w:styleId="BodyTextIndent">
    <w:name w:val="Body Text Indent"/>
    <w:basedOn w:val="Normal"/>
    <w:link w:val="BodyTextIndentChar"/>
    <w:rsid w:val="00DF77D6"/>
    <w:pPr>
      <w:spacing w:after="120"/>
      <w:ind w:left="283"/>
    </w:pPr>
    <w:rPr>
      <w:lang w:eastAsia="lv-LV"/>
    </w:rPr>
  </w:style>
  <w:style w:type="character" w:customStyle="1" w:styleId="BodyTextIndentChar">
    <w:name w:val="Body Text Indent Char"/>
    <w:basedOn w:val="DefaultParagraphFont"/>
    <w:link w:val="BodyTextIndent"/>
    <w:rsid w:val="00DF77D6"/>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6FF"/>
    <w:pPr>
      <w:spacing w:after="0" w:line="240" w:lineRule="auto"/>
    </w:pPr>
    <w:rPr>
      <w:rFonts w:eastAsia="Times New Roman" w:cs="Times New Roman"/>
      <w:szCs w:val="24"/>
    </w:rPr>
  </w:style>
  <w:style w:type="paragraph" w:styleId="Heading1">
    <w:name w:val="heading 1"/>
    <w:basedOn w:val="Normal"/>
    <w:next w:val="Normal"/>
    <w:link w:val="Heading1Char"/>
    <w:qFormat/>
    <w:rsid w:val="00D206FF"/>
    <w:pPr>
      <w:keepNext/>
      <w:keepLines/>
      <w:numPr>
        <w:numId w:val="1"/>
      </w:numPr>
      <w:spacing w:before="840" w:after="240"/>
      <w:outlineLvl w:val="0"/>
    </w:pPr>
    <w:rPr>
      <w:bCs/>
      <w:sz w:val="40"/>
    </w:rPr>
  </w:style>
  <w:style w:type="paragraph" w:styleId="Heading3">
    <w:name w:val="heading 3"/>
    <w:basedOn w:val="Normal"/>
    <w:next w:val="Normal"/>
    <w:link w:val="Heading3Char"/>
    <w:uiPriority w:val="9"/>
    <w:semiHidden/>
    <w:unhideWhenUsed/>
    <w:qFormat/>
    <w:rsid w:val="0057689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D206FF"/>
    <w:pPr>
      <w:keepNext/>
      <w:numPr>
        <w:ilvl w:val="4"/>
        <w:numId w:val="1"/>
      </w:numPr>
      <w:jc w:val="both"/>
      <w:outlineLvl w:val="4"/>
    </w:pPr>
    <w:rPr>
      <w:b/>
      <w:bCs/>
    </w:rPr>
  </w:style>
  <w:style w:type="paragraph" w:styleId="Heading6">
    <w:name w:val="heading 6"/>
    <w:basedOn w:val="Normal"/>
    <w:next w:val="Normal"/>
    <w:link w:val="Heading6Char"/>
    <w:qFormat/>
    <w:rsid w:val="00D206FF"/>
    <w:pPr>
      <w:keepNext/>
      <w:numPr>
        <w:ilvl w:val="5"/>
        <w:numId w:val="1"/>
      </w:numPr>
      <w:jc w:val="both"/>
      <w:outlineLvl w:val="5"/>
    </w:pPr>
    <w:rPr>
      <w:b/>
      <w:bCs/>
      <w:sz w:val="28"/>
    </w:rPr>
  </w:style>
  <w:style w:type="paragraph" w:styleId="Heading7">
    <w:name w:val="heading 7"/>
    <w:basedOn w:val="Normal"/>
    <w:next w:val="Normal"/>
    <w:link w:val="Heading7Char"/>
    <w:qFormat/>
    <w:rsid w:val="00D206FF"/>
    <w:pPr>
      <w:numPr>
        <w:ilvl w:val="6"/>
        <w:numId w:val="1"/>
      </w:numPr>
      <w:spacing w:before="240" w:after="60"/>
      <w:jc w:val="both"/>
      <w:outlineLvl w:val="6"/>
    </w:pPr>
  </w:style>
  <w:style w:type="paragraph" w:styleId="Heading8">
    <w:name w:val="heading 8"/>
    <w:basedOn w:val="Normal"/>
    <w:next w:val="Normal"/>
    <w:link w:val="Heading8Char"/>
    <w:qFormat/>
    <w:rsid w:val="00D206FF"/>
    <w:pPr>
      <w:numPr>
        <w:ilvl w:val="7"/>
        <w:numId w:val="1"/>
      </w:numPr>
      <w:spacing w:before="240" w:after="60"/>
      <w:jc w:val="both"/>
      <w:outlineLvl w:val="7"/>
    </w:pPr>
    <w:rPr>
      <w:i/>
      <w:iCs/>
    </w:rPr>
  </w:style>
  <w:style w:type="paragraph" w:styleId="Heading9">
    <w:name w:val="heading 9"/>
    <w:basedOn w:val="Normal"/>
    <w:next w:val="Normal"/>
    <w:link w:val="Heading9Char"/>
    <w:qFormat/>
    <w:rsid w:val="00D206FF"/>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06FF"/>
    <w:rPr>
      <w:rFonts w:eastAsia="Times New Roman" w:cs="Times New Roman"/>
      <w:bCs/>
      <w:sz w:val="40"/>
      <w:szCs w:val="24"/>
    </w:rPr>
  </w:style>
  <w:style w:type="character" w:customStyle="1" w:styleId="Heading5Char">
    <w:name w:val="Heading 5 Char"/>
    <w:basedOn w:val="DefaultParagraphFont"/>
    <w:link w:val="Heading5"/>
    <w:rsid w:val="00D206FF"/>
    <w:rPr>
      <w:rFonts w:eastAsia="Times New Roman" w:cs="Times New Roman"/>
      <w:b/>
      <w:bCs/>
      <w:szCs w:val="24"/>
    </w:rPr>
  </w:style>
  <w:style w:type="character" w:customStyle="1" w:styleId="Heading6Char">
    <w:name w:val="Heading 6 Char"/>
    <w:basedOn w:val="DefaultParagraphFont"/>
    <w:link w:val="Heading6"/>
    <w:rsid w:val="00D206FF"/>
    <w:rPr>
      <w:rFonts w:eastAsia="Times New Roman" w:cs="Times New Roman"/>
      <w:b/>
      <w:bCs/>
      <w:sz w:val="28"/>
      <w:szCs w:val="24"/>
    </w:rPr>
  </w:style>
  <w:style w:type="character" w:customStyle="1" w:styleId="Heading7Char">
    <w:name w:val="Heading 7 Char"/>
    <w:basedOn w:val="DefaultParagraphFont"/>
    <w:link w:val="Heading7"/>
    <w:rsid w:val="00D206FF"/>
    <w:rPr>
      <w:rFonts w:eastAsia="Times New Roman" w:cs="Times New Roman"/>
      <w:szCs w:val="24"/>
    </w:rPr>
  </w:style>
  <w:style w:type="character" w:customStyle="1" w:styleId="Heading8Char">
    <w:name w:val="Heading 8 Char"/>
    <w:basedOn w:val="DefaultParagraphFont"/>
    <w:link w:val="Heading8"/>
    <w:rsid w:val="00D206FF"/>
    <w:rPr>
      <w:rFonts w:eastAsia="Times New Roman" w:cs="Times New Roman"/>
      <w:i/>
      <w:iCs/>
      <w:szCs w:val="24"/>
    </w:rPr>
  </w:style>
  <w:style w:type="character" w:customStyle="1" w:styleId="Heading9Char">
    <w:name w:val="Heading 9 Char"/>
    <w:basedOn w:val="DefaultParagraphFont"/>
    <w:link w:val="Heading9"/>
    <w:rsid w:val="00D206FF"/>
    <w:rPr>
      <w:rFonts w:ascii="Arial" w:eastAsia="Times New Roman" w:hAnsi="Arial" w:cs="Arial"/>
      <w:sz w:val="22"/>
    </w:rPr>
  </w:style>
  <w:style w:type="paragraph" w:customStyle="1" w:styleId="virsraksts">
    <w:name w:val="virsraksts"/>
    <w:basedOn w:val="Heading6"/>
    <w:qFormat/>
    <w:rsid w:val="00D206FF"/>
    <w:pPr>
      <w:keepNext w:val="0"/>
      <w:numPr>
        <w:ilvl w:val="0"/>
        <w:numId w:val="2"/>
      </w:numPr>
      <w:ind w:left="0" w:firstLine="0"/>
      <w:jc w:val="center"/>
    </w:pPr>
    <w:rPr>
      <w:rFonts w:ascii="Times New Roman Bold" w:hAnsi="Times New Roman Bold"/>
      <w:caps/>
      <w:sz w:val="24"/>
    </w:rPr>
  </w:style>
  <w:style w:type="paragraph" w:styleId="ListParagraph">
    <w:name w:val="List Paragraph"/>
    <w:basedOn w:val="Normal"/>
    <w:link w:val="ListParagraphChar"/>
    <w:uiPriority w:val="34"/>
    <w:qFormat/>
    <w:rsid w:val="00D206FF"/>
    <w:pPr>
      <w:ind w:left="720"/>
    </w:pPr>
    <w:rPr>
      <w:lang w:eastAsia="lv-LV"/>
    </w:rPr>
  </w:style>
  <w:style w:type="character" w:customStyle="1" w:styleId="ListParagraphChar">
    <w:name w:val="List Paragraph Char"/>
    <w:link w:val="ListParagraph"/>
    <w:uiPriority w:val="99"/>
    <w:locked/>
    <w:rsid w:val="00D206FF"/>
    <w:rPr>
      <w:rFonts w:eastAsia="Times New Roman" w:cs="Times New Roman"/>
      <w:szCs w:val="24"/>
      <w:lang w:eastAsia="lv-LV"/>
    </w:rPr>
  </w:style>
  <w:style w:type="character" w:styleId="Hyperlink">
    <w:name w:val="Hyperlink"/>
    <w:rsid w:val="009666FE"/>
    <w:rPr>
      <w:color w:val="0000FF"/>
      <w:u w:val="single"/>
    </w:rPr>
  </w:style>
  <w:style w:type="character" w:styleId="Strong">
    <w:name w:val="Strong"/>
    <w:uiPriority w:val="22"/>
    <w:qFormat/>
    <w:rsid w:val="009666FE"/>
    <w:rPr>
      <w:b/>
      <w:bCs/>
    </w:rPr>
  </w:style>
  <w:style w:type="character" w:styleId="CommentReference">
    <w:name w:val="annotation reference"/>
    <w:basedOn w:val="DefaultParagraphFont"/>
    <w:uiPriority w:val="99"/>
    <w:semiHidden/>
    <w:unhideWhenUsed/>
    <w:rsid w:val="00786027"/>
    <w:rPr>
      <w:sz w:val="16"/>
      <w:szCs w:val="16"/>
    </w:rPr>
  </w:style>
  <w:style w:type="paragraph" w:styleId="CommentText">
    <w:name w:val="annotation text"/>
    <w:basedOn w:val="Normal"/>
    <w:link w:val="CommentTextChar"/>
    <w:uiPriority w:val="99"/>
    <w:semiHidden/>
    <w:unhideWhenUsed/>
    <w:rsid w:val="00786027"/>
    <w:rPr>
      <w:sz w:val="20"/>
      <w:szCs w:val="20"/>
    </w:rPr>
  </w:style>
  <w:style w:type="character" w:customStyle="1" w:styleId="CommentTextChar">
    <w:name w:val="Comment Text Char"/>
    <w:basedOn w:val="DefaultParagraphFont"/>
    <w:link w:val="CommentText"/>
    <w:uiPriority w:val="99"/>
    <w:semiHidden/>
    <w:rsid w:val="0078602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6027"/>
    <w:rPr>
      <w:b/>
      <w:bCs/>
    </w:rPr>
  </w:style>
  <w:style w:type="character" w:customStyle="1" w:styleId="CommentSubjectChar">
    <w:name w:val="Comment Subject Char"/>
    <w:basedOn w:val="CommentTextChar"/>
    <w:link w:val="CommentSubject"/>
    <w:uiPriority w:val="99"/>
    <w:semiHidden/>
    <w:rsid w:val="00786027"/>
    <w:rPr>
      <w:rFonts w:eastAsia="Times New Roman" w:cs="Times New Roman"/>
      <w:b/>
      <w:bCs/>
      <w:sz w:val="20"/>
      <w:szCs w:val="20"/>
    </w:rPr>
  </w:style>
  <w:style w:type="paragraph" w:styleId="BalloonText">
    <w:name w:val="Balloon Text"/>
    <w:basedOn w:val="Normal"/>
    <w:link w:val="BalloonTextChar"/>
    <w:uiPriority w:val="99"/>
    <w:semiHidden/>
    <w:unhideWhenUsed/>
    <w:rsid w:val="00786027"/>
    <w:rPr>
      <w:rFonts w:ascii="Tahoma" w:hAnsi="Tahoma" w:cs="Tahoma"/>
      <w:sz w:val="16"/>
      <w:szCs w:val="16"/>
    </w:rPr>
  </w:style>
  <w:style w:type="character" w:customStyle="1" w:styleId="BalloonTextChar">
    <w:name w:val="Balloon Text Char"/>
    <w:basedOn w:val="DefaultParagraphFont"/>
    <w:link w:val="BalloonText"/>
    <w:uiPriority w:val="99"/>
    <w:semiHidden/>
    <w:rsid w:val="00786027"/>
    <w:rPr>
      <w:rFonts w:ascii="Tahoma" w:eastAsia="Times New Roman" w:hAnsi="Tahoma" w:cs="Tahoma"/>
      <w:sz w:val="16"/>
      <w:szCs w:val="16"/>
    </w:rPr>
  </w:style>
  <w:style w:type="paragraph" w:styleId="Header">
    <w:name w:val="header"/>
    <w:basedOn w:val="Normal"/>
    <w:link w:val="HeaderChar"/>
    <w:uiPriority w:val="99"/>
    <w:unhideWhenUsed/>
    <w:rsid w:val="00BE47F8"/>
    <w:pPr>
      <w:tabs>
        <w:tab w:val="center" w:pos="4320"/>
        <w:tab w:val="right" w:pos="8640"/>
      </w:tabs>
    </w:pPr>
  </w:style>
  <w:style w:type="character" w:customStyle="1" w:styleId="HeaderChar">
    <w:name w:val="Header Char"/>
    <w:basedOn w:val="DefaultParagraphFont"/>
    <w:link w:val="Header"/>
    <w:uiPriority w:val="99"/>
    <w:rsid w:val="00BE47F8"/>
    <w:rPr>
      <w:rFonts w:eastAsia="Times New Roman" w:cs="Times New Roman"/>
      <w:szCs w:val="24"/>
    </w:rPr>
  </w:style>
  <w:style w:type="paragraph" w:styleId="Footer">
    <w:name w:val="footer"/>
    <w:basedOn w:val="Normal"/>
    <w:link w:val="FooterChar"/>
    <w:uiPriority w:val="99"/>
    <w:unhideWhenUsed/>
    <w:rsid w:val="00BE47F8"/>
    <w:pPr>
      <w:tabs>
        <w:tab w:val="center" w:pos="4320"/>
        <w:tab w:val="right" w:pos="8640"/>
      </w:tabs>
    </w:pPr>
  </w:style>
  <w:style w:type="character" w:customStyle="1" w:styleId="FooterChar">
    <w:name w:val="Footer Char"/>
    <w:basedOn w:val="DefaultParagraphFont"/>
    <w:link w:val="Footer"/>
    <w:uiPriority w:val="99"/>
    <w:rsid w:val="00BE47F8"/>
    <w:rPr>
      <w:rFonts w:eastAsia="Times New Roman" w:cs="Times New Roman"/>
      <w:szCs w:val="24"/>
    </w:rPr>
  </w:style>
  <w:style w:type="character" w:customStyle="1" w:styleId="Heading3GintsChar">
    <w:name w:val="Heading 3 Gints Char"/>
    <w:link w:val="Heading3Gints"/>
    <w:locked/>
    <w:rsid w:val="00576895"/>
    <w:rPr>
      <w:rFonts w:eastAsia="Times New Roman" w:cs="Times New Roman"/>
      <w:b/>
      <w:szCs w:val="24"/>
      <w:lang w:eastAsia="x-none"/>
    </w:rPr>
  </w:style>
  <w:style w:type="paragraph" w:customStyle="1" w:styleId="Heading3Gints">
    <w:name w:val="Heading 3 Gints"/>
    <w:basedOn w:val="Heading3"/>
    <w:link w:val="Heading3GintsChar"/>
    <w:autoRedefine/>
    <w:rsid w:val="00576895"/>
    <w:pPr>
      <w:keepNext w:val="0"/>
      <w:spacing w:before="0"/>
      <w:ind w:left="1418" w:hanging="851"/>
      <w:jc w:val="both"/>
    </w:pPr>
    <w:rPr>
      <w:rFonts w:ascii="Times New Roman" w:eastAsia="Times New Roman" w:hAnsi="Times New Roman" w:cs="Times New Roman"/>
      <w:bCs w:val="0"/>
      <w:color w:val="auto"/>
      <w:lang w:eastAsia="x-none"/>
    </w:rPr>
  </w:style>
  <w:style w:type="character" w:customStyle="1" w:styleId="Heading3Char">
    <w:name w:val="Heading 3 Char"/>
    <w:basedOn w:val="DefaultParagraphFont"/>
    <w:link w:val="Heading3"/>
    <w:uiPriority w:val="9"/>
    <w:semiHidden/>
    <w:rsid w:val="00576895"/>
    <w:rPr>
      <w:rFonts w:asciiTheme="majorHAnsi" w:eastAsiaTheme="majorEastAsia" w:hAnsiTheme="majorHAnsi" w:cstheme="majorBidi"/>
      <w:b/>
      <w:bCs/>
      <w:color w:val="4F81BD" w:themeColor="accent1"/>
      <w:szCs w:val="24"/>
    </w:rPr>
  </w:style>
  <w:style w:type="character" w:customStyle="1" w:styleId="BodyTextChar">
    <w:name w:val="Body Text Char"/>
    <w:aliases w:val="Body Text1 Char"/>
    <w:basedOn w:val="DefaultParagraphFont"/>
    <w:link w:val="BodyText"/>
    <w:semiHidden/>
    <w:locked/>
    <w:rsid w:val="005E3884"/>
    <w:rPr>
      <w:b/>
      <w:bCs/>
      <w:szCs w:val="24"/>
    </w:rPr>
  </w:style>
  <w:style w:type="paragraph" w:styleId="BodyText">
    <w:name w:val="Body Text"/>
    <w:aliases w:val="Body Text1"/>
    <w:basedOn w:val="Normal"/>
    <w:link w:val="BodyTextChar"/>
    <w:semiHidden/>
    <w:unhideWhenUsed/>
    <w:rsid w:val="005E3884"/>
    <w:pPr>
      <w:jc w:val="both"/>
    </w:pPr>
    <w:rPr>
      <w:rFonts w:eastAsiaTheme="minorHAnsi" w:cstheme="minorBidi"/>
      <w:b/>
      <w:bCs/>
    </w:rPr>
  </w:style>
  <w:style w:type="character" w:customStyle="1" w:styleId="BodyTextChar1">
    <w:name w:val="Body Text Char1"/>
    <w:basedOn w:val="DefaultParagraphFont"/>
    <w:uiPriority w:val="99"/>
    <w:semiHidden/>
    <w:rsid w:val="005E3884"/>
    <w:rPr>
      <w:rFonts w:eastAsia="Times New Roman" w:cs="Times New Roman"/>
      <w:szCs w:val="24"/>
    </w:rPr>
  </w:style>
  <w:style w:type="paragraph" w:styleId="FootnoteText">
    <w:name w:val="footnote text"/>
    <w:basedOn w:val="Normal"/>
    <w:link w:val="FootnoteTextChar"/>
    <w:semiHidden/>
    <w:unhideWhenUsed/>
    <w:rsid w:val="008C0672"/>
    <w:rPr>
      <w:sz w:val="20"/>
      <w:szCs w:val="20"/>
      <w:lang w:val="en-US"/>
    </w:rPr>
  </w:style>
  <w:style w:type="character" w:customStyle="1" w:styleId="FootnoteTextChar">
    <w:name w:val="Footnote Text Char"/>
    <w:basedOn w:val="DefaultParagraphFont"/>
    <w:link w:val="FootnoteText"/>
    <w:semiHidden/>
    <w:rsid w:val="008C0672"/>
    <w:rPr>
      <w:rFonts w:eastAsia="Times New Roman" w:cs="Times New Roman"/>
      <w:sz w:val="20"/>
      <w:szCs w:val="20"/>
      <w:lang w:val="en-US"/>
    </w:rPr>
  </w:style>
  <w:style w:type="character" w:styleId="FootnoteReference">
    <w:name w:val="footnote reference"/>
    <w:uiPriority w:val="99"/>
    <w:semiHidden/>
    <w:unhideWhenUsed/>
    <w:rsid w:val="008C0672"/>
    <w:rPr>
      <w:vertAlign w:val="superscript"/>
    </w:rPr>
  </w:style>
  <w:style w:type="paragraph" w:styleId="BodyTextIndent">
    <w:name w:val="Body Text Indent"/>
    <w:basedOn w:val="Normal"/>
    <w:link w:val="BodyTextIndentChar"/>
    <w:rsid w:val="00DF77D6"/>
    <w:pPr>
      <w:spacing w:after="120"/>
      <w:ind w:left="283"/>
    </w:pPr>
    <w:rPr>
      <w:lang w:eastAsia="lv-LV"/>
    </w:rPr>
  </w:style>
  <w:style w:type="character" w:customStyle="1" w:styleId="BodyTextIndentChar">
    <w:name w:val="Body Text Indent Char"/>
    <w:basedOn w:val="DefaultParagraphFont"/>
    <w:link w:val="BodyTextIndent"/>
    <w:rsid w:val="00DF77D6"/>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8564">
      <w:bodyDiv w:val="1"/>
      <w:marLeft w:val="0"/>
      <w:marRight w:val="0"/>
      <w:marTop w:val="0"/>
      <w:marBottom w:val="0"/>
      <w:divBdr>
        <w:top w:val="none" w:sz="0" w:space="0" w:color="auto"/>
        <w:left w:val="none" w:sz="0" w:space="0" w:color="auto"/>
        <w:bottom w:val="none" w:sz="0" w:space="0" w:color="auto"/>
        <w:right w:val="none" w:sz="0" w:space="0" w:color="auto"/>
      </w:divBdr>
    </w:div>
    <w:div w:id="324669275">
      <w:bodyDiv w:val="1"/>
      <w:marLeft w:val="0"/>
      <w:marRight w:val="0"/>
      <w:marTop w:val="0"/>
      <w:marBottom w:val="0"/>
      <w:divBdr>
        <w:top w:val="none" w:sz="0" w:space="0" w:color="auto"/>
        <w:left w:val="none" w:sz="0" w:space="0" w:color="auto"/>
        <w:bottom w:val="none" w:sz="0" w:space="0" w:color="auto"/>
        <w:right w:val="none" w:sz="0" w:space="0" w:color="auto"/>
      </w:divBdr>
    </w:div>
    <w:div w:id="543253215">
      <w:bodyDiv w:val="1"/>
      <w:marLeft w:val="0"/>
      <w:marRight w:val="0"/>
      <w:marTop w:val="0"/>
      <w:marBottom w:val="0"/>
      <w:divBdr>
        <w:top w:val="none" w:sz="0" w:space="0" w:color="auto"/>
        <w:left w:val="none" w:sz="0" w:space="0" w:color="auto"/>
        <w:bottom w:val="none" w:sz="0" w:space="0" w:color="auto"/>
        <w:right w:val="none" w:sz="0" w:space="0" w:color="auto"/>
      </w:divBdr>
    </w:div>
    <w:div w:id="887650197">
      <w:bodyDiv w:val="1"/>
      <w:marLeft w:val="0"/>
      <w:marRight w:val="0"/>
      <w:marTop w:val="0"/>
      <w:marBottom w:val="0"/>
      <w:divBdr>
        <w:top w:val="none" w:sz="0" w:space="0" w:color="auto"/>
        <w:left w:val="none" w:sz="0" w:space="0" w:color="auto"/>
        <w:bottom w:val="none" w:sz="0" w:space="0" w:color="auto"/>
        <w:right w:val="none" w:sz="0" w:space="0" w:color="auto"/>
      </w:divBdr>
    </w:div>
    <w:div w:id="970982845">
      <w:bodyDiv w:val="1"/>
      <w:marLeft w:val="0"/>
      <w:marRight w:val="0"/>
      <w:marTop w:val="0"/>
      <w:marBottom w:val="0"/>
      <w:divBdr>
        <w:top w:val="none" w:sz="0" w:space="0" w:color="auto"/>
        <w:left w:val="none" w:sz="0" w:space="0" w:color="auto"/>
        <w:bottom w:val="none" w:sz="0" w:space="0" w:color="auto"/>
        <w:right w:val="none" w:sz="0" w:space="0" w:color="auto"/>
      </w:divBdr>
    </w:div>
    <w:div w:id="1187675276">
      <w:bodyDiv w:val="1"/>
      <w:marLeft w:val="0"/>
      <w:marRight w:val="0"/>
      <w:marTop w:val="0"/>
      <w:marBottom w:val="0"/>
      <w:divBdr>
        <w:top w:val="none" w:sz="0" w:space="0" w:color="auto"/>
        <w:left w:val="none" w:sz="0" w:space="0" w:color="auto"/>
        <w:bottom w:val="none" w:sz="0" w:space="0" w:color="auto"/>
        <w:right w:val="none" w:sz="0" w:space="0" w:color="auto"/>
      </w:divBdr>
    </w:div>
    <w:div w:id="2078354455">
      <w:bodyDiv w:val="1"/>
      <w:marLeft w:val="0"/>
      <w:marRight w:val="0"/>
      <w:marTop w:val="0"/>
      <w:marBottom w:val="0"/>
      <w:divBdr>
        <w:top w:val="none" w:sz="0" w:space="0" w:color="auto"/>
        <w:left w:val="none" w:sz="0" w:space="0" w:color="auto"/>
        <w:bottom w:val="none" w:sz="0" w:space="0" w:color="auto"/>
        <w:right w:val="none" w:sz="0" w:space="0" w:color="auto"/>
      </w:divBdr>
    </w:div>
    <w:div w:id="211998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______________.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andris.baltais@izglitiba.jelgava.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17713</Words>
  <Characters>10097</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Zaiga Savastjuka</dc:creator>
  <cp:lastModifiedBy>Anna Rubene</cp:lastModifiedBy>
  <cp:revision>3</cp:revision>
  <cp:lastPrinted>2017-04-21T07:26:00Z</cp:lastPrinted>
  <dcterms:created xsi:type="dcterms:W3CDTF">2017-06-09T10:04:00Z</dcterms:created>
  <dcterms:modified xsi:type="dcterms:W3CDTF">2017-06-09T10:28:00Z</dcterms:modified>
</cp:coreProperties>
</file>