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1E73B" w14:textId="77777777" w:rsidR="00B27B10" w:rsidRPr="00F34F31" w:rsidRDefault="00B27B10" w:rsidP="00B27B10">
      <w:pPr>
        <w:pStyle w:val="BodyTextIndent3"/>
        <w:ind w:left="540" w:hanging="540"/>
        <w:jc w:val="right"/>
      </w:pPr>
      <w:r w:rsidRPr="00F34F31">
        <w:t>1.pielikums</w:t>
      </w:r>
    </w:p>
    <w:p w14:paraId="28507FA7" w14:textId="77777777" w:rsidR="00B27B10" w:rsidRPr="00076816" w:rsidRDefault="00433B5C" w:rsidP="00B27B10">
      <w:pPr>
        <w:jc w:val="center"/>
        <w:rPr>
          <w:b/>
          <w:bCs/>
          <w:sz w:val="28"/>
        </w:rPr>
      </w:pPr>
      <w:r>
        <w:rPr>
          <w:b/>
          <w:bCs/>
          <w:sz w:val="28"/>
        </w:rPr>
        <w:t>Iepirkums</w:t>
      </w:r>
    </w:p>
    <w:p w14:paraId="333DEC81" w14:textId="77777777" w:rsidR="00B27B10" w:rsidRPr="00BB28CA" w:rsidRDefault="00B27B10" w:rsidP="00B27B10">
      <w:pPr>
        <w:pStyle w:val="NormalWeb"/>
        <w:spacing w:before="0" w:beforeAutospacing="0" w:after="0" w:afterAutospacing="0"/>
        <w:jc w:val="center"/>
        <w:rPr>
          <w:b/>
          <w:sz w:val="28"/>
          <w:szCs w:val="28"/>
          <w:lang w:val="lv-LV"/>
        </w:rPr>
      </w:pPr>
      <w:r w:rsidRPr="00BB28CA">
        <w:rPr>
          <w:b/>
          <w:sz w:val="28"/>
          <w:szCs w:val="28"/>
          <w:lang w:val="lv-LV"/>
        </w:rPr>
        <w:t>„</w:t>
      </w:r>
      <w:r w:rsidR="002C3920" w:rsidRPr="002C3920">
        <w:rPr>
          <w:b/>
          <w:sz w:val="28"/>
        </w:rPr>
        <w:t>Degvielas piegāde Jelgavas pilsētas pašvaldības administrācijas vajadzībām</w:t>
      </w:r>
      <w:r w:rsidR="002216FC" w:rsidRPr="00BB28CA">
        <w:rPr>
          <w:b/>
          <w:sz w:val="28"/>
          <w:szCs w:val="28"/>
          <w:lang w:val="lv-LV"/>
        </w:rPr>
        <w:t>”</w:t>
      </w:r>
    </w:p>
    <w:p w14:paraId="69A6EB99" w14:textId="77777777" w:rsidR="00B27B10" w:rsidRPr="00BB28CA" w:rsidRDefault="00B27B10" w:rsidP="00B27B10">
      <w:pPr>
        <w:jc w:val="center"/>
        <w:rPr>
          <w:b/>
          <w:sz w:val="28"/>
          <w:szCs w:val="28"/>
        </w:rPr>
      </w:pPr>
      <w:r w:rsidRPr="00BB28CA">
        <w:rPr>
          <w:b/>
          <w:sz w:val="28"/>
          <w:szCs w:val="28"/>
        </w:rPr>
        <w:t>identifikācijas Nr.</w:t>
      </w:r>
      <w:r w:rsidR="0099317F" w:rsidRPr="00BB28CA">
        <w:rPr>
          <w:b/>
          <w:sz w:val="28"/>
          <w:szCs w:val="28"/>
        </w:rPr>
        <w:t>JPD</w:t>
      </w:r>
      <w:r w:rsidR="00C82FB1" w:rsidRPr="00BB28CA">
        <w:rPr>
          <w:b/>
          <w:sz w:val="28"/>
          <w:szCs w:val="28"/>
        </w:rPr>
        <w:t>201</w:t>
      </w:r>
      <w:r w:rsidR="002C3920">
        <w:rPr>
          <w:b/>
          <w:sz w:val="28"/>
          <w:szCs w:val="28"/>
        </w:rPr>
        <w:t>8</w:t>
      </w:r>
      <w:r w:rsidR="00C82FB1" w:rsidRPr="00BB28CA">
        <w:rPr>
          <w:b/>
          <w:sz w:val="28"/>
          <w:szCs w:val="28"/>
        </w:rPr>
        <w:t>/</w:t>
      </w:r>
      <w:r w:rsidR="002C3920">
        <w:rPr>
          <w:b/>
          <w:sz w:val="28"/>
          <w:szCs w:val="28"/>
        </w:rPr>
        <w:t>73</w:t>
      </w:r>
      <w:r w:rsidR="00C82FB1" w:rsidRPr="00BB28CA">
        <w:rPr>
          <w:b/>
          <w:sz w:val="28"/>
          <w:szCs w:val="28"/>
        </w:rPr>
        <w:t>/</w:t>
      </w:r>
      <w:r w:rsidR="00433B5C">
        <w:rPr>
          <w:b/>
          <w:sz w:val="28"/>
          <w:szCs w:val="28"/>
        </w:rPr>
        <w:t>MI</w:t>
      </w:r>
    </w:p>
    <w:p w14:paraId="43A94B83" w14:textId="77777777" w:rsidR="004844B9" w:rsidRPr="00BB28CA" w:rsidRDefault="004844B9" w:rsidP="004844B9">
      <w:pPr>
        <w:keepNext/>
        <w:spacing w:before="240" w:after="60"/>
        <w:jc w:val="center"/>
        <w:outlineLvl w:val="2"/>
        <w:rPr>
          <w:b/>
          <w:bCs/>
          <w:sz w:val="28"/>
          <w:szCs w:val="28"/>
        </w:rPr>
      </w:pPr>
      <w:bookmarkStart w:id="0" w:name="_Toc58053992"/>
      <w:bookmarkStart w:id="1" w:name="_Toc211739520"/>
      <w:r w:rsidRPr="00BB28CA">
        <w:rPr>
          <w:b/>
          <w:bCs/>
          <w:sz w:val="28"/>
          <w:szCs w:val="28"/>
        </w:rPr>
        <w:t>FINANŠU PIEDĀVĀJUM</w:t>
      </w:r>
      <w:bookmarkEnd w:id="0"/>
      <w:bookmarkEnd w:id="1"/>
      <w:r w:rsidRPr="00BB28CA">
        <w:rPr>
          <w:b/>
          <w:bCs/>
          <w:sz w:val="28"/>
          <w:szCs w:val="28"/>
        </w:rPr>
        <w:t>S</w:t>
      </w:r>
    </w:p>
    <w:p w14:paraId="50C2AEE4" w14:textId="77777777" w:rsidR="00B27B10" w:rsidRPr="009A7922" w:rsidRDefault="00B27B10" w:rsidP="00B27B10">
      <w:pPr>
        <w:spacing w:before="120" w:after="120"/>
        <w:jc w:val="both"/>
        <w:rPr>
          <w:b/>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5"/>
        <w:gridCol w:w="4916"/>
      </w:tblGrid>
      <w:tr w:rsidR="002F21C8" w:rsidRPr="00EF56EB" w14:paraId="60629085" w14:textId="77777777" w:rsidTr="00B0509C">
        <w:trPr>
          <w:trHeight w:val="316"/>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7BC338C" w14:textId="77777777" w:rsidR="002F21C8" w:rsidRPr="00EF56EB" w:rsidRDefault="002F21C8" w:rsidP="00B0509C">
            <w:pPr>
              <w:rPr>
                <w:sz w:val="22"/>
                <w:szCs w:val="22"/>
              </w:rPr>
            </w:pPr>
            <w:r w:rsidRPr="00EF56EB">
              <w:rPr>
                <w:sz w:val="22"/>
                <w:szCs w:val="22"/>
              </w:rPr>
              <w:t>Pretendenta nosaukums:</w:t>
            </w:r>
          </w:p>
        </w:tc>
        <w:tc>
          <w:tcPr>
            <w:tcW w:w="2568" w:type="pct"/>
            <w:tcBorders>
              <w:top w:val="single" w:sz="4" w:space="0" w:color="auto"/>
              <w:left w:val="single" w:sz="4" w:space="0" w:color="auto"/>
              <w:bottom w:val="single" w:sz="4" w:space="0" w:color="auto"/>
              <w:right w:val="single" w:sz="4" w:space="0" w:color="auto"/>
            </w:tcBorders>
          </w:tcPr>
          <w:p w14:paraId="6A127014" w14:textId="77777777" w:rsidR="002F21C8" w:rsidRPr="00EF56EB" w:rsidRDefault="002F21C8" w:rsidP="00B0509C">
            <w:pPr>
              <w:rPr>
                <w:sz w:val="22"/>
                <w:szCs w:val="22"/>
              </w:rPr>
            </w:pPr>
          </w:p>
        </w:tc>
      </w:tr>
      <w:tr w:rsidR="002F21C8" w:rsidRPr="00EF56EB" w14:paraId="3F036446" w14:textId="77777777" w:rsidTr="00B0509C">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04F35AD" w14:textId="77777777" w:rsidR="002F21C8" w:rsidRPr="00EF56EB" w:rsidRDefault="002F21C8" w:rsidP="00B0509C">
            <w:pPr>
              <w:rPr>
                <w:sz w:val="22"/>
                <w:szCs w:val="22"/>
              </w:rPr>
            </w:pPr>
            <w:r w:rsidRPr="00EF56EB">
              <w:rPr>
                <w:sz w:val="22"/>
                <w:szCs w:val="22"/>
              </w:rPr>
              <w:t xml:space="preserve">Vienotais reģistrācijas Nr. </w:t>
            </w:r>
          </w:p>
          <w:p w14:paraId="39CB1540" w14:textId="77777777" w:rsidR="002F21C8" w:rsidRPr="00EF56EB" w:rsidRDefault="002F21C8" w:rsidP="00B0509C">
            <w:pPr>
              <w:rPr>
                <w:sz w:val="22"/>
                <w:szCs w:val="22"/>
              </w:rPr>
            </w:pPr>
            <w:r w:rsidRPr="00EF56EB">
              <w:rPr>
                <w:sz w:val="22"/>
                <w:szCs w:val="22"/>
              </w:rPr>
              <w:t xml:space="preserve">Adrese, pasta indekss: </w:t>
            </w:r>
          </w:p>
        </w:tc>
        <w:tc>
          <w:tcPr>
            <w:tcW w:w="2568" w:type="pct"/>
            <w:tcBorders>
              <w:top w:val="single" w:sz="4" w:space="0" w:color="auto"/>
              <w:left w:val="single" w:sz="4" w:space="0" w:color="auto"/>
              <w:bottom w:val="single" w:sz="4" w:space="0" w:color="auto"/>
              <w:right w:val="single" w:sz="4" w:space="0" w:color="auto"/>
            </w:tcBorders>
          </w:tcPr>
          <w:p w14:paraId="3EFB0534" w14:textId="77777777" w:rsidR="002F21C8" w:rsidRPr="00EF56EB" w:rsidRDefault="002F21C8" w:rsidP="00B0509C">
            <w:pPr>
              <w:rPr>
                <w:sz w:val="22"/>
                <w:szCs w:val="22"/>
              </w:rPr>
            </w:pPr>
          </w:p>
        </w:tc>
      </w:tr>
      <w:tr w:rsidR="002F21C8" w:rsidRPr="00EF56EB" w14:paraId="11E4A103" w14:textId="77777777" w:rsidTr="00B0509C">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002A96BE" w14:textId="77777777" w:rsidR="002F21C8" w:rsidRPr="00EF56EB" w:rsidRDefault="002F21C8" w:rsidP="00B0509C">
            <w:pPr>
              <w:rPr>
                <w:sz w:val="22"/>
                <w:szCs w:val="22"/>
              </w:rPr>
            </w:pPr>
            <w:r w:rsidRPr="00EF56EB">
              <w:rPr>
                <w:sz w:val="22"/>
                <w:szCs w:val="22"/>
              </w:rPr>
              <w:t>Kontaktpersonas vārds, uzvārds (tālrunis, faksa numurs, e-pasta adrese):</w:t>
            </w:r>
          </w:p>
        </w:tc>
        <w:tc>
          <w:tcPr>
            <w:tcW w:w="2568" w:type="pct"/>
            <w:tcBorders>
              <w:top w:val="single" w:sz="4" w:space="0" w:color="auto"/>
              <w:left w:val="single" w:sz="4" w:space="0" w:color="auto"/>
              <w:bottom w:val="single" w:sz="4" w:space="0" w:color="auto"/>
              <w:right w:val="single" w:sz="4" w:space="0" w:color="auto"/>
            </w:tcBorders>
          </w:tcPr>
          <w:p w14:paraId="7CE5AB2C" w14:textId="77777777" w:rsidR="002F21C8" w:rsidRPr="00EF56EB" w:rsidRDefault="002F21C8" w:rsidP="00B0509C">
            <w:pPr>
              <w:rPr>
                <w:sz w:val="22"/>
                <w:szCs w:val="22"/>
              </w:rPr>
            </w:pPr>
          </w:p>
        </w:tc>
      </w:tr>
      <w:tr w:rsidR="002F21C8" w:rsidRPr="00EF56EB" w14:paraId="6E2B686A" w14:textId="77777777" w:rsidTr="002F21C8">
        <w:trPr>
          <w:trHeight w:val="568"/>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0B01B2DB" w14:textId="36AF3EA6" w:rsidR="002F21C8" w:rsidRPr="00EF56EB" w:rsidRDefault="005E0466" w:rsidP="00B0509C">
            <w:pPr>
              <w:rPr>
                <w:sz w:val="22"/>
                <w:szCs w:val="22"/>
              </w:rPr>
            </w:pPr>
            <w:r w:rsidRPr="006560CC">
              <w:rPr>
                <w:sz w:val="22"/>
                <w:szCs w:val="22"/>
              </w:rPr>
              <w:t>Atzīmēt (X), ja pretendents ir mazais</w:t>
            </w:r>
            <w:r w:rsidRPr="006560CC">
              <w:rPr>
                <w:vertAlign w:val="superscript"/>
              </w:rPr>
              <w:footnoteReference w:id="1"/>
            </w:r>
            <w:r w:rsidRPr="006560CC">
              <w:rPr>
                <w:sz w:val="22"/>
                <w:szCs w:val="22"/>
              </w:rPr>
              <w:t xml:space="preserve"> vai vidējais</w:t>
            </w:r>
            <w:r w:rsidRPr="006560CC">
              <w:rPr>
                <w:vertAlign w:val="superscript"/>
              </w:rPr>
              <w:footnoteReference w:id="2"/>
            </w:r>
            <w:r w:rsidRPr="006560CC">
              <w:rPr>
                <w:sz w:val="22"/>
                <w:szCs w:val="22"/>
              </w:rPr>
              <w:t xml:space="preserve"> uzņēmums</w:t>
            </w:r>
          </w:p>
        </w:tc>
        <w:tc>
          <w:tcPr>
            <w:tcW w:w="2568" w:type="pct"/>
            <w:tcBorders>
              <w:top w:val="single" w:sz="4" w:space="0" w:color="auto"/>
              <w:left w:val="single" w:sz="4" w:space="0" w:color="auto"/>
              <w:bottom w:val="single" w:sz="4" w:space="0" w:color="auto"/>
              <w:right w:val="single" w:sz="4" w:space="0" w:color="auto"/>
            </w:tcBorders>
            <w:hideMark/>
          </w:tcPr>
          <w:p w14:paraId="5B3728F7" w14:textId="77777777" w:rsidR="002F21C8" w:rsidRPr="00EF56EB" w:rsidRDefault="002F21C8" w:rsidP="002F21C8">
            <w:pPr>
              <w:rPr>
                <w:b/>
                <w:sz w:val="22"/>
                <w:szCs w:val="22"/>
              </w:rPr>
            </w:pPr>
          </w:p>
        </w:tc>
      </w:tr>
    </w:tbl>
    <w:p w14:paraId="12519ECD" w14:textId="77777777" w:rsidR="002F21C8" w:rsidRDefault="002F21C8" w:rsidP="002F21C8"/>
    <w:p w14:paraId="6045CE5A" w14:textId="77777777" w:rsidR="002F21C8" w:rsidRDefault="002F21C8" w:rsidP="002F21C8"/>
    <w:tbl>
      <w:tblPr>
        <w:tblW w:w="8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828"/>
        <w:gridCol w:w="3968"/>
      </w:tblGrid>
      <w:tr w:rsidR="005749E6" w:rsidRPr="005F746A" w14:paraId="0571A55B" w14:textId="77777777" w:rsidTr="002F21C8">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A2F27" w14:textId="77777777" w:rsidR="005749E6" w:rsidRPr="004F4C12" w:rsidRDefault="005749E6" w:rsidP="00967BEB">
            <w:pPr>
              <w:jc w:val="center"/>
              <w:rPr>
                <w:lang w:eastAsia="en-US"/>
              </w:rPr>
            </w:pPr>
            <w:r w:rsidRPr="004F4C12">
              <w:t>Nr.</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FF0EB" w14:textId="77777777" w:rsidR="005749E6" w:rsidRPr="004F4C12" w:rsidRDefault="005749E6" w:rsidP="00967BEB">
            <w:pPr>
              <w:jc w:val="center"/>
              <w:rPr>
                <w:lang w:eastAsia="en-US"/>
              </w:rPr>
            </w:pPr>
            <w:r w:rsidRPr="004F4C12">
              <w:t>Degvielas veids</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14:paraId="148A23B1" w14:textId="77777777" w:rsidR="005749E6" w:rsidRDefault="005749E6" w:rsidP="00433B5C">
            <w:pPr>
              <w:ind w:left="-108" w:right="-108"/>
              <w:jc w:val="center"/>
            </w:pPr>
            <w:r w:rsidRPr="004F4C12">
              <w:t xml:space="preserve">Cena par vienu litru uz </w:t>
            </w:r>
          </w:p>
          <w:p w14:paraId="1287F93F" w14:textId="77777777" w:rsidR="005749E6" w:rsidRPr="005F746A" w:rsidRDefault="00D15F47" w:rsidP="00B57445">
            <w:pPr>
              <w:ind w:left="-108" w:right="-108"/>
              <w:jc w:val="center"/>
              <w:rPr>
                <w:lang w:eastAsia="en-US"/>
              </w:rPr>
            </w:pPr>
            <w:r w:rsidRPr="00B57445">
              <w:t>2</w:t>
            </w:r>
            <w:r w:rsidR="00B57445" w:rsidRPr="00B57445">
              <w:t>0</w:t>
            </w:r>
            <w:r w:rsidRPr="00B57445">
              <w:t>.0</w:t>
            </w:r>
            <w:r w:rsidR="00B57445" w:rsidRPr="00B57445">
              <w:t>6</w:t>
            </w:r>
            <w:r w:rsidRPr="00B57445">
              <w:t>.</w:t>
            </w:r>
            <w:r>
              <w:t xml:space="preserve">2018 </w:t>
            </w:r>
            <w:r w:rsidR="005749E6" w:rsidRPr="004F4C12">
              <w:t>bez PVN, EUR</w:t>
            </w:r>
            <w:r w:rsidR="005749E6" w:rsidRPr="004F4C12">
              <w:rPr>
                <w:vertAlign w:val="superscript"/>
              </w:rPr>
              <w:t>*</w:t>
            </w:r>
          </w:p>
        </w:tc>
      </w:tr>
      <w:tr w:rsidR="005749E6" w:rsidRPr="005F746A" w14:paraId="7D706988" w14:textId="77777777" w:rsidTr="002F21C8">
        <w:trPr>
          <w:cantSplit/>
          <w:trHeight w:val="345"/>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141C3" w14:textId="77777777" w:rsidR="005749E6" w:rsidRPr="005F746A" w:rsidRDefault="005749E6" w:rsidP="00967BEB">
            <w:pPr>
              <w:jc w:val="both"/>
              <w:rPr>
                <w:lang w:eastAsia="en-US"/>
              </w:rPr>
            </w:pPr>
            <w:r w:rsidRPr="005F746A">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4CE67" w14:textId="77777777" w:rsidR="005749E6" w:rsidRPr="005F746A" w:rsidRDefault="005749E6" w:rsidP="00967BEB">
            <w:pPr>
              <w:tabs>
                <w:tab w:val="left" w:pos="-270"/>
              </w:tabs>
              <w:jc w:val="center"/>
              <w:rPr>
                <w:lang w:eastAsia="en-US"/>
              </w:rPr>
            </w:pPr>
            <w:r w:rsidRPr="005F746A">
              <w:rPr>
                <w:iCs/>
              </w:rPr>
              <w:t>Dīzeļdegviela</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14:paraId="048F02F0" w14:textId="77777777" w:rsidR="005749E6" w:rsidRPr="005F746A" w:rsidRDefault="005749E6" w:rsidP="00967BEB">
            <w:pPr>
              <w:jc w:val="both"/>
              <w:rPr>
                <w:lang w:eastAsia="en-US"/>
              </w:rPr>
            </w:pPr>
          </w:p>
        </w:tc>
      </w:tr>
      <w:tr w:rsidR="005749E6" w:rsidRPr="005F746A" w14:paraId="38F3FC5D" w14:textId="77777777" w:rsidTr="002F21C8">
        <w:trPr>
          <w:cantSplit/>
          <w:trHeight w:val="315"/>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5C8D7706" w14:textId="77777777" w:rsidR="005749E6" w:rsidRPr="005F746A" w:rsidRDefault="00282093" w:rsidP="00967BEB">
            <w:pPr>
              <w:jc w:val="both"/>
            </w:pPr>
            <w:r>
              <w:t>2</w:t>
            </w:r>
            <w:r w:rsidR="005749E6" w:rsidRPr="005F746A">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3A1BFB52" w14:textId="77777777" w:rsidR="005749E6" w:rsidRPr="005F746A" w:rsidRDefault="005749E6" w:rsidP="00967BEB">
            <w:pPr>
              <w:tabs>
                <w:tab w:val="left" w:pos="-270"/>
              </w:tabs>
              <w:jc w:val="center"/>
              <w:rPr>
                <w:bCs/>
              </w:rPr>
            </w:pPr>
            <w:r w:rsidRPr="005F746A">
              <w:rPr>
                <w:bCs/>
              </w:rPr>
              <w:t>Benzīns A-98</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5E853FF8" w14:textId="77777777" w:rsidR="005749E6" w:rsidRPr="005F746A" w:rsidRDefault="005749E6" w:rsidP="00967BEB">
            <w:pPr>
              <w:jc w:val="both"/>
              <w:rPr>
                <w:lang w:eastAsia="en-US"/>
              </w:rPr>
            </w:pPr>
          </w:p>
        </w:tc>
      </w:tr>
      <w:tr w:rsidR="00282093" w:rsidRPr="00282093" w14:paraId="399A1043" w14:textId="77777777" w:rsidTr="002F21C8">
        <w:trPr>
          <w:cantSplit/>
          <w:trHeight w:val="315"/>
          <w:jc w:val="center"/>
        </w:trPr>
        <w:tc>
          <w:tcPr>
            <w:tcW w:w="4503" w:type="dxa"/>
            <w:gridSpan w:val="2"/>
            <w:tcBorders>
              <w:top w:val="single" w:sz="4" w:space="0" w:color="auto"/>
              <w:left w:val="single" w:sz="4" w:space="0" w:color="auto"/>
              <w:bottom w:val="single" w:sz="4" w:space="0" w:color="auto"/>
              <w:right w:val="single" w:sz="4" w:space="0" w:color="auto"/>
            </w:tcBorders>
            <w:shd w:val="clear" w:color="auto" w:fill="auto"/>
          </w:tcPr>
          <w:p w14:paraId="7231BF96" w14:textId="77777777" w:rsidR="009404CD" w:rsidRDefault="005749E6" w:rsidP="009404CD">
            <w:pPr>
              <w:tabs>
                <w:tab w:val="left" w:pos="-270"/>
              </w:tabs>
              <w:jc w:val="right"/>
              <w:rPr>
                <w:b/>
              </w:rPr>
            </w:pPr>
            <w:r w:rsidRPr="005F746A">
              <w:rPr>
                <w:b/>
              </w:rPr>
              <w:t>Kop</w:t>
            </w:r>
            <w:r>
              <w:rPr>
                <w:b/>
              </w:rPr>
              <w:t>ā</w:t>
            </w:r>
            <w:r w:rsidRPr="005F746A">
              <w:rPr>
                <w:b/>
              </w:rPr>
              <w:t xml:space="preserve"> bez PVN, EUR (1+2):</w:t>
            </w:r>
          </w:p>
          <w:p w14:paraId="03254B83" w14:textId="18181C7C" w:rsidR="005749E6" w:rsidRPr="005F746A" w:rsidRDefault="009404CD" w:rsidP="009404CD">
            <w:pPr>
              <w:tabs>
                <w:tab w:val="left" w:pos="-270"/>
              </w:tabs>
              <w:jc w:val="right"/>
              <w:rPr>
                <w:bCs/>
              </w:rPr>
            </w:pPr>
            <w:r>
              <w:rPr>
                <w:b/>
              </w:rPr>
              <w:t>(kritērijs C)</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48CE9E41" w14:textId="77777777" w:rsidR="005749E6" w:rsidRPr="005F746A" w:rsidRDefault="005749E6" w:rsidP="00967BEB">
            <w:pPr>
              <w:jc w:val="both"/>
              <w:rPr>
                <w:lang w:eastAsia="en-US"/>
              </w:rPr>
            </w:pPr>
          </w:p>
        </w:tc>
      </w:tr>
    </w:tbl>
    <w:p w14:paraId="666EB35A" w14:textId="77777777" w:rsidR="00BB28CA" w:rsidRDefault="00BB28CA" w:rsidP="00BB28CA">
      <w:pPr>
        <w:jc w:val="both"/>
      </w:pPr>
    </w:p>
    <w:p w14:paraId="3FE37BCE" w14:textId="77777777" w:rsidR="00BB28CA" w:rsidRPr="00C51077" w:rsidRDefault="00BB28CA" w:rsidP="00BB28CA">
      <w:pPr>
        <w:jc w:val="center"/>
        <w:rPr>
          <w:sz w:val="23"/>
          <w:szCs w:val="23"/>
        </w:rPr>
      </w:pPr>
      <w:r w:rsidRPr="00C51077">
        <w:rPr>
          <w:sz w:val="23"/>
          <w:szCs w:val="23"/>
        </w:rPr>
        <w:t>(___________________________________________________________________)</w:t>
      </w:r>
    </w:p>
    <w:p w14:paraId="15116E32" w14:textId="77777777" w:rsidR="00BB28CA" w:rsidRPr="004844B9" w:rsidRDefault="00BB28CA" w:rsidP="00BB28CA">
      <w:pPr>
        <w:ind w:hanging="360"/>
        <w:jc w:val="center"/>
      </w:pPr>
      <w:r w:rsidRPr="004844B9">
        <w:rPr>
          <w:b/>
        </w:rPr>
        <w:t xml:space="preserve">Kopējā piedāvājuma </w:t>
      </w:r>
      <w:r w:rsidR="002F21C8">
        <w:rPr>
          <w:b/>
        </w:rPr>
        <w:t xml:space="preserve">cena </w:t>
      </w:r>
      <w:r w:rsidRPr="004844B9">
        <w:rPr>
          <w:b/>
        </w:rPr>
        <w:t>bez PVN</w:t>
      </w:r>
      <w:r w:rsidRPr="004844B9">
        <w:t xml:space="preserve"> vārdiem</w:t>
      </w:r>
    </w:p>
    <w:p w14:paraId="58BD3E44" w14:textId="77777777" w:rsidR="00BB28CA" w:rsidRDefault="00BB28CA" w:rsidP="00BB28CA">
      <w:pPr>
        <w:jc w:val="both"/>
      </w:pPr>
    </w:p>
    <w:p w14:paraId="6F0AA931" w14:textId="77777777" w:rsidR="002F21C8" w:rsidRDefault="002B56D1" w:rsidP="002B56D1">
      <w:pPr>
        <w:jc w:val="both"/>
      </w:pPr>
      <w:r w:rsidRPr="00956890">
        <w:t xml:space="preserve">Degvielas cenu par 1 (vienu) litru jānorāda ar precizitāti trīs zīmes aiz komata (piem. 0,123). </w:t>
      </w:r>
    </w:p>
    <w:p w14:paraId="0709ABA0" w14:textId="77777777" w:rsidR="002B56D1" w:rsidRPr="00956890" w:rsidRDefault="002B56D1" w:rsidP="002B56D1">
      <w:pPr>
        <w:jc w:val="both"/>
      </w:pPr>
      <w:r w:rsidRPr="00B57445">
        <w:t xml:space="preserve">Kopējā piedāvājuma </w:t>
      </w:r>
      <w:r w:rsidR="005749E6" w:rsidRPr="00B57445">
        <w:t xml:space="preserve">vienību </w:t>
      </w:r>
      <w:r w:rsidRPr="00B57445">
        <w:t xml:space="preserve">summa jānorāda ar precizitāti </w:t>
      </w:r>
      <w:r w:rsidR="005749E6" w:rsidRPr="00B57445">
        <w:t>3</w:t>
      </w:r>
      <w:r w:rsidRPr="00B57445">
        <w:t xml:space="preserve"> (</w:t>
      </w:r>
      <w:r w:rsidR="005749E6" w:rsidRPr="00B57445">
        <w:t>trīs</w:t>
      </w:r>
      <w:r w:rsidRPr="00B57445">
        <w:t>) zīmes aiz komata.</w:t>
      </w:r>
      <w:r w:rsidRPr="00956890">
        <w:t xml:space="preserve"> </w:t>
      </w:r>
    </w:p>
    <w:p w14:paraId="1909BF1E" w14:textId="77777777" w:rsidR="002B56D1" w:rsidRPr="00956890" w:rsidRDefault="002B56D1" w:rsidP="002B56D1">
      <w:pPr>
        <w:jc w:val="both"/>
      </w:pPr>
      <w:r w:rsidRPr="00956890">
        <w:t xml:space="preserve">* Degvielas mazumtirdzniecības cena </w:t>
      </w:r>
      <w:r w:rsidRPr="00956890">
        <w:rPr>
          <w:b/>
        </w:rPr>
        <w:t>201</w:t>
      </w:r>
      <w:r w:rsidR="003B5B33">
        <w:rPr>
          <w:b/>
        </w:rPr>
        <w:t>8</w:t>
      </w:r>
      <w:r w:rsidRPr="00956890">
        <w:rPr>
          <w:b/>
        </w:rPr>
        <w:t xml:space="preserve">.gada </w:t>
      </w:r>
      <w:r w:rsidR="00D15F47" w:rsidRPr="00B57445">
        <w:rPr>
          <w:b/>
        </w:rPr>
        <w:t>2</w:t>
      </w:r>
      <w:r w:rsidR="00B57445" w:rsidRPr="00B57445">
        <w:rPr>
          <w:b/>
        </w:rPr>
        <w:t>0</w:t>
      </w:r>
      <w:r w:rsidR="00D15F47" w:rsidRPr="00B57445">
        <w:rPr>
          <w:b/>
        </w:rPr>
        <w:t>.</w:t>
      </w:r>
      <w:r w:rsidR="00D15F47">
        <w:rPr>
          <w:b/>
        </w:rPr>
        <w:t>jū</w:t>
      </w:r>
      <w:r w:rsidR="002C3920">
        <w:rPr>
          <w:b/>
        </w:rPr>
        <w:t>n</w:t>
      </w:r>
      <w:r w:rsidR="00D15F47">
        <w:rPr>
          <w:b/>
        </w:rPr>
        <w:t xml:space="preserve">ijā </w:t>
      </w:r>
      <w:r w:rsidRPr="00956890">
        <w:t>Jelgavas pilsētas teritorijā esošajā (-</w:t>
      </w:r>
      <w:proofErr w:type="spellStart"/>
      <w:r w:rsidRPr="00956890">
        <w:t>os</w:t>
      </w:r>
      <w:proofErr w:type="spellEnd"/>
      <w:r w:rsidRPr="00956890">
        <w:t>) DUS, papildus jāpievieno kases čeka kopijas, kas apliecina:</w:t>
      </w:r>
    </w:p>
    <w:p w14:paraId="25F598E6" w14:textId="77777777" w:rsidR="002B56D1" w:rsidRPr="005749E6" w:rsidRDefault="002B56D1" w:rsidP="002B56D1">
      <w:pPr>
        <w:jc w:val="both"/>
        <w:rPr>
          <w:highlight w:val="cyan"/>
        </w:rPr>
      </w:pPr>
      <w:r w:rsidRPr="00956890">
        <w:t xml:space="preserve">a) dīzeļdegvielas </w:t>
      </w:r>
      <w:r>
        <w:t>viena</w:t>
      </w:r>
      <w:r w:rsidRPr="00956890">
        <w:t xml:space="preserve"> litra cenu </w:t>
      </w:r>
      <w:r w:rsidRPr="00956890">
        <w:rPr>
          <w:b/>
        </w:rPr>
        <w:t>201</w:t>
      </w:r>
      <w:r w:rsidR="003B5B33">
        <w:rPr>
          <w:b/>
        </w:rPr>
        <w:t>8</w:t>
      </w:r>
      <w:r w:rsidRPr="00956890">
        <w:rPr>
          <w:b/>
        </w:rPr>
        <w:t>.gada</w:t>
      </w:r>
      <w:r w:rsidR="002C3920">
        <w:rPr>
          <w:b/>
        </w:rPr>
        <w:t xml:space="preserve"> </w:t>
      </w:r>
      <w:r w:rsidR="002C3920" w:rsidRPr="00B57445">
        <w:rPr>
          <w:b/>
        </w:rPr>
        <w:t>2</w:t>
      </w:r>
      <w:r w:rsidR="00B57445" w:rsidRPr="00B57445">
        <w:rPr>
          <w:b/>
        </w:rPr>
        <w:t>0</w:t>
      </w:r>
      <w:r w:rsidR="002C3920">
        <w:rPr>
          <w:b/>
        </w:rPr>
        <w:t>.jūn</w:t>
      </w:r>
      <w:r w:rsidR="00D15F47">
        <w:rPr>
          <w:b/>
        </w:rPr>
        <w:t>ijā</w:t>
      </w:r>
    </w:p>
    <w:p w14:paraId="59F76F78" w14:textId="77777777" w:rsidR="002B56D1" w:rsidRPr="00C82FB1" w:rsidRDefault="00D15F47" w:rsidP="002B56D1">
      <w:pPr>
        <w:jc w:val="both"/>
      </w:pPr>
      <w:r>
        <w:t xml:space="preserve">b) benzīna A-98 viena litra cenu </w:t>
      </w:r>
      <w:r w:rsidRPr="00D15F47">
        <w:rPr>
          <w:b/>
        </w:rPr>
        <w:t xml:space="preserve">2018.gada </w:t>
      </w:r>
      <w:r w:rsidRPr="00B57445">
        <w:rPr>
          <w:b/>
        </w:rPr>
        <w:t>2</w:t>
      </w:r>
      <w:r w:rsidR="00B57445" w:rsidRPr="00B57445">
        <w:rPr>
          <w:b/>
        </w:rPr>
        <w:t>0</w:t>
      </w:r>
      <w:r w:rsidRPr="00B57445">
        <w:rPr>
          <w:b/>
        </w:rPr>
        <w:t>.</w:t>
      </w:r>
      <w:r w:rsidRPr="00D15F47">
        <w:rPr>
          <w:b/>
        </w:rPr>
        <w:t xml:space="preserve"> jū</w:t>
      </w:r>
      <w:r w:rsidR="002C3920">
        <w:rPr>
          <w:b/>
        </w:rPr>
        <w:t>n</w:t>
      </w:r>
      <w:r w:rsidRPr="00D15F47">
        <w:rPr>
          <w:b/>
        </w:rPr>
        <w:t>ijā</w:t>
      </w:r>
      <w:r w:rsidR="002B56D1" w:rsidRPr="00956890">
        <w:t>.</w:t>
      </w:r>
    </w:p>
    <w:p w14:paraId="047C261D" w14:textId="77777777" w:rsidR="002B56D1" w:rsidRDefault="002B56D1" w:rsidP="002B56D1">
      <w:pPr>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7"/>
        <w:gridCol w:w="3260"/>
      </w:tblGrid>
      <w:tr w:rsidR="002B56D1" w14:paraId="0D70077C" w14:textId="77777777" w:rsidTr="00732539">
        <w:trPr>
          <w:cantSplit/>
          <w:trHeight w:val="540"/>
        </w:trPr>
        <w:tc>
          <w:tcPr>
            <w:tcW w:w="6487" w:type="dxa"/>
            <w:tcBorders>
              <w:top w:val="single" w:sz="4" w:space="0" w:color="auto"/>
              <w:left w:val="single" w:sz="4" w:space="0" w:color="auto"/>
              <w:bottom w:val="single" w:sz="4" w:space="0" w:color="auto"/>
              <w:right w:val="nil"/>
            </w:tcBorders>
            <w:vAlign w:val="center"/>
            <w:hideMark/>
          </w:tcPr>
          <w:p w14:paraId="29CEE002" w14:textId="4E0652CD" w:rsidR="002B56D1" w:rsidRPr="00CB5369" w:rsidRDefault="002F21C8" w:rsidP="00732539">
            <w:pPr>
              <w:rPr>
                <w:b/>
              </w:rPr>
            </w:pPr>
            <w:r>
              <w:rPr>
                <w:b/>
              </w:rPr>
              <w:t>P</w:t>
            </w:r>
            <w:r w:rsidR="005749E6" w:rsidRPr="006B1BBF">
              <w:rPr>
                <w:b/>
              </w:rPr>
              <w:t>IEDĀVĀTĀ ATLAIDE</w:t>
            </w:r>
            <w:r w:rsidR="005749E6">
              <w:rPr>
                <w:b/>
              </w:rPr>
              <w:t xml:space="preserve"> </w:t>
            </w:r>
            <w:r w:rsidR="005749E6" w:rsidRPr="001B2231">
              <w:rPr>
                <w:b/>
                <w:i/>
              </w:rPr>
              <w:t>EUR</w:t>
            </w:r>
            <w:r w:rsidR="001B2231" w:rsidRPr="001B2231">
              <w:rPr>
                <w:b/>
                <w:i/>
              </w:rPr>
              <w:t>O</w:t>
            </w:r>
            <w:r w:rsidR="005749E6" w:rsidRPr="006B1BBF">
              <w:rPr>
                <w:b/>
              </w:rPr>
              <w:t xml:space="preserve"> NO DEGVIELAS MAZUMTIRDZNIECĪBAS </w:t>
            </w:r>
            <w:r w:rsidR="005749E6" w:rsidRPr="00B628C4">
              <w:rPr>
                <w:b/>
              </w:rPr>
              <w:t xml:space="preserve">CENAS (BEZ PVN) </w:t>
            </w:r>
            <w:r w:rsidR="005749E6">
              <w:rPr>
                <w:b/>
              </w:rPr>
              <w:t>% litrā</w:t>
            </w:r>
            <w:r w:rsidR="009404CD">
              <w:rPr>
                <w:b/>
              </w:rPr>
              <w:t xml:space="preserve"> (kritērijs A)</w:t>
            </w:r>
          </w:p>
        </w:tc>
        <w:tc>
          <w:tcPr>
            <w:tcW w:w="3260" w:type="dxa"/>
            <w:tcBorders>
              <w:top w:val="single" w:sz="4" w:space="0" w:color="auto"/>
              <w:left w:val="single" w:sz="4" w:space="0" w:color="auto"/>
              <w:bottom w:val="single" w:sz="4" w:space="0" w:color="auto"/>
              <w:right w:val="single" w:sz="4" w:space="0" w:color="auto"/>
            </w:tcBorders>
          </w:tcPr>
          <w:p w14:paraId="00746C6B" w14:textId="77777777" w:rsidR="002B56D1" w:rsidRDefault="002B56D1" w:rsidP="00732539">
            <w:pPr>
              <w:jc w:val="both"/>
              <w:rPr>
                <w:b/>
                <w:sz w:val="22"/>
                <w:szCs w:val="22"/>
                <w:lang w:eastAsia="en-US"/>
              </w:rPr>
            </w:pPr>
          </w:p>
        </w:tc>
      </w:tr>
    </w:tbl>
    <w:p w14:paraId="1DDBE5E2" w14:textId="77777777" w:rsidR="002B56D1" w:rsidRDefault="002B56D1" w:rsidP="002B56D1">
      <w:pPr>
        <w:jc w:val="both"/>
      </w:pPr>
    </w:p>
    <w:p w14:paraId="180ED92C" w14:textId="77777777" w:rsidR="002B56D1" w:rsidRPr="00C51077" w:rsidRDefault="002B56D1" w:rsidP="002B56D1">
      <w:pPr>
        <w:jc w:val="center"/>
        <w:rPr>
          <w:sz w:val="23"/>
          <w:szCs w:val="23"/>
        </w:rPr>
      </w:pPr>
      <w:r w:rsidRPr="00C51077">
        <w:rPr>
          <w:sz w:val="23"/>
          <w:szCs w:val="23"/>
        </w:rPr>
        <w:t>(___________________________________________________________________)</w:t>
      </w:r>
    </w:p>
    <w:p w14:paraId="0CAE2273" w14:textId="77777777" w:rsidR="005749E6" w:rsidRDefault="005749E6" w:rsidP="005749E6">
      <w:pPr>
        <w:ind w:hanging="360"/>
        <w:jc w:val="center"/>
        <w:rPr>
          <w:b/>
        </w:rPr>
      </w:pPr>
      <w:r>
        <w:rPr>
          <w:b/>
        </w:rPr>
        <w:t>Piedāvātā atlaide</w:t>
      </w:r>
      <w:r>
        <w:t>**</w:t>
      </w:r>
      <w:r w:rsidR="00D15F47">
        <w:rPr>
          <w:b/>
        </w:rPr>
        <w:t xml:space="preserve"> no degvielas (dīzeļdegviela un </w:t>
      </w:r>
      <w:r>
        <w:rPr>
          <w:b/>
        </w:rPr>
        <w:t xml:space="preserve">benzīns A-98) </w:t>
      </w:r>
    </w:p>
    <w:p w14:paraId="0F6C4D1D" w14:textId="77777777" w:rsidR="005749E6" w:rsidRDefault="005749E6" w:rsidP="005749E6">
      <w:pPr>
        <w:ind w:hanging="360"/>
        <w:jc w:val="center"/>
        <w:rPr>
          <w:b/>
        </w:rPr>
      </w:pPr>
      <w:r>
        <w:rPr>
          <w:b/>
        </w:rPr>
        <w:t>mazumtirdzniecības cenas (bez PVN) %</w:t>
      </w:r>
      <w:r w:rsidR="002E5479">
        <w:rPr>
          <w:b/>
        </w:rPr>
        <w:t xml:space="preserve"> </w:t>
      </w:r>
      <w:r>
        <w:rPr>
          <w:b/>
        </w:rPr>
        <w:t>litrā vārdiem</w:t>
      </w:r>
    </w:p>
    <w:p w14:paraId="48D71DA0" w14:textId="77777777" w:rsidR="005749E6" w:rsidRDefault="005749E6" w:rsidP="005749E6">
      <w:pPr>
        <w:keepLines/>
        <w:widowControl w:val="0"/>
        <w:jc w:val="both"/>
      </w:pPr>
    </w:p>
    <w:p w14:paraId="7F985B46" w14:textId="77777777" w:rsidR="005749E6" w:rsidRDefault="005749E6" w:rsidP="005749E6">
      <w:pPr>
        <w:keepLines/>
        <w:widowControl w:val="0"/>
        <w:jc w:val="both"/>
      </w:pPr>
      <w:r>
        <w:t>**Piedāvātā atlaide jānorāda ar precizitāti divas zīmes aiz komata (piem. 0,12)</w:t>
      </w:r>
    </w:p>
    <w:p w14:paraId="12F2945A" w14:textId="77777777" w:rsidR="00BB28CA" w:rsidRDefault="00BB28CA" w:rsidP="00BB28CA">
      <w:pPr>
        <w:jc w:val="both"/>
      </w:pPr>
    </w:p>
    <w:p w14:paraId="7F320759" w14:textId="77777777" w:rsidR="00F77302" w:rsidRPr="006560CC" w:rsidRDefault="00F77302" w:rsidP="00F77302">
      <w:pPr>
        <w:numPr>
          <w:ilvl w:val="0"/>
          <w:numId w:val="13"/>
        </w:numPr>
        <w:ind w:left="426" w:hanging="426"/>
        <w:jc w:val="both"/>
      </w:pPr>
      <w:r w:rsidRPr="006560CC">
        <w:t>Piekrītam visām nolikumā</w:t>
      </w:r>
      <w:r w:rsidRPr="006560CC">
        <w:rPr>
          <w:i/>
        </w:rPr>
        <w:t xml:space="preserve"> </w:t>
      </w:r>
      <w:r w:rsidRPr="006560CC">
        <w:t>noteiktajām prasībām.</w:t>
      </w:r>
    </w:p>
    <w:p w14:paraId="3D50EC8D" w14:textId="77777777" w:rsidR="00F77302" w:rsidRPr="006560CC" w:rsidRDefault="00F77302" w:rsidP="00F77302">
      <w:pPr>
        <w:numPr>
          <w:ilvl w:val="0"/>
          <w:numId w:val="13"/>
        </w:numPr>
        <w:ind w:left="426" w:hanging="426"/>
        <w:jc w:val="both"/>
      </w:pPr>
      <w:r w:rsidRPr="006560CC">
        <w:t>Apliecinām, ka:</w:t>
      </w:r>
    </w:p>
    <w:p w14:paraId="648FA394" w14:textId="77777777" w:rsidR="00F77302" w:rsidRPr="006560CC" w:rsidRDefault="00F77302" w:rsidP="00F77302">
      <w:pPr>
        <w:numPr>
          <w:ilvl w:val="1"/>
          <w:numId w:val="13"/>
        </w:numPr>
        <w:ind w:left="851" w:hanging="425"/>
        <w:jc w:val="both"/>
      </w:pPr>
      <w:r w:rsidRPr="006560CC">
        <w:t>visas piedāvājumā sniegtās ziņas ir patiesas;</w:t>
      </w:r>
    </w:p>
    <w:p w14:paraId="7583541B" w14:textId="77777777" w:rsidR="00F77302" w:rsidRPr="006560CC" w:rsidRDefault="00F77302" w:rsidP="00F77302">
      <w:pPr>
        <w:numPr>
          <w:ilvl w:val="1"/>
          <w:numId w:val="13"/>
        </w:numPr>
        <w:ind w:left="851" w:hanging="425"/>
        <w:jc w:val="both"/>
      </w:pPr>
      <w:r w:rsidRPr="006560CC">
        <w:t xml:space="preserve">piedāvātajā cenā ir ietvertas visas iespējamās izmaksas, kas saistītas ar pilnīgu līguma izpildi, visi normatīvajos aktos paredzētie nodokļi </w:t>
      </w:r>
      <w:r>
        <w:t xml:space="preserve">(izņemot PVN) </w:t>
      </w:r>
      <w:r w:rsidRPr="006560CC">
        <w:t>un maksājumi;</w:t>
      </w:r>
    </w:p>
    <w:p w14:paraId="4A3E8CDD" w14:textId="77777777" w:rsidR="00F77302" w:rsidRPr="006560CC" w:rsidRDefault="00F77302" w:rsidP="00F77302">
      <w:pPr>
        <w:numPr>
          <w:ilvl w:val="1"/>
          <w:numId w:val="13"/>
        </w:numPr>
        <w:ind w:left="851" w:hanging="425"/>
        <w:jc w:val="both"/>
      </w:pPr>
      <w:r w:rsidRPr="006560CC">
        <w:lastRenderedPageBreak/>
        <w:t>mūsu rīcībā ir pietiekami resursi, lai nodrošinātu kvalitatīvu un iepirkuma prasībām atbilstošu darbu izpildi;</w:t>
      </w:r>
    </w:p>
    <w:p w14:paraId="5CAEDA44" w14:textId="77777777" w:rsidR="00F77302" w:rsidRPr="006560CC" w:rsidRDefault="00F77302" w:rsidP="00F77302">
      <w:pPr>
        <w:numPr>
          <w:ilvl w:val="1"/>
          <w:numId w:val="13"/>
        </w:numPr>
        <w:ind w:left="851" w:hanging="425"/>
        <w:jc w:val="both"/>
      </w:pPr>
      <w:r w:rsidRPr="006560CC">
        <w:t>piedāvājums ir sagatavots individuāli un nav saskaņots ar konkurentiem;</w:t>
      </w:r>
    </w:p>
    <w:p w14:paraId="3AF856B1" w14:textId="77777777" w:rsidR="00F77302" w:rsidRPr="006560CC" w:rsidRDefault="00F77302" w:rsidP="00F77302">
      <w:pPr>
        <w:numPr>
          <w:ilvl w:val="0"/>
          <w:numId w:val="13"/>
        </w:numPr>
        <w:ind w:left="426" w:hanging="426"/>
        <w:jc w:val="both"/>
      </w:pPr>
      <w:r w:rsidRPr="006560CC">
        <w:t>Apņemamies līguma slēgšanas tiesību piešķiršanas gadījumā pildīt visus nolikuma nosacījumus un strādāt pie iepirkuma līguma izpildes.</w:t>
      </w:r>
    </w:p>
    <w:p w14:paraId="6422A508" w14:textId="77777777" w:rsidR="00F77302" w:rsidRPr="006560CC" w:rsidRDefault="00F77302" w:rsidP="00F77302">
      <w:pPr>
        <w:numPr>
          <w:ilvl w:val="0"/>
          <w:numId w:val="13"/>
        </w:numPr>
        <w:ind w:left="426" w:hanging="426"/>
        <w:jc w:val="both"/>
      </w:pPr>
      <w:r w:rsidRPr="006560CC">
        <w:t>Pretendentam piedāvājumā jānosaka, kāda tajā norādītā informācija ir komercnoslēpums vai konfidenciāla, ko Pasūtītājs nav tiesīgs atklāt citiem pretendentiem, paziņojot par iepirkuma līguma slēgšanu un informējot tos. Ja Pretendenta piedāvājumā ir komercnoslēpums, tad norādīt piedāvājuma dokumentu, kas satur komercnoslēpumu vai konfidenciālu informāciju (ciktāl tas neierobežo Publisko iepirkumu likuma nosacījumus) ___________________________.</w:t>
      </w:r>
    </w:p>
    <w:p w14:paraId="202210DB" w14:textId="77777777" w:rsidR="00BB28CA" w:rsidRDefault="00BB28CA" w:rsidP="00BB28CA">
      <w:pPr>
        <w:jc w:val="both"/>
      </w:pPr>
    </w:p>
    <w:p w14:paraId="4A33D011" w14:textId="77777777" w:rsidR="00B17122" w:rsidRDefault="00B17122" w:rsidP="00BB28CA">
      <w:pPr>
        <w:keepLines/>
        <w:widowControl w:val="0"/>
        <w:jc w:val="both"/>
      </w:pPr>
    </w:p>
    <w:p w14:paraId="55ED5914" w14:textId="77777777" w:rsidR="00BB28CA" w:rsidRPr="009761ED" w:rsidRDefault="00BB28CA" w:rsidP="00BB28CA">
      <w:pPr>
        <w:keepLines/>
        <w:widowControl w:val="0"/>
        <w:jc w:val="both"/>
      </w:pPr>
      <w:bookmarkStart w:id="2" w:name="_GoBack"/>
      <w:bookmarkEnd w:id="2"/>
      <w:r w:rsidRPr="009761ED">
        <w:t xml:space="preserve">Paraksta pretendenta </w:t>
      </w:r>
      <w:proofErr w:type="spellStart"/>
      <w:r w:rsidRPr="009761ED">
        <w:t>paraksttiesīgā</w:t>
      </w:r>
      <w:proofErr w:type="spellEnd"/>
      <w:r w:rsidRPr="009761ED">
        <w:t xml:space="preserve"> persona:</w:t>
      </w:r>
      <w:r w:rsidR="00F77302">
        <w:t>_________________</w:t>
      </w:r>
      <w:r w:rsidR="00F77302">
        <w:tab/>
      </w:r>
      <w:r w:rsidRPr="009761ED">
        <w:t>_____________________</w:t>
      </w:r>
    </w:p>
    <w:p w14:paraId="0D7F44F6" w14:textId="77777777" w:rsidR="00BB28CA" w:rsidRPr="00EC2856" w:rsidRDefault="00BB28CA" w:rsidP="00F77302">
      <w:pPr>
        <w:ind w:left="3600" w:firstLine="720"/>
        <w:jc w:val="both"/>
      </w:pPr>
      <w:r w:rsidRPr="00ED48D6">
        <w:rPr>
          <w:sz w:val="20"/>
          <w:szCs w:val="20"/>
        </w:rPr>
        <w:t>/Vārds, uzvārds/</w:t>
      </w:r>
      <w:r w:rsidRPr="00ED48D6">
        <w:rPr>
          <w:sz w:val="20"/>
          <w:szCs w:val="20"/>
        </w:rPr>
        <w:tab/>
      </w:r>
      <w:r w:rsidRPr="00ED48D6">
        <w:rPr>
          <w:sz w:val="20"/>
          <w:szCs w:val="20"/>
        </w:rPr>
        <w:tab/>
      </w:r>
      <w:r w:rsidRPr="00ED48D6">
        <w:rPr>
          <w:sz w:val="20"/>
          <w:szCs w:val="20"/>
        </w:rPr>
        <w:tab/>
        <w:t>/paraksts/</w:t>
      </w:r>
    </w:p>
    <w:p w14:paraId="66854C09" w14:textId="77777777" w:rsidR="00BB28CA" w:rsidRDefault="00BB28CA" w:rsidP="00BB28CA">
      <w:r>
        <w:t>Datums: ___________________</w:t>
      </w:r>
    </w:p>
    <w:p w14:paraId="22C2D7BA" w14:textId="77777777" w:rsidR="009E5387" w:rsidRDefault="009E5387">
      <w:pPr>
        <w:spacing w:after="200" w:line="276" w:lineRule="auto"/>
        <w:rPr>
          <w:b/>
          <w:bCs/>
          <w:sz w:val="28"/>
        </w:rPr>
      </w:pPr>
      <w:r>
        <w:rPr>
          <w:b/>
          <w:bCs/>
          <w:sz w:val="28"/>
        </w:rPr>
        <w:br w:type="page"/>
      </w:r>
    </w:p>
    <w:p w14:paraId="27DAC7F9" w14:textId="77777777" w:rsidR="009E5387" w:rsidRPr="00E75F50" w:rsidRDefault="006C1AF7" w:rsidP="009E5387">
      <w:pPr>
        <w:pStyle w:val="Heading1"/>
        <w:jc w:val="right"/>
        <w:rPr>
          <w:b w:val="0"/>
          <w:bCs/>
          <w:sz w:val="24"/>
          <w:szCs w:val="24"/>
        </w:rPr>
      </w:pPr>
      <w:r>
        <w:rPr>
          <w:b w:val="0"/>
          <w:bCs/>
          <w:sz w:val="24"/>
          <w:szCs w:val="24"/>
        </w:rPr>
        <w:lastRenderedPageBreak/>
        <w:t>2</w:t>
      </w:r>
      <w:r w:rsidR="009E5387" w:rsidRPr="00E75F50">
        <w:rPr>
          <w:b w:val="0"/>
          <w:bCs/>
          <w:sz w:val="24"/>
          <w:szCs w:val="24"/>
        </w:rPr>
        <w:t>.pielikums</w:t>
      </w:r>
    </w:p>
    <w:p w14:paraId="0F36674A" w14:textId="77777777" w:rsidR="00C2600D" w:rsidRPr="00076816" w:rsidRDefault="00C2600D" w:rsidP="00C2600D">
      <w:pPr>
        <w:jc w:val="center"/>
        <w:rPr>
          <w:b/>
          <w:bCs/>
          <w:sz w:val="28"/>
        </w:rPr>
      </w:pPr>
      <w:r>
        <w:rPr>
          <w:b/>
          <w:bCs/>
          <w:sz w:val="28"/>
        </w:rPr>
        <w:t>Iepirkums</w:t>
      </w:r>
    </w:p>
    <w:p w14:paraId="35252E77" w14:textId="77777777" w:rsidR="002C3920" w:rsidRPr="00BB28CA" w:rsidRDefault="002C3920" w:rsidP="002C3920">
      <w:pPr>
        <w:pStyle w:val="NormalWeb"/>
        <w:spacing w:before="0" w:beforeAutospacing="0" w:after="0" w:afterAutospacing="0"/>
        <w:jc w:val="center"/>
        <w:rPr>
          <w:b/>
          <w:sz w:val="28"/>
          <w:szCs w:val="28"/>
          <w:lang w:val="lv-LV"/>
        </w:rPr>
      </w:pPr>
      <w:r w:rsidRPr="00BB28CA">
        <w:rPr>
          <w:b/>
          <w:sz w:val="28"/>
          <w:szCs w:val="28"/>
          <w:lang w:val="lv-LV"/>
        </w:rPr>
        <w:t>„</w:t>
      </w:r>
      <w:r w:rsidRPr="002C3920">
        <w:rPr>
          <w:b/>
          <w:sz w:val="28"/>
        </w:rPr>
        <w:t>Degvielas piegāde Jelgavas pilsētas pašvaldības administrācijas vajadzībām</w:t>
      </w:r>
      <w:r w:rsidRPr="00BB28CA">
        <w:rPr>
          <w:b/>
          <w:sz w:val="28"/>
          <w:szCs w:val="28"/>
          <w:lang w:val="lv-LV"/>
        </w:rPr>
        <w:t>”</w:t>
      </w:r>
    </w:p>
    <w:p w14:paraId="6E7467FD" w14:textId="77777777" w:rsidR="002C3920" w:rsidRPr="00BB28CA" w:rsidRDefault="002C3920" w:rsidP="002C3920">
      <w:pPr>
        <w:jc w:val="center"/>
        <w:rPr>
          <w:b/>
          <w:sz w:val="28"/>
          <w:szCs w:val="28"/>
        </w:rPr>
      </w:pPr>
      <w:r w:rsidRPr="00BB28CA">
        <w:rPr>
          <w:b/>
          <w:sz w:val="28"/>
          <w:szCs w:val="28"/>
        </w:rPr>
        <w:t>identifikācijas Nr.JPD201</w:t>
      </w:r>
      <w:r>
        <w:rPr>
          <w:b/>
          <w:sz w:val="28"/>
          <w:szCs w:val="28"/>
        </w:rPr>
        <w:t>8</w:t>
      </w:r>
      <w:r w:rsidRPr="00BB28CA">
        <w:rPr>
          <w:b/>
          <w:sz w:val="28"/>
          <w:szCs w:val="28"/>
        </w:rPr>
        <w:t>/</w:t>
      </w:r>
      <w:r>
        <w:rPr>
          <w:b/>
          <w:sz w:val="28"/>
          <w:szCs w:val="28"/>
        </w:rPr>
        <w:t>73</w:t>
      </w:r>
      <w:r w:rsidRPr="00BB28CA">
        <w:rPr>
          <w:b/>
          <w:sz w:val="28"/>
          <w:szCs w:val="28"/>
        </w:rPr>
        <w:t>/</w:t>
      </w:r>
      <w:r>
        <w:rPr>
          <w:b/>
          <w:sz w:val="28"/>
          <w:szCs w:val="28"/>
        </w:rPr>
        <w:t>MI</w:t>
      </w:r>
    </w:p>
    <w:p w14:paraId="02C6502C" w14:textId="77777777" w:rsidR="00B27B10" w:rsidRDefault="00B27B10" w:rsidP="00B27B10">
      <w:pPr>
        <w:jc w:val="center"/>
        <w:rPr>
          <w:rFonts w:eastAsia="Calibri"/>
          <w:szCs w:val="22"/>
          <w:lang w:eastAsia="en-US"/>
        </w:rPr>
      </w:pPr>
    </w:p>
    <w:p w14:paraId="0CFE53D2" w14:textId="77777777" w:rsidR="00921E5A" w:rsidRPr="00E75F50" w:rsidRDefault="00921E5A" w:rsidP="00921E5A">
      <w:pPr>
        <w:keepNext/>
        <w:keepLines/>
        <w:jc w:val="center"/>
        <w:outlineLvl w:val="0"/>
        <w:rPr>
          <w:b/>
          <w:bCs/>
          <w:sz w:val="28"/>
          <w:szCs w:val="28"/>
          <w:lang w:eastAsia="en-US"/>
        </w:rPr>
      </w:pPr>
      <w:r w:rsidRPr="00076816">
        <w:rPr>
          <w:b/>
          <w:bCs/>
          <w:sz w:val="32"/>
          <w:szCs w:val="28"/>
          <w:lang w:eastAsia="en-US"/>
        </w:rPr>
        <w:t xml:space="preserve">TEHNISKĀ SPECIFIKĀCIJA </w:t>
      </w:r>
    </w:p>
    <w:p w14:paraId="13E25CBC" w14:textId="77777777" w:rsidR="00B27B10" w:rsidRPr="000E4AE5" w:rsidRDefault="00B27B10" w:rsidP="009B1391">
      <w:pPr>
        <w:rPr>
          <w:rFonts w:eastAsia="Calibri"/>
          <w:szCs w:val="22"/>
          <w:lang w:eastAsia="en-US"/>
        </w:rPr>
      </w:pPr>
    </w:p>
    <w:p w14:paraId="6E0C60AA" w14:textId="77777777" w:rsidR="009E5387" w:rsidRPr="000E4AE5" w:rsidRDefault="009E5387" w:rsidP="009E5387">
      <w:pPr>
        <w:rPr>
          <w:rFonts w:eastAsia="Calibri"/>
          <w:szCs w:val="22"/>
          <w:lang w:eastAsia="en-US"/>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260"/>
        <w:gridCol w:w="896"/>
        <w:gridCol w:w="4156"/>
      </w:tblGrid>
      <w:tr w:rsidR="009E5387" w:rsidRPr="00487E07" w14:paraId="5C1E52C1" w14:textId="77777777" w:rsidTr="002C3920">
        <w:tc>
          <w:tcPr>
            <w:tcW w:w="959" w:type="dxa"/>
            <w:shd w:val="pct10" w:color="auto" w:fill="auto"/>
          </w:tcPr>
          <w:p w14:paraId="6BE55C8B" w14:textId="77777777" w:rsidR="009E5387" w:rsidRPr="00E75F50" w:rsidRDefault="009E5387" w:rsidP="002C3920">
            <w:pPr>
              <w:spacing w:after="200" w:line="276" w:lineRule="auto"/>
              <w:jc w:val="center"/>
              <w:rPr>
                <w:rFonts w:eastAsia="Calibri"/>
                <w:szCs w:val="22"/>
                <w:lang w:eastAsia="en-US"/>
              </w:rPr>
            </w:pPr>
          </w:p>
        </w:tc>
        <w:tc>
          <w:tcPr>
            <w:tcW w:w="3260" w:type="dxa"/>
            <w:shd w:val="pct10" w:color="auto" w:fill="auto"/>
          </w:tcPr>
          <w:p w14:paraId="591C2F9D" w14:textId="77777777" w:rsidR="009E5387" w:rsidRPr="002C3920" w:rsidRDefault="009E5387" w:rsidP="002C3920">
            <w:pPr>
              <w:keepNext/>
              <w:jc w:val="center"/>
              <w:outlineLvl w:val="4"/>
              <w:rPr>
                <w:b/>
                <w:bCs/>
                <w:lang w:eastAsia="en-US"/>
              </w:rPr>
            </w:pPr>
            <w:r w:rsidRPr="002C3920">
              <w:rPr>
                <w:b/>
                <w:lang w:eastAsia="en-US"/>
              </w:rPr>
              <w:t>Degvielas marka</w:t>
            </w:r>
          </w:p>
        </w:tc>
        <w:tc>
          <w:tcPr>
            <w:tcW w:w="5052" w:type="dxa"/>
            <w:gridSpan w:val="2"/>
            <w:shd w:val="pct10" w:color="auto" w:fill="auto"/>
          </w:tcPr>
          <w:p w14:paraId="295B8243" w14:textId="77777777" w:rsidR="002C3920" w:rsidRDefault="009E5387" w:rsidP="002C3920">
            <w:pPr>
              <w:jc w:val="center"/>
              <w:rPr>
                <w:rFonts w:eastAsia="Calibri"/>
                <w:b/>
                <w:szCs w:val="22"/>
                <w:lang w:eastAsia="en-US"/>
              </w:rPr>
            </w:pPr>
            <w:r w:rsidRPr="00487E07">
              <w:rPr>
                <w:rFonts w:eastAsia="Calibri"/>
                <w:b/>
                <w:szCs w:val="22"/>
                <w:lang w:eastAsia="en-US"/>
              </w:rPr>
              <w:t>Plānotais degvielas daudzums (litros)</w:t>
            </w:r>
          </w:p>
          <w:p w14:paraId="36A11138" w14:textId="77777777" w:rsidR="009E5387" w:rsidRPr="00487E07" w:rsidRDefault="00675F42" w:rsidP="002C3920">
            <w:pPr>
              <w:jc w:val="center"/>
              <w:rPr>
                <w:rFonts w:eastAsia="Calibri"/>
                <w:bCs/>
                <w:szCs w:val="22"/>
                <w:lang w:eastAsia="en-US"/>
              </w:rPr>
            </w:pPr>
            <w:r>
              <w:rPr>
                <w:rFonts w:eastAsia="Calibri"/>
                <w:b/>
                <w:szCs w:val="22"/>
                <w:lang w:eastAsia="en-US"/>
              </w:rPr>
              <w:t>12</w:t>
            </w:r>
            <w:r w:rsidR="009E5387" w:rsidRPr="00487E07">
              <w:rPr>
                <w:rFonts w:eastAsia="Calibri"/>
                <w:b/>
                <w:szCs w:val="22"/>
                <w:lang w:eastAsia="en-US"/>
              </w:rPr>
              <w:t xml:space="preserve"> mēnešos</w:t>
            </w:r>
          </w:p>
        </w:tc>
      </w:tr>
      <w:tr w:rsidR="009E5387" w:rsidRPr="00487E07" w14:paraId="06D776C8" w14:textId="77777777" w:rsidTr="002C3920">
        <w:trPr>
          <w:trHeight w:val="255"/>
        </w:trPr>
        <w:tc>
          <w:tcPr>
            <w:tcW w:w="959" w:type="dxa"/>
            <w:tcBorders>
              <w:bottom w:val="single" w:sz="4" w:space="0" w:color="auto"/>
            </w:tcBorders>
            <w:vAlign w:val="center"/>
          </w:tcPr>
          <w:p w14:paraId="1259A5E9" w14:textId="77777777" w:rsidR="009E5387" w:rsidRPr="00487E07" w:rsidRDefault="00BD0859" w:rsidP="002C3920">
            <w:pPr>
              <w:jc w:val="center"/>
              <w:rPr>
                <w:rFonts w:eastAsia="Calibri"/>
                <w:szCs w:val="22"/>
                <w:lang w:eastAsia="en-US"/>
              </w:rPr>
            </w:pPr>
            <w:r>
              <w:rPr>
                <w:rFonts w:eastAsia="Calibri"/>
                <w:szCs w:val="22"/>
                <w:lang w:eastAsia="en-US"/>
              </w:rPr>
              <w:t>1</w:t>
            </w:r>
            <w:r w:rsidR="009E5387" w:rsidRPr="00487E07">
              <w:rPr>
                <w:rFonts w:eastAsia="Calibri"/>
                <w:szCs w:val="22"/>
                <w:lang w:eastAsia="en-US"/>
              </w:rPr>
              <w:t>.</w:t>
            </w:r>
          </w:p>
        </w:tc>
        <w:tc>
          <w:tcPr>
            <w:tcW w:w="3260" w:type="dxa"/>
            <w:tcBorders>
              <w:bottom w:val="single" w:sz="4" w:space="0" w:color="auto"/>
            </w:tcBorders>
            <w:vAlign w:val="center"/>
          </w:tcPr>
          <w:p w14:paraId="143E8F6C" w14:textId="77777777" w:rsidR="009E5387" w:rsidRPr="00487E07" w:rsidRDefault="009E5387" w:rsidP="002C3920">
            <w:pPr>
              <w:rPr>
                <w:rFonts w:eastAsia="Calibri"/>
                <w:szCs w:val="22"/>
                <w:lang w:eastAsia="en-US"/>
              </w:rPr>
            </w:pPr>
            <w:proofErr w:type="spellStart"/>
            <w:r w:rsidRPr="00487E07">
              <w:rPr>
                <w:rFonts w:eastAsia="Calibri"/>
                <w:szCs w:val="22"/>
                <w:lang w:eastAsia="en-US"/>
              </w:rPr>
              <w:t>Bezsvina</w:t>
            </w:r>
            <w:proofErr w:type="spellEnd"/>
            <w:r w:rsidRPr="00487E07">
              <w:rPr>
                <w:rFonts w:eastAsia="Calibri"/>
                <w:szCs w:val="22"/>
                <w:lang w:eastAsia="en-US"/>
              </w:rPr>
              <w:t xml:space="preserve"> benzīns A-98</w:t>
            </w:r>
          </w:p>
        </w:tc>
        <w:tc>
          <w:tcPr>
            <w:tcW w:w="5052" w:type="dxa"/>
            <w:gridSpan w:val="2"/>
            <w:tcBorders>
              <w:bottom w:val="single" w:sz="4" w:space="0" w:color="auto"/>
            </w:tcBorders>
            <w:vAlign w:val="center"/>
          </w:tcPr>
          <w:p w14:paraId="3F10E96B" w14:textId="77777777" w:rsidR="009E5387" w:rsidRPr="00487E07" w:rsidRDefault="00BD0859" w:rsidP="002C3920">
            <w:pPr>
              <w:jc w:val="center"/>
              <w:rPr>
                <w:rFonts w:eastAsia="Calibri"/>
                <w:szCs w:val="22"/>
                <w:lang w:eastAsia="en-US"/>
              </w:rPr>
            </w:pPr>
            <w:r>
              <w:rPr>
                <w:rFonts w:eastAsia="Calibri"/>
                <w:szCs w:val="22"/>
                <w:lang w:eastAsia="en-US"/>
              </w:rPr>
              <w:t>1</w:t>
            </w:r>
            <w:r w:rsidR="00433B5C">
              <w:rPr>
                <w:rFonts w:eastAsia="Calibri"/>
                <w:szCs w:val="22"/>
                <w:lang w:eastAsia="en-US"/>
              </w:rPr>
              <w:t>8</w:t>
            </w:r>
            <w:r w:rsidR="00C365C3">
              <w:rPr>
                <w:rFonts w:eastAsia="Calibri"/>
                <w:szCs w:val="22"/>
                <w:lang w:eastAsia="en-US"/>
              </w:rPr>
              <w:t>000</w:t>
            </w:r>
          </w:p>
        </w:tc>
      </w:tr>
      <w:tr w:rsidR="009E5387" w:rsidRPr="00E75F50" w14:paraId="75A632E3" w14:textId="77777777" w:rsidTr="002C3920">
        <w:tc>
          <w:tcPr>
            <w:tcW w:w="959" w:type="dxa"/>
            <w:tcBorders>
              <w:bottom w:val="single" w:sz="4" w:space="0" w:color="auto"/>
            </w:tcBorders>
            <w:vAlign w:val="center"/>
          </w:tcPr>
          <w:p w14:paraId="12F48005" w14:textId="77777777" w:rsidR="009E5387" w:rsidRPr="00487E07" w:rsidRDefault="00BD0859" w:rsidP="002C3920">
            <w:pPr>
              <w:jc w:val="center"/>
              <w:rPr>
                <w:rFonts w:eastAsia="Calibri"/>
                <w:szCs w:val="22"/>
                <w:lang w:eastAsia="en-US"/>
              </w:rPr>
            </w:pPr>
            <w:r>
              <w:rPr>
                <w:rFonts w:eastAsia="Calibri"/>
                <w:szCs w:val="22"/>
                <w:lang w:eastAsia="en-US"/>
              </w:rPr>
              <w:t>2</w:t>
            </w:r>
            <w:r w:rsidR="009E5387" w:rsidRPr="00487E07">
              <w:rPr>
                <w:rFonts w:eastAsia="Calibri"/>
                <w:szCs w:val="22"/>
                <w:lang w:eastAsia="en-US"/>
              </w:rPr>
              <w:t>.</w:t>
            </w:r>
          </w:p>
        </w:tc>
        <w:tc>
          <w:tcPr>
            <w:tcW w:w="3260" w:type="dxa"/>
            <w:tcBorders>
              <w:bottom w:val="single" w:sz="4" w:space="0" w:color="auto"/>
            </w:tcBorders>
            <w:vAlign w:val="center"/>
          </w:tcPr>
          <w:p w14:paraId="48DFFD7B" w14:textId="77777777" w:rsidR="009E5387" w:rsidRPr="00487E07" w:rsidRDefault="009E5387" w:rsidP="002C3920">
            <w:pPr>
              <w:keepNext/>
              <w:outlineLvl w:val="1"/>
              <w:rPr>
                <w:lang w:eastAsia="en-US"/>
              </w:rPr>
            </w:pPr>
            <w:r w:rsidRPr="00487E07">
              <w:rPr>
                <w:lang w:eastAsia="en-US"/>
              </w:rPr>
              <w:t>Dīzeļdegviela</w:t>
            </w:r>
          </w:p>
        </w:tc>
        <w:tc>
          <w:tcPr>
            <w:tcW w:w="5052" w:type="dxa"/>
            <w:gridSpan w:val="2"/>
            <w:tcBorders>
              <w:bottom w:val="single" w:sz="4" w:space="0" w:color="auto"/>
            </w:tcBorders>
            <w:vAlign w:val="center"/>
          </w:tcPr>
          <w:p w14:paraId="540C4454" w14:textId="77777777" w:rsidR="009E5387" w:rsidRPr="00487E07" w:rsidRDefault="00433B5C" w:rsidP="002C3920">
            <w:pPr>
              <w:jc w:val="center"/>
              <w:rPr>
                <w:rFonts w:eastAsia="Calibri"/>
                <w:szCs w:val="22"/>
                <w:lang w:eastAsia="en-US"/>
              </w:rPr>
            </w:pPr>
            <w:r>
              <w:rPr>
                <w:lang w:eastAsia="en-US"/>
              </w:rPr>
              <w:t>21</w:t>
            </w:r>
            <w:r w:rsidR="00C365C3">
              <w:rPr>
                <w:lang w:eastAsia="en-US"/>
              </w:rPr>
              <w:t>000</w:t>
            </w:r>
          </w:p>
        </w:tc>
      </w:tr>
      <w:tr w:rsidR="00487E07" w:rsidRPr="00E75F50" w14:paraId="4C5BCF93" w14:textId="77777777" w:rsidTr="002C3920">
        <w:tc>
          <w:tcPr>
            <w:tcW w:w="959" w:type="dxa"/>
            <w:tcBorders>
              <w:bottom w:val="single" w:sz="4" w:space="0" w:color="auto"/>
            </w:tcBorders>
            <w:vAlign w:val="center"/>
          </w:tcPr>
          <w:p w14:paraId="03FB2FA5" w14:textId="77777777" w:rsidR="00487E07" w:rsidRPr="00487E07" w:rsidRDefault="00BD0859" w:rsidP="002C3920">
            <w:pPr>
              <w:jc w:val="center"/>
              <w:rPr>
                <w:rFonts w:eastAsia="Calibri"/>
                <w:szCs w:val="22"/>
                <w:lang w:eastAsia="en-US"/>
              </w:rPr>
            </w:pPr>
            <w:r>
              <w:rPr>
                <w:rFonts w:eastAsia="Calibri"/>
                <w:szCs w:val="22"/>
                <w:lang w:eastAsia="en-US"/>
              </w:rPr>
              <w:t>3</w:t>
            </w:r>
            <w:r w:rsidR="00487E07" w:rsidRPr="00487E07">
              <w:rPr>
                <w:rFonts w:eastAsia="Calibri"/>
                <w:szCs w:val="22"/>
                <w:lang w:eastAsia="en-US"/>
              </w:rPr>
              <w:t>.</w:t>
            </w:r>
          </w:p>
        </w:tc>
        <w:tc>
          <w:tcPr>
            <w:tcW w:w="3260" w:type="dxa"/>
            <w:tcBorders>
              <w:bottom w:val="single" w:sz="4" w:space="0" w:color="auto"/>
            </w:tcBorders>
            <w:vAlign w:val="center"/>
          </w:tcPr>
          <w:p w14:paraId="565F861C" w14:textId="77777777" w:rsidR="00487E07" w:rsidRPr="00487E07" w:rsidRDefault="00487E07" w:rsidP="002C3920">
            <w:pPr>
              <w:keepNext/>
              <w:outlineLvl w:val="1"/>
              <w:rPr>
                <w:lang w:eastAsia="en-US"/>
              </w:rPr>
            </w:pPr>
            <w:r w:rsidRPr="00487E07">
              <w:rPr>
                <w:lang w:eastAsia="en-US"/>
              </w:rPr>
              <w:t>Plānotais degvielas karšu skaits</w:t>
            </w:r>
          </w:p>
        </w:tc>
        <w:tc>
          <w:tcPr>
            <w:tcW w:w="5052" w:type="dxa"/>
            <w:gridSpan w:val="2"/>
            <w:tcBorders>
              <w:bottom w:val="single" w:sz="4" w:space="0" w:color="auto"/>
            </w:tcBorders>
            <w:vAlign w:val="center"/>
          </w:tcPr>
          <w:p w14:paraId="29A8D0B7" w14:textId="77777777" w:rsidR="00487E07" w:rsidRPr="00487E07" w:rsidRDefault="00487E07" w:rsidP="002C3920">
            <w:pPr>
              <w:jc w:val="center"/>
              <w:rPr>
                <w:lang w:eastAsia="en-US"/>
              </w:rPr>
            </w:pPr>
            <w:r w:rsidRPr="00487E07">
              <w:rPr>
                <w:lang w:eastAsia="en-US"/>
              </w:rPr>
              <w:t>5</w:t>
            </w:r>
          </w:p>
        </w:tc>
      </w:tr>
      <w:tr w:rsidR="00487E07" w:rsidRPr="00E75F50" w14:paraId="39406E4E" w14:textId="77777777" w:rsidTr="002C3920">
        <w:tc>
          <w:tcPr>
            <w:tcW w:w="959" w:type="dxa"/>
            <w:tcBorders>
              <w:bottom w:val="single" w:sz="4" w:space="0" w:color="auto"/>
            </w:tcBorders>
            <w:vAlign w:val="center"/>
          </w:tcPr>
          <w:p w14:paraId="79372519" w14:textId="77777777" w:rsidR="00487E07" w:rsidRPr="00487E07" w:rsidRDefault="00BD0859" w:rsidP="002C3920">
            <w:pPr>
              <w:jc w:val="center"/>
              <w:rPr>
                <w:rFonts w:eastAsia="Calibri"/>
                <w:szCs w:val="22"/>
                <w:lang w:eastAsia="en-US"/>
              </w:rPr>
            </w:pPr>
            <w:r>
              <w:rPr>
                <w:rFonts w:eastAsia="Calibri"/>
                <w:szCs w:val="22"/>
                <w:lang w:eastAsia="en-US"/>
              </w:rPr>
              <w:t>4</w:t>
            </w:r>
            <w:r w:rsidR="00487E07">
              <w:rPr>
                <w:rFonts w:eastAsia="Calibri"/>
                <w:szCs w:val="22"/>
                <w:lang w:eastAsia="en-US"/>
              </w:rPr>
              <w:t>.</w:t>
            </w:r>
          </w:p>
        </w:tc>
        <w:tc>
          <w:tcPr>
            <w:tcW w:w="3260" w:type="dxa"/>
            <w:tcBorders>
              <w:bottom w:val="single" w:sz="4" w:space="0" w:color="auto"/>
            </w:tcBorders>
            <w:vAlign w:val="center"/>
          </w:tcPr>
          <w:p w14:paraId="53972319" w14:textId="77777777" w:rsidR="00487E07" w:rsidRPr="00487E07" w:rsidRDefault="00487E07" w:rsidP="002C3920">
            <w:pPr>
              <w:keepNext/>
              <w:outlineLvl w:val="1"/>
              <w:rPr>
                <w:lang w:eastAsia="en-US"/>
              </w:rPr>
            </w:pPr>
            <w:r>
              <w:rPr>
                <w:lang w:eastAsia="en-US"/>
              </w:rPr>
              <w:t>Datums, no kura, Jelgavas pilsētas domes administrācijai būs nepieciešama degvielas piegāde</w:t>
            </w:r>
          </w:p>
        </w:tc>
        <w:tc>
          <w:tcPr>
            <w:tcW w:w="5052" w:type="dxa"/>
            <w:gridSpan w:val="2"/>
            <w:tcBorders>
              <w:bottom w:val="single" w:sz="4" w:space="0" w:color="auto"/>
            </w:tcBorders>
            <w:shd w:val="clear" w:color="auto" w:fill="auto"/>
            <w:vAlign w:val="center"/>
          </w:tcPr>
          <w:p w14:paraId="682A4907" w14:textId="77777777" w:rsidR="00487E07" w:rsidRPr="00487E07" w:rsidRDefault="00D15F47" w:rsidP="002C3920">
            <w:pPr>
              <w:jc w:val="center"/>
              <w:rPr>
                <w:lang w:eastAsia="en-US"/>
              </w:rPr>
            </w:pPr>
            <w:r>
              <w:rPr>
                <w:lang w:eastAsia="en-US"/>
              </w:rPr>
              <w:t>2018.gada 27. septembrī</w:t>
            </w:r>
          </w:p>
        </w:tc>
      </w:tr>
      <w:tr w:rsidR="009E5387" w:rsidRPr="00E75F50" w14:paraId="18E13719" w14:textId="77777777" w:rsidTr="002C3920">
        <w:tc>
          <w:tcPr>
            <w:tcW w:w="959" w:type="dxa"/>
            <w:tcBorders>
              <w:top w:val="single" w:sz="4" w:space="0" w:color="auto"/>
              <w:bottom w:val="single" w:sz="4" w:space="0" w:color="auto"/>
              <w:right w:val="single" w:sz="4" w:space="0" w:color="auto"/>
            </w:tcBorders>
            <w:vAlign w:val="center"/>
          </w:tcPr>
          <w:p w14:paraId="77D47B3A" w14:textId="77777777" w:rsidR="009E5387" w:rsidRPr="00E75F50" w:rsidRDefault="00BD0859" w:rsidP="002C3920">
            <w:pPr>
              <w:jc w:val="center"/>
              <w:rPr>
                <w:rFonts w:eastAsia="Calibri"/>
                <w:szCs w:val="22"/>
                <w:lang w:eastAsia="en-US"/>
              </w:rPr>
            </w:pPr>
            <w:r>
              <w:rPr>
                <w:rFonts w:eastAsia="Calibri"/>
                <w:szCs w:val="22"/>
                <w:lang w:eastAsia="en-US"/>
              </w:rPr>
              <w:t>5</w:t>
            </w:r>
            <w:r w:rsidR="009E5387" w:rsidRPr="00E75F50">
              <w:rPr>
                <w:rFonts w:eastAsia="Calibri"/>
                <w:szCs w:val="22"/>
                <w:lang w:eastAsia="en-US"/>
              </w:rPr>
              <w:t>.</w:t>
            </w:r>
          </w:p>
        </w:tc>
        <w:tc>
          <w:tcPr>
            <w:tcW w:w="4156" w:type="dxa"/>
            <w:gridSpan w:val="2"/>
            <w:tcBorders>
              <w:top w:val="single" w:sz="4" w:space="0" w:color="auto"/>
              <w:left w:val="single" w:sz="4" w:space="0" w:color="auto"/>
              <w:bottom w:val="single" w:sz="4" w:space="0" w:color="auto"/>
              <w:right w:val="nil"/>
            </w:tcBorders>
            <w:vAlign w:val="center"/>
          </w:tcPr>
          <w:p w14:paraId="2D88588E" w14:textId="77777777" w:rsidR="009E5387" w:rsidRPr="00E75F50" w:rsidRDefault="009E5387" w:rsidP="002C3920">
            <w:pPr>
              <w:rPr>
                <w:rFonts w:eastAsia="Calibri"/>
                <w:szCs w:val="22"/>
                <w:lang w:eastAsia="en-US"/>
              </w:rPr>
            </w:pPr>
            <w:r w:rsidRPr="00E75F50">
              <w:rPr>
                <w:rFonts w:eastAsia="Calibri"/>
                <w:b/>
                <w:szCs w:val="22"/>
                <w:lang w:eastAsia="en-US"/>
              </w:rPr>
              <w:t xml:space="preserve">Degvielas </w:t>
            </w:r>
            <w:proofErr w:type="spellStart"/>
            <w:r w:rsidRPr="00E75F50">
              <w:rPr>
                <w:rFonts w:eastAsia="Calibri"/>
                <w:b/>
                <w:szCs w:val="22"/>
                <w:lang w:eastAsia="en-US"/>
              </w:rPr>
              <w:t>uzpildes</w:t>
            </w:r>
            <w:proofErr w:type="spellEnd"/>
            <w:r w:rsidRPr="00E75F50">
              <w:rPr>
                <w:rFonts w:eastAsia="Calibri"/>
                <w:b/>
                <w:szCs w:val="22"/>
                <w:lang w:eastAsia="en-US"/>
              </w:rPr>
              <w:t xml:space="preserve"> staciju izvietojums</w:t>
            </w:r>
            <w:r w:rsidRPr="00E75F50">
              <w:rPr>
                <w:rFonts w:eastAsia="Calibri"/>
                <w:szCs w:val="22"/>
                <w:lang w:eastAsia="en-US"/>
              </w:rPr>
              <w:t>:</w:t>
            </w:r>
          </w:p>
        </w:tc>
        <w:tc>
          <w:tcPr>
            <w:tcW w:w="4156" w:type="dxa"/>
            <w:tcBorders>
              <w:top w:val="single" w:sz="4" w:space="0" w:color="auto"/>
              <w:left w:val="nil"/>
              <w:bottom w:val="single" w:sz="4" w:space="0" w:color="auto"/>
            </w:tcBorders>
            <w:vAlign w:val="center"/>
          </w:tcPr>
          <w:p w14:paraId="62BA1C6C" w14:textId="77777777" w:rsidR="009E5387" w:rsidRPr="00E75F50" w:rsidRDefault="009E5387" w:rsidP="002C3920">
            <w:pPr>
              <w:rPr>
                <w:rFonts w:eastAsia="Calibri"/>
                <w:szCs w:val="22"/>
                <w:lang w:eastAsia="en-US"/>
              </w:rPr>
            </w:pPr>
          </w:p>
        </w:tc>
      </w:tr>
      <w:tr w:rsidR="009E5387" w:rsidRPr="00E75F50" w14:paraId="3361FF2C" w14:textId="77777777" w:rsidTr="002C3920">
        <w:tc>
          <w:tcPr>
            <w:tcW w:w="959" w:type="dxa"/>
            <w:tcBorders>
              <w:top w:val="single" w:sz="4" w:space="0" w:color="auto"/>
            </w:tcBorders>
            <w:vAlign w:val="center"/>
          </w:tcPr>
          <w:p w14:paraId="130B8816" w14:textId="77777777" w:rsidR="009E5387" w:rsidRPr="00E75F50" w:rsidRDefault="00BD0859" w:rsidP="002C3920">
            <w:pPr>
              <w:jc w:val="center"/>
              <w:rPr>
                <w:rFonts w:eastAsia="Calibri"/>
                <w:szCs w:val="22"/>
                <w:lang w:eastAsia="en-US"/>
              </w:rPr>
            </w:pPr>
            <w:r>
              <w:rPr>
                <w:rFonts w:eastAsia="Calibri"/>
                <w:szCs w:val="22"/>
                <w:lang w:eastAsia="en-US"/>
              </w:rPr>
              <w:t>5</w:t>
            </w:r>
            <w:r w:rsidR="009E5387" w:rsidRPr="00E75F50">
              <w:rPr>
                <w:rFonts w:eastAsia="Calibri"/>
                <w:szCs w:val="22"/>
                <w:lang w:eastAsia="en-US"/>
              </w:rPr>
              <w:t>.1.</w:t>
            </w:r>
          </w:p>
        </w:tc>
        <w:tc>
          <w:tcPr>
            <w:tcW w:w="3260" w:type="dxa"/>
            <w:tcBorders>
              <w:top w:val="single" w:sz="4" w:space="0" w:color="auto"/>
            </w:tcBorders>
            <w:vAlign w:val="center"/>
          </w:tcPr>
          <w:p w14:paraId="3C706AD7" w14:textId="77777777" w:rsidR="009E5387" w:rsidRPr="00E75F50" w:rsidRDefault="004F49A0" w:rsidP="002C3920">
            <w:pPr>
              <w:keepNext/>
              <w:outlineLvl w:val="1"/>
              <w:rPr>
                <w:lang w:eastAsia="en-US"/>
              </w:rPr>
            </w:pPr>
            <w:r>
              <w:rPr>
                <w:lang w:eastAsia="en-US"/>
              </w:rPr>
              <w:t>Jelgava</w:t>
            </w:r>
          </w:p>
        </w:tc>
        <w:tc>
          <w:tcPr>
            <w:tcW w:w="5052" w:type="dxa"/>
            <w:gridSpan w:val="2"/>
            <w:tcBorders>
              <w:top w:val="single" w:sz="4" w:space="0" w:color="auto"/>
            </w:tcBorders>
            <w:vAlign w:val="center"/>
          </w:tcPr>
          <w:p w14:paraId="3FBF9272" w14:textId="77777777" w:rsidR="009E5387" w:rsidRPr="00E75F50" w:rsidRDefault="009E5387" w:rsidP="002C3920">
            <w:pPr>
              <w:rPr>
                <w:rFonts w:eastAsia="Calibri"/>
                <w:szCs w:val="22"/>
                <w:lang w:eastAsia="en-US"/>
              </w:rPr>
            </w:pPr>
            <w:r w:rsidRPr="00E75F50">
              <w:rPr>
                <w:rFonts w:eastAsia="Calibri"/>
                <w:szCs w:val="22"/>
                <w:lang w:eastAsia="en-US"/>
              </w:rPr>
              <w:t xml:space="preserve">Vismaz </w:t>
            </w:r>
            <w:r>
              <w:rPr>
                <w:rFonts w:eastAsia="Calibri"/>
                <w:szCs w:val="22"/>
                <w:lang w:eastAsia="en-US"/>
              </w:rPr>
              <w:t>viena</w:t>
            </w:r>
          </w:p>
        </w:tc>
      </w:tr>
      <w:tr w:rsidR="009E5387" w:rsidRPr="00E75F50" w14:paraId="6ADC69EA" w14:textId="77777777" w:rsidTr="002C3920">
        <w:tc>
          <w:tcPr>
            <w:tcW w:w="959" w:type="dxa"/>
            <w:vAlign w:val="center"/>
          </w:tcPr>
          <w:p w14:paraId="51871A11" w14:textId="77777777" w:rsidR="009E5387" w:rsidRPr="00E75F50" w:rsidRDefault="00BD0859" w:rsidP="002C3920">
            <w:pPr>
              <w:jc w:val="center"/>
              <w:rPr>
                <w:rFonts w:eastAsia="Calibri"/>
                <w:szCs w:val="22"/>
                <w:lang w:eastAsia="en-US"/>
              </w:rPr>
            </w:pPr>
            <w:r>
              <w:rPr>
                <w:rFonts w:eastAsia="Calibri"/>
                <w:szCs w:val="22"/>
                <w:lang w:eastAsia="en-US"/>
              </w:rPr>
              <w:t>5</w:t>
            </w:r>
            <w:r w:rsidR="009E5387" w:rsidRPr="00E75F50">
              <w:rPr>
                <w:rFonts w:eastAsia="Calibri"/>
                <w:szCs w:val="22"/>
                <w:lang w:eastAsia="en-US"/>
              </w:rPr>
              <w:t>.2.</w:t>
            </w:r>
          </w:p>
        </w:tc>
        <w:tc>
          <w:tcPr>
            <w:tcW w:w="3260" w:type="dxa"/>
            <w:vAlign w:val="center"/>
          </w:tcPr>
          <w:p w14:paraId="46FFEB45" w14:textId="77777777" w:rsidR="009E5387" w:rsidRPr="00E75F50" w:rsidRDefault="004F49A0" w:rsidP="002C3920">
            <w:pPr>
              <w:rPr>
                <w:rFonts w:eastAsia="Calibri"/>
                <w:szCs w:val="22"/>
                <w:lang w:eastAsia="en-US"/>
              </w:rPr>
            </w:pPr>
            <w:r>
              <w:rPr>
                <w:rFonts w:eastAsia="Calibri"/>
                <w:szCs w:val="22"/>
                <w:lang w:eastAsia="en-US"/>
              </w:rPr>
              <w:t>Rīga</w:t>
            </w:r>
          </w:p>
        </w:tc>
        <w:tc>
          <w:tcPr>
            <w:tcW w:w="5052" w:type="dxa"/>
            <w:gridSpan w:val="2"/>
            <w:vAlign w:val="center"/>
          </w:tcPr>
          <w:p w14:paraId="62F1A1E3" w14:textId="77777777" w:rsidR="009E5387" w:rsidRPr="00E75F50" w:rsidRDefault="009E5387" w:rsidP="002C3920">
            <w:pPr>
              <w:rPr>
                <w:rFonts w:eastAsia="Calibri"/>
                <w:szCs w:val="22"/>
                <w:lang w:eastAsia="en-US"/>
              </w:rPr>
            </w:pPr>
            <w:r w:rsidRPr="00E75F50">
              <w:rPr>
                <w:rFonts w:eastAsia="Calibri"/>
                <w:szCs w:val="22"/>
                <w:lang w:eastAsia="en-US"/>
              </w:rPr>
              <w:t xml:space="preserve">Vismaz </w:t>
            </w:r>
            <w:r>
              <w:rPr>
                <w:rFonts w:eastAsia="Calibri"/>
                <w:szCs w:val="22"/>
                <w:lang w:eastAsia="en-US"/>
              </w:rPr>
              <w:t>viena</w:t>
            </w:r>
          </w:p>
        </w:tc>
      </w:tr>
      <w:tr w:rsidR="009E5387" w:rsidRPr="00E75F50" w14:paraId="6281B238" w14:textId="77777777" w:rsidTr="002C3920">
        <w:tc>
          <w:tcPr>
            <w:tcW w:w="959" w:type="dxa"/>
            <w:vAlign w:val="center"/>
          </w:tcPr>
          <w:p w14:paraId="24D817CB" w14:textId="77777777" w:rsidR="009E5387" w:rsidRDefault="00BD0859" w:rsidP="002C3920">
            <w:pPr>
              <w:jc w:val="center"/>
              <w:rPr>
                <w:rFonts w:eastAsia="Calibri"/>
                <w:szCs w:val="22"/>
                <w:lang w:eastAsia="en-US"/>
              </w:rPr>
            </w:pPr>
            <w:r>
              <w:rPr>
                <w:rFonts w:eastAsia="Calibri"/>
                <w:szCs w:val="22"/>
                <w:lang w:eastAsia="en-US"/>
              </w:rPr>
              <w:t>5</w:t>
            </w:r>
            <w:r w:rsidR="009E5387">
              <w:rPr>
                <w:rFonts w:eastAsia="Calibri"/>
                <w:szCs w:val="22"/>
                <w:lang w:eastAsia="en-US"/>
              </w:rPr>
              <w:t>.3.</w:t>
            </w:r>
          </w:p>
        </w:tc>
        <w:tc>
          <w:tcPr>
            <w:tcW w:w="3260" w:type="dxa"/>
            <w:vAlign w:val="center"/>
          </w:tcPr>
          <w:p w14:paraId="11157BE0" w14:textId="77777777" w:rsidR="009E5387" w:rsidRPr="00E75F50" w:rsidRDefault="004F49A0" w:rsidP="002C3920">
            <w:pPr>
              <w:rPr>
                <w:rFonts w:eastAsia="Calibri"/>
                <w:szCs w:val="22"/>
                <w:lang w:eastAsia="en-US"/>
              </w:rPr>
            </w:pPr>
            <w:r>
              <w:rPr>
                <w:rFonts w:eastAsia="Calibri"/>
                <w:szCs w:val="22"/>
                <w:lang w:eastAsia="en-US"/>
              </w:rPr>
              <w:t>Kurzeme</w:t>
            </w:r>
          </w:p>
        </w:tc>
        <w:tc>
          <w:tcPr>
            <w:tcW w:w="5052" w:type="dxa"/>
            <w:gridSpan w:val="2"/>
            <w:vAlign w:val="center"/>
          </w:tcPr>
          <w:p w14:paraId="003DEB8A" w14:textId="77777777" w:rsidR="009E5387" w:rsidRPr="00E75F50" w:rsidRDefault="009E5387" w:rsidP="002C3920">
            <w:pPr>
              <w:rPr>
                <w:rFonts w:eastAsia="Calibri"/>
                <w:szCs w:val="22"/>
                <w:lang w:eastAsia="en-US"/>
              </w:rPr>
            </w:pPr>
            <w:r w:rsidRPr="00E75F50">
              <w:rPr>
                <w:rFonts w:eastAsia="Calibri"/>
                <w:szCs w:val="22"/>
                <w:lang w:eastAsia="en-US"/>
              </w:rPr>
              <w:t xml:space="preserve">Vismaz </w:t>
            </w:r>
            <w:r>
              <w:rPr>
                <w:rFonts w:eastAsia="Calibri"/>
                <w:szCs w:val="22"/>
                <w:lang w:eastAsia="en-US"/>
              </w:rPr>
              <w:t>viena</w:t>
            </w:r>
          </w:p>
        </w:tc>
      </w:tr>
      <w:tr w:rsidR="009E5387" w:rsidRPr="00E75F50" w14:paraId="7E6F3637" w14:textId="77777777" w:rsidTr="002C3920">
        <w:tc>
          <w:tcPr>
            <w:tcW w:w="959" w:type="dxa"/>
            <w:vAlign w:val="center"/>
          </w:tcPr>
          <w:p w14:paraId="249F0B2E" w14:textId="77777777" w:rsidR="009E5387" w:rsidRDefault="00BD0859" w:rsidP="002C3920">
            <w:pPr>
              <w:jc w:val="center"/>
              <w:rPr>
                <w:rFonts w:eastAsia="Calibri"/>
                <w:szCs w:val="22"/>
                <w:lang w:eastAsia="en-US"/>
              </w:rPr>
            </w:pPr>
            <w:r>
              <w:rPr>
                <w:rFonts w:eastAsia="Calibri"/>
                <w:szCs w:val="22"/>
                <w:lang w:eastAsia="en-US"/>
              </w:rPr>
              <w:t>5</w:t>
            </w:r>
            <w:r w:rsidR="009E5387">
              <w:rPr>
                <w:rFonts w:eastAsia="Calibri"/>
                <w:szCs w:val="22"/>
                <w:lang w:eastAsia="en-US"/>
              </w:rPr>
              <w:t>.4.</w:t>
            </w:r>
          </w:p>
        </w:tc>
        <w:tc>
          <w:tcPr>
            <w:tcW w:w="3260" w:type="dxa"/>
            <w:vAlign w:val="center"/>
          </w:tcPr>
          <w:p w14:paraId="047C96BE" w14:textId="77777777" w:rsidR="009E5387" w:rsidRPr="00E75F50" w:rsidRDefault="004F49A0" w:rsidP="002C3920">
            <w:pPr>
              <w:rPr>
                <w:rFonts w:eastAsia="Calibri"/>
                <w:szCs w:val="22"/>
                <w:lang w:eastAsia="en-US"/>
              </w:rPr>
            </w:pPr>
            <w:r>
              <w:rPr>
                <w:rFonts w:eastAsia="Calibri"/>
                <w:szCs w:val="22"/>
                <w:lang w:eastAsia="en-US"/>
              </w:rPr>
              <w:t>Vidzeme</w:t>
            </w:r>
            <w:r w:rsidR="009E5387">
              <w:rPr>
                <w:rFonts w:eastAsia="Calibri"/>
                <w:szCs w:val="22"/>
                <w:lang w:eastAsia="en-US"/>
              </w:rPr>
              <w:t xml:space="preserve"> </w:t>
            </w:r>
          </w:p>
        </w:tc>
        <w:tc>
          <w:tcPr>
            <w:tcW w:w="5052" w:type="dxa"/>
            <w:gridSpan w:val="2"/>
            <w:vAlign w:val="center"/>
          </w:tcPr>
          <w:p w14:paraId="3AAF9EE3" w14:textId="77777777" w:rsidR="009E5387" w:rsidRPr="00E75F50" w:rsidRDefault="009E5387" w:rsidP="002C3920">
            <w:pPr>
              <w:rPr>
                <w:rFonts w:eastAsia="Calibri"/>
                <w:szCs w:val="22"/>
                <w:lang w:eastAsia="en-US"/>
              </w:rPr>
            </w:pPr>
            <w:r w:rsidRPr="00E75F50">
              <w:rPr>
                <w:rFonts w:eastAsia="Calibri"/>
                <w:szCs w:val="22"/>
                <w:lang w:eastAsia="en-US"/>
              </w:rPr>
              <w:t xml:space="preserve">Vismaz </w:t>
            </w:r>
            <w:r>
              <w:rPr>
                <w:rFonts w:eastAsia="Calibri"/>
                <w:szCs w:val="22"/>
                <w:lang w:eastAsia="en-US"/>
              </w:rPr>
              <w:t>viena</w:t>
            </w:r>
          </w:p>
        </w:tc>
      </w:tr>
      <w:tr w:rsidR="009E5387" w:rsidRPr="00E75F50" w14:paraId="1CD51ECA" w14:textId="77777777" w:rsidTr="002C3920">
        <w:tc>
          <w:tcPr>
            <w:tcW w:w="959" w:type="dxa"/>
            <w:vAlign w:val="center"/>
          </w:tcPr>
          <w:p w14:paraId="0B7FCE53" w14:textId="77777777" w:rsidR="009E5387" w:rsidRDefault="00BD0859" w:rsidP="002C3920">
            <w:pPr>
              <w:jc w:val="center"/>
              <w:rPr>
                <w:rFonts w:eastAsia="Calibri"/>
                <w:szCs w:val="22"/>
                <w:lang w:eastAsia="en-US"/>
              </w:rPr>
            </w:pPr>
            <w:r>
              <w:rPr>
                <w:rFonts w:eastAsia="Calibri"/>
                <w:szCs w:val="22"/>
                <w:lang w:eastAsia="en-US"/>
              </w:rPr>
              <w:t>5</w:t>
            </w:r>
            <w:r w:rsidR="009E5387">
              <w:rPr>
                <w:rFonts w:eastAsia="Calibri"/>
                <w:szCs w:val="22"/>
                <w:lang w:eastAsia="en-US"/>
              </w:rPr>
              <w:t>.5.</w:t>
            </w:r>
          </w:p>
        </w:tc>
        <w:tc>
          <w:tcPr>
            <w:tcW w:w="3260" w:type="dxa"/>
            <w:vAlign w:val="center"/>
          </w:tcPr>
          <w:p w14:paraId="411B00D2" w14:textId="77777777" w:rsidR="009E5387" w:rsidRPr="00E75F50" w:rsidRDefault="004F49A0" w:rsidP="002C3920">
            <w:pPr>
              <w:rPr>
                <w:rFonts w:eastAsia="Calibri"/>
                <w:szCs w:val="22"/>
                <w:lang w:eastAsia="en-US"/>
              </w:rPr>
            </w:pPr>
            <w:r>
              <w:rPr>
                <w:rFonts w:eastAsia="Calibri"/>
                <w:szCs w:val="22"/>
                <w:lang w:eastAsia="en-US"/>
              </w:rPr>
              <w:t>Latgale</w:t>
            </w:r>
          </w:p>
        </w:tc>
        <w:tc>
          <w:tcPr>
            <w:tcW w:w="5052" w:type="dxa"/>
            <w:gridSpan w:val="2"/>
            <w:vAlign w:val="center"/>
          </w:tcPr>
          <w:p w14:paraId="43FB5ABF" w14:textId="77777777" w:rsidR="009E5387" w:rsidRPr="00E75F50" w:rsidRDefault="009E5387" w:rsidP="002C3920">
            <w:pPr>
              <w:rPr>
                <w:rFonts w:eastAsia="Calibri"/>
                <w:szCs w:val="22"/>
                <w:lang w:eastAsia="en-US"/>
              </w:rPr>
            </w:pPr>
            <w:r w:rsidRPr="00E75F50">
              <w:rPr>
                <w:rFonts w:eastAsia="Calibri"/>
                <w:szCs w:val="22"/>
                <w:lang w:eastAsia="en-US"/>
              </w:rPr>
              <w:t xml:space="preserve">Vismaz </w:t>
            </w:r>
            <w:r>
              <w:rPr>
                <w:rFonts w:eastAsia="Calibri"/>
                <w:szCs w:val="22"/>
                <w:lang w:eastAsia="en-US"/>
              </w:rPr>
              <w:t>viena</w:t>
            </w:r>
          </w:p>
        </w:tc>
      </w:tr>
      <w:tr w:rsidR="002D19B9" w:rsidRPr="00E75F50" w14:paraId="16B547CD" w14:textId="77777777" w:rsidTr="002C3920">
        <w:tc>
          <w:tcPr>
            <w:tcW w:w="959" w:type="dxa"/>
            <w:tcBorders>
              <w:top w:val="single" w:sz="4" w:space="0" w:color="auto"/>
            </w:tcBorders>
            <w:vAlign w:val="center"/>
          </w:tcPr>
          <w:p w14:paraId="370AF736" w14:textId="77777777" w:rsidR="002D19B9" w:rsidRPr="00E75F50" w:rsidRDefault="00BD0859" w:rsidP="002C3920">
            <w:pPr>
              <w:jc w:val="center"/>
              <w:rPr>
                <w:rFonts w:eastAsia="Calibri"/>
                <w:szCs w:val="22"/>
                <w:lang w:eastAsia="en-US"/>
              </w:rPr>
            </w:pPr>
            <w:r>
              <w:rPr>
                <w:rFonts w:eastAsia="Calibri"/>
                <w:szCs w:val="22"/>
                <w:lang w:eastAsia="en-US"/>
              </w:rPr>
              <w:t>5</w:t>
            </w:r>
            <w:r w:rsidR="002D19B9" w:rsidRPr="00E75F50">
              <w:rPr>
                <w:rFonts w:eastAsia="Calibri"/>
                <w:szCs w:val="22"/>
                <w:lang w:eastAsia="en-US"/>
              </w:rPr>
              <w:t>.</w:t>
            </w:r>
            <w:r w:rsidR="002D19B9">
              <w:rPr>
                <w:rFonts w:eastAsia="Calibri"/>
                <w:szCs w:val="22"/>
                <w:lang w:eastAsia="en-US"/>
              </w:rPr>
              <w:t>6</w:t>
            </w:r>
            <w:r w:rsidR="002D19B9" w:rsidRPr="00E75F50">
              <w:rPr>
                <w:rFonts w:eastAsia="Calibri"/>
                <w:szCs w:val="22"/>
                <w:lang w:eastAsia="en-US"/>
              </w:rPr>
              <w:t>.</w:t>
            </w:r>
          </w:p>
        </w:tc>
        <w:tc>
          <w:tcPr>
            <w:tcW w:w="3260" w:type="dxa"/>
            <w:tcBorders>
              <w:top w:val="single" w:sz="4" w:space="0" w:color="auto"/>
            </w:tcBorders>
            <w:vAlign w:val="center"/>
          </w:tcPr>
          <w:p w14:paraId="3ABAA590" w14:textId="77777777" w:rsidR="002D19B9" w:rsidRPr="00E75F50" w:rsidRDefault="002D19B9" w:rsidP="002C3920">
            <w:pPr>
              <w:keepNext/>
              <w:outlineLvl w:val="1"/>
              <w:rPr>
                <w:lang w:eastAsia="en-US"/>
              </w:rPr>
            </w:pPr>
            <w:r>
              <w:rPr>
                <w:lang w:eastAsia="en-US"/>
              </w:rPr>
              <w:t>Lietuva</w:t>
            </w:r>
            <w:r w:rsidRPr="00E75F50">
              <w:rPr>
                <w:lang w:eastAsia="en-US"/>
              </w:rPr>
              <w:t xml:space="preserve"> </w:t>
            </w:r>
          </w:p>
        </w:tc>
        <w:tc>
          <w:tcPr>
            <w:tcW w:w="5052" w:type="dxa"/>
            <w:gridSpan w:val="2"/>
            <w:tcBorders>
              <w:top w:val="single" w:sz="4" w:space="0" w:color="auto"/>
            </w:tcBorders>
            <w:vAlign w:val="center"/>
          </w:tcPr>
          <w:p w14:paraId="256E6213" w14:textId="77777777" w:rsidR="002D19B9" w:rsidRPr="00E75F50" w:rsidRDefault="002D19B9" w:rsidP="002C3920">
            <w:pPr>
              <w:rPr>
                <w:rFonts w:eastAsia="Calibri"/>
                <w:szCs w:val="22"/>
                <w:lang w:eastAsia="en-US"/>
              </w:rPr>
            </w:pPr>
            <w:r w:rsidRPr="00E75F50">
              <w:rPr>
                <w:rFonts w:eastAsia="Calibri"/>
                <w:szCs w:val="22"/>
                <w:lang w:eastAsia="en-US"/>
              </w:rPr>
              <w:t xml:space="preserve">Vismaz </w:t>
            </w:r>
            <w:r>
              <w:rPr>
                <w:rFonts w:eastAsia="Calibri"/>
                <w:szCs w:val="22"/>
                <w:lang w:eastAsia="en-US"/>
              </w:rPr>
              <w:t>viena</w:t>
            </w:r>
          </w:p>
        </w:tc>
      </w:tr>
      <w:tr w:rsidR="002D19B9" w:rsidRPr="00E75F50" w14:paraId="2D80E176" w14:textId="77777777" w:rsidTr="002C3920">
        <w:tc>
          <w:tcPr>
            <w:tcW w:w="959" w:type="dxa"/>
            <w:vAlign w:val="center"/>
          </w:tcPr>
          <w:p w14:paraId="43902F3B" w14:textId="77777777" w:rsidR="002D19B9" w:rsidRPr="00E75F50" w:rsidRDefault="00BD0859" w:rsidP="002C3920">
            <w:pPr>
              <w:jc w:val="center"/>
              <w:rPr>
                <w:rFonts w:eastAsia="Calibri"/>
                <w:szCs w:val="22"/>
                <w:lang w:eastAsia="en-US"/>
              </w:rPr>
            </w:pPr>
            <w:r>
              <w:rPr>
                <w:rFonts w:eastAsia="Calibri"/>
                <w:szCs w:val="22"/>
                <w:lang w:eastAsia="en-US"/>
              </w:rPr>
              <w:t>5</w:t>
            </w:r>
            <w:r w:rsidR="002D19B9" w:rsidRPr="00E75F50">
              <w:rPr>
                <w:rFonts w:eastAsia="Calibri"/>
                <w:szCs w:val="22"/>
                <w:lang w:eastAsia="en-US"/>
              </w:rPr>
              <w:t>.</w:t>
            </w:r>
            <w:r w:rsidR="002D19B9">
              <w:rPr>
                <w:rFonts w:eastAsia="Calibri"/>
                <w:szCs w:val="22"/>
                <w:lang w:eastAsia="en-US"/>
              </w:rPr>
              <w:t>7</w:t>
            </w:r>
            <w:r w:rsidR="002D19B9" w:rsidRPr="00E75F50">
              <w:rPr>
                <w:rFonts w:eastAsia="Calibri"/>
                <w:szCs w:val="22"/>
                <w:lang w:eastAsia="en-US"/>
              </w:rPr>
              <w:t>.</w:t>
            </w:r>
          </w:p>
        </w:tc>
        <w:tc>
          <w:tcPr>
            <w:tcW w:w="3260" w:type="dxa"/>
            <w:vAlign w:val="center"/>
          </w:tcPr>
          <w:p w14:paraId="0D70C746" w14:textId="77777777" w:rsidR="002D19B9" w:rsidRPr="00E75F50" w:rsidRDefault="002D19B9" w:rsidP="002C3920">
            <w:pPr>
              <w:rPr>
                <w:rFonts w:eastAsia="Calibri"/>
                <w:szCs w:val="22"/>
                <w:lang w:eastAsia="en-US"/>
              </w:rPr>
            </w:pPr>
            <w:r>
              <w:rPr>
                <w:rFonts w:eastAsia="Calibri"/>
                <w:szCs w:val="22"/>
                <w:lang w:eastAsia="en-US"/>
              </w:rPr>
              <w:t>Igaunija</w:t>
            </w:r>
            <w:r w:rsidRPr="00E75F50">
              <w:rPr>
                <w:rFonts w:eastAsia="Calibri"/>
                <w:szCs w:val="22"/>
                <w:lang w:eastAsia="en-US"/>
              </w:rPr>
              <w:t xml:space="preserve"> </w:t>
            </w:r>
          </w:p>
        </w:tc>
        <w:tc>
          <w:tcPr>
            <w:tcW w:w="5052" w:type="dxa"/>
            <w:gridSpan w:val="2"/>
            <w:vAlign w:val="center"/>
          </w:tcPr>
          <w:p w14:paraId="3A997DEE" w14:textId="77777777" w:rsidR="002D19B9" w:rsidRPr="00E75F50" w:rsidRDefault="002D19B9" w:rsidP="002C3920">
            <w:pPr>
              <w:rPr>
                <w:rFonts w:eastAsia="Calibri"/>
                <w:szCs w:val="22"/>
                <w:lang w:eastAsia="en-US"/>
              </w:rPr>
            </w:pPr>
            <w:r w:rsidRPr="00E75F50">
              <w:rPr>
                <w:rFonts w:eastAsia="Calibri"/>
                <w:szCs w:val="22"/>
                <w:lang w:eastAsia="en-US"/>
              </w:rPr>
              <w:t xml:space="preserve">Vismaz </w:t>
            </w:r>
            <w:r>
              <w:rPr>
                <w:rFonts w:eastAsia="Calibri"/>
                <w:szCs w:val="22"/>
                <w:lang w:eastAsia="en-US"/>
              </w:rPr>
              <w:t>viena</w:t>
            </w:r>
          </w:p>
        </w:tc>
      </w:tr>
      <w:tr w:rsidR="002D19B9" w:rsidRPr="00E75F50" w14:paraId="16EB1943" w14:textId="77777777" w:rsidTr="002C3920">
        <w:tc>
          <w:tcPr>
            <w:tcW w:w="959" w:type="dxa"/>
            <w:vAlign w:val="center"/>
          </w:tcPr>
          <w:p w14:paraId="44564914" w14:textId="77777777" w:rsidR="002D19B9" w:rsidRDefault="00BD0859" w:rsidP="002C3920">
            <w:pPr>
              <w:jc w:val="center"/>
              <w:rPr>
                <w:rFonts w:eastAsia="Calibri"/>
                <w:szCs w:val="22"/>
                <w:lang w:eastAsia="en-US"/>
              </w:rPr>
            </w:pPr>
            <w:r>
              <w:rPr>
                <w:rFonts w:eastAsia="Calibri"/>
                <w:szCs w:val="22"/>
                <w:lang w:eastAsia="en-US"/>
              </w:rPr>
              <w:t>5</w:t>
            </w:r>
            <w:r w:rsidR="002D19B9">
              <w:rPr>
                <w:rFonts w:eastAsia="Calibri"/>
                <w:szCs w:val="22"/>
                <w:lang w:eastAsia="en-US"/>
              </w:rPr>
              <w:t>.8.</w:t>
            </w:r>
          </w:p>
        </w:tc>
        <w:tc>
          <w:tcPr>
            <w:tcW w:w="3260" w:type="dxa"/>
            <w:vAlign w:val="center"/>
          </w:tcPr>
          <w:p w14:paraId="3D3E5C9B" w14:textId="77777777" w:rsidR="002D19B9" w:rsidRPr="00E75F50" w:rsidRDefault="002D19B9" w:rsidP="002C3920">
            <w:pPr>
              <w:rPr>
                <w:rFonts w:eastAsia="Calibri"/>
                <w:szCs w:val="22"/>
                <w:lang w:eastAsia="en-US"/>
              </w:rPr>
            </w:pPr>
            <w:r>
              <w:rPr>
                <w:rFonts w:eastAsia="Calibri"/>
                <w:szCs w:val="22"/>
                <w:lang w:eastAsia="en-US"/>
              </w:rPr>
              <w:t xml:space="preserve">Polija </w:t>
            </w:r>
          </w:p>
        </w:tc>
        <w:tc>
          <w:tcPr>
            <w:tcW w:w="5052" w:type="dxa"/>
            <w:gridSpan w:val="2"/>
            <w:vAlign w:val="center"/>
          </w:tcPr>
          <w:p w14:paraId="1C738612" w14:textId="77777777" w:rsidR="002D19B9" w:rsidRPr="00E75F50" w:rsidRDefault="002D19B9" w:rsidP="002C3920">
            <w:pPr>
              <w:rPr>
                <w:rFonts w:eastAsia="Calibri"/>
                <w:szCs w:val="22"/>
                <w:lang w:eastAsia="en-US"/>
              </w:rPr>
            </w:pPr>
            <w:r w:rsidRPr="00E75F50">
              <w:rPr>
                <w:rFonts w:eastAsia="Calibri"/>
                <w:szCs w:val="22"/>
                <w:lang w:eastAsia="en-US"/>
              </w:rPr>
              <w:t xml:space="preserve">Vismaz </w:t>
            </w:r>
            <w:r>
              <w:rPr>
                <w:rFonts w:eastAsia="Calibri"/>
                <w:szCs w:val="22"/>
                <w:lang w:eastAsia="en-US"/>
              </w:rPr>
              <w:t>viena</w:t>
            </w:r>
          </w:p>
        </w:tc>
      </w:tr>
      <w:tr w:rsidR="002D19B9" w:rsidRPr="00E75F50" w14:paraId="1DC825CC" w14:textId="77777777" w:rsidTr="002C3920">
        <w:tc>
          <w:tcPr>
            <w:tcW w:w="959" w:type="dxa"/>
            <w:vAlign w:val="center"/>
          </w:tcPr>
          <w:p w14:paraId="5434E612" w14:textId="77777777" w:rsidR="002D19B9" w:rsidRPr="00E75F50" w:rsidRDefault="00BD0859" w:rsidP="002C3920">
            <w:pPr>
              <w:jc w:val="center"/>
              <w:rPr>
                <w:rFonts w:eastAsia="Calibri"/>
                <w:szCs w:val="22"/>
                <w:lang w:eastAsia="en-US"/>
              </w:rPr>
            </w:pPr>
            <w:r>
              <w:rPr>
                <w:rFonts w:eastAsia="Calibri"/>
                <w:szCs w:val="22"/>
                <w:lang w:eastAsia="en-US"/>
              </w:rPr>
              <w:t>6</w:t>
            </w:r>
            <w:r w:rsidR="002D19B9" w:rsidRPr="00E75F50">
              <w:rPr>
                <w:rFonts w:eastAsia="Calibri"/>
                <w:szCs w:val="22"/>
                <w:lang w:eastAsia="en-US"/>
              </w:rPr>
              <w:t>.</w:t>
            </w:r>
          </w:p>
        </w:tc>
        <w:tc>
          <w:tcPr>
            <w:tcW w:w="3260" w:type="dxa"/>
            <w:vAlign w:val="center"/>
          </w:tcPr>
          <w:p w14:paraId="0C6B2C5D" w14:textId="77777777" w:rsidR="002D19B9" w:rsidRPr="00E75F50" w:rsidRDefault="002D19B9" w:rsidP="002C3920">
            <w:pPr>
              <w:rPr>
                <w:rFonts w:eastAsia="Calibri"/>
                <w:b/>
                <w:szCs w:val="22"/>
                <w:lang w:eastAsia="en-US"/>
              </w:rPr>
            </w:pPr>
            <w:r>
              <w:rPr>
                <w:rFonts w:eastAsia="Calibri"/>
                <w:b/>
                <w:szCs w:val="22"/>
                <w:lang w:eastAsia="en-US"/>
              </w:rPr>
              <w:t>Degvielas i</w:t>
            </w:r>
            <w:r w:rsidRPr="00E75F50">
              <w:rPr>
                <w:rFonts w:eastAsia="Calibri"/>
                <w:b/>
                <w:szCs w:val="22"/>
                <w:lang w:eastAsia="en-US"/>
              </w:rPr>
              <w:t>egādes laiks</w:t>
            </w:r>
          </w:p>
        </w:tc>
        <w:tc>
          <w:tcPr>
            <w:tcW w:w="5052" w:type="dxa"/>
            <w:gridSpan w:val="2"/>
            <w:vAlign w:val="center"/>
          </w:tcPr>
          <w:p w14:paraId="0691ADE0" w14:textId="77777777" w:rsidR="002D19B9" w:rsidRPr="00E75F50" w:rsidRDefault="002D19B9" w:rsidP="002C3920">
            <w:pPr>
              <w:rPr>
                <w:rFonts w:eastAsia="Calibri"/>
                <w:szCs w:val="22"/>
                <w:lang w:eastAsia="en-US"/>
              </w:rPr>
            </w:pPr>
            <w:r w:rsidRPr="00E75F50">
              <w:rPr>
                <w:rFonts w:eastAsia="Calibri"/>
                <w:szCs w:val="22"/>
                <w:lang w:eastAsia="en-US"/>
              </w:rPr>
              <w:t>7</w:t>
            </w:r>
            <w:r>
              <w:rPr>
                <w:rFonts w:eastAsia="Calibri"/>
                <w:szCs w:val="22"/>
                <w:lang w:eastAsia="en-US"/>
              </w:rPr>
              <w:t xml:space="preserve"> (septiņas)</w:t>
            </w:r>
            <w:r w:rsidRPr="00E75F50">
              <w:rPr>
                <w:rFonts w:eastAsia="Calibri"/>
                <w:szCs w:val="22"/>
                <w:lang w:eastAsia="en-US"/>
              </w:rPr>
              <w:t xml:space="preserve"> dienas nedēļā </w:t>
            </w:r>
            <w:r>
              <w:rPr>
                <w:rFonts w:eastAsia="Calibri"/>
                <w:szCs w:val="22"/>
                <w:lang w:eastAsia="en-US"/>
              </w:rPr>
              <w:t>v</w:t>
            </w:r>
            <w:r w:rsidRPr="00E75F50">
              <w:rPr>
                <w:rFonts w:eastAsia="Calibri"/>
                <w:szCs w:val="22"/>
                <w:lang w:eastAsia="en-US"/>
              </w:rPr>
              <w:t>isu diennakti</w:t>
            </w:r>
          </w:p>
        </w:tc>
      </w:tr>
      <w:tr w:rsidR="002D19B9" w:rsidRPr="00E75F50" w14:paraId="72AF5659" w14:textId="77777777" w:rsidTr="002C3920">
        <w:tc>
          <w:tcPr>
            <w:tcW w:w="959" w:type="dxa"/>
            <w:vAlign w:val="center"/>
          </w:tcPr>
          <w:p w14:paraId="225EB829" w14:textId="77777777" w:rsidR="002D19B9" w:rsidRPr="00E75F50" w:rsidRDefault="00BD0859" w:rsidP="002C3920">
            <w:pPr>
              <w:jc w:val="center"/>
              <w:rPr>
                <w:rFonts w:eastAsia="Calibri"/>
                <w:szCs w:val="22"/>
                <w:lang w:eastAsia="en-US"/>
              </w:rPr>
            </w:pPr>
            <w:r>
              <w:rPr>
                <w:rFonts w:eastAsia="Calibri"/>
                <w:szCs w:val="22"/>
                <w:lang w:eastAsia="en-US"/>
              </w:rPr>
              <w:t>7</w:t>
            </w:r>
            <w:r w:rsidR="002D19B9" w:rsidRPr="00E75F50">
              <w:rPr>
                <w:rFonts w:eastAsia="Calibri"/>
                <w:szCs w:val="22"/>
                <w:lang w:eastAsia="en-US"/>
              </w:rPr>
              <w:t>.</w:t>
            </w:r>
          </w:p>
        </w:tc>
        <w:tc>
          <w:tcPr>
            <w:tcW w:w="8312" w:type="dxa"/>
            <w:gridSpan w:val="3"/>
            <w:vAlign w:val="center"/>
          </w:tcPr>
          <w:p w14:paraId="26CBC773" w14:textId="77777777" w:rsidR="002D19B9" w:rsidRPr="00D53459" w:rsidRDefault="002D19B9" w:rsidP="002C3920">
            <w:pPr>
              <w:jc w:val="both"/>
              <w:rPr>
                <w:rFonts w:eastAsia="Calibri"/>
                <w:b/>
                <w:szCs w:val="22"/>
                <w:lang w:eastAsia="en-US"/>
              </w:rPr>
            </w:pPr>
            <w:r w:rsidRPr="00D53459">
              <w:rPr>
                <w:rFonts w:eastAsia="Calibri"/>
                <w:b/>
                <w:szCs w:val="22"/>
                <w:lang w:eastAsia="en-US"/>
              </w:rPr>
              <w:t>Degvielas kvalitāte:</w:t>
            </w:r>
            <w:r>
              <w:t xml:space="preserve"> </w:t>
            </w:r>
          </w:p>
        </w:tc>
      </w:tr>
      <w:tr w:rsidR="002D19B9" w:rsidRPr="00E75F50" w14:paraId="5D7B82C7" w14:textId="77777777" w:rsidTr="002C3920">
        <w:trPr>
          <w:trHeight w:val="545"/>
        </w:trPr>
        <w:tc>
          <w:tcPr>
            <w:tcW w:w="959" w:type="dxa"/>
            <w:vAlign w:val="center"/>
          </w:tcPr>
          <w:p w14:paraId="4B9090CA" w14:textId="77777777" w:rsidR="002D19B9" w:rsidRPr="00E75F50" w:rsidRDefault="00BD0859" w:rsidP="002C3920">
            <w:pPr>
              <w:jc w:val="center"/>
              <w:rPr>
                <w:rFonts w:eastAsia="Calibri"/>
                <w:szCs w:val="22"/>
                <w:lang w:eastAsia="en-US"/>
              </w:rPr>
            </w:pPr>
            <w:r>
              <w:rPr>
                <w:rFonts w:eastAsia="Calibri"/>
                <w:szCs w:val="22"/>
                <w:lang w:eastAsia="en-US"/>
              </w:rPr>
              <w:t>7</w:t>
            </w:r>
            <w:r w:rsidR="002D19B9">
              <w:rPr>
                <w:rFonts w:eastAsia="Calibri"/>
                <w:szCs w:val="22"/>
                <w:lang w:eastAsia="en-US"/>
              </w:rPr>
              <w:t>.1.</w:t>
            </w:r>
          </w:p>
        </w:tc>
        <w:tc>
          <w:tcPr>
            <w:tcW w:w="8312" w:type="dxa"/>
            <w:gridSpan w:val="3"/>
            <w:vAlign w:val="center"/>
          </w:tcPr>
          <w:p w14:paraId="040F63FD" w14:textId="77777777" w:rsidR="002D19B9" w:rsidRPr="00AB3F15" w:rsidRDefault="002D19B9" w:rsidP="002C3920">
            <w:pPr>
              <w:jc w:val="both"/>
              <w:rPr>
                <w:rFonts w:eastAsia="Calibri"/>
                <w:bCs/>
                <w:szCs w:val="22"/>
                <w:lang w:eastAsia="en-US"/>
              </w:rPr>
            </w:pPr>
            <w:r>
              <w:t>atbilstoši</w:t>
            </w:r>
            <w:r w:rsidRPr="00176261">
              <w:t xml:space="preserve"> standart</w:t>
            </w:r>
            <w:r>
              <w:t>iem</w:t>
            </w:r>
            <w:r w:rsidRPr="00176261">
              <w:t xml:space="preserve"> </w:t>
            </w:r>
            <w:r w:rsidRPr="00282458">
              <w:t>LVS EN 228:2013</w:t>
            </w:r>
            <w:r w:rsidRPr="00176261">
              <w:t xml:space="preserve"> (benzīns) un </w:t>
            </w:r>
            <w:r w:rsidRPr="00282458">
              <w:t>LVS EN 590:2014</w:t>
            </w:r>
            <w:r>
              <w:t xml:space="preserve"> </w:t>
            </w:r>
            <w:r w:rsidRPr="00176261">
              <w:t>(dīzeļdegviela).</w:t>
            </w:r>
          </w:p>
        </w:tc>
      </w:tr>
      <w:tr w:rsidR="002D19B9" w:rsidRPr="00E75F50" w14:paraId="200FD9E3" w14:textId="77777777" w:rsidTr="002C3920">
        <w:trPr>
          <w:trHeight w:val="544"/>
        </w:trPr>
        <w:tc>
          <w:tcPr>
            <w:tcW w:w="959" w:type="dxa"/>
            <w:vAlign w:val="center"/>
          </w:tcPr>
          <w:p w14:paraId="6654EA07" w14:textId="77777777" w:rsidR="002D19B9" w:rsidRPr="00E75F50" w:rsidRDefault="00BD0859" w:rsidP="002C3920">
            <w:pPr>
              <w:jc w:val="center"/>
              <w:rPr>
                <w:rFonts w:eastAsia="Calibri"/>
                <w:szCs w:val="22"/>
                <w:lang w:eastAsia="en-US"/>
              </w:rPr>
            </w:pPr>
            <w:r>
              <w:rPr>
                <w:rFonts w:eastAsia="Calibri"/>
                <w:szCs w:val="22"/>
                <w:lang w:eastAsia="en-US"/>
              </w:rPr>
              <w:t>7</w:t>
            </w:r>
            <w:r w:rsidR="002D19B9">
              <w:rPr>
                <w:rFonts w:eastAsia="Calibri"/>
                <w:szCs w:val="22"/>
                <w:lang w:eastAsia="en-US"/>
              </w:rPr>
              <w:t>.2.</w:t>
            </w:r>
          </w:p>
        </w:tc>
        <w:tc>
          <w:tcPr>
            <w:tcW w:w="8312" w:type="dxa"/>
            <w:gridSpan w:val="3"/>
            <w:vAlign w:val="center"/>
          </w:tcPr>
          <w:p w14:paraId="62A2F14C" w14:textId="77777777" w:rsidR="002D19B9" w:rsidRDefault="002D19B9" w:rsidP="002C3920">
            <w:pPr>
              <w:jc w:val="both"/>
            </w:pPr>
            <w:r>
              <w:t>atbilstoši</w:t>
            </w:r>
            <w:r w:rsidRPr="00176261">
              <w:t xml:space="preserve"> </w:t>
            </w:r>
            <w:r>
              <w:t>Ministru kabineta</w:t>
            </w:r>
            <w:r w:rsidRPr="00176261">
              <w:t xml:space="preserve"> 26.09.2000. noteikum</w:t>
            </w:r>
            <w:r>
              <w:t>u</w:t>
            </w:r>
            <w:r w:rsidRPr="00176261">
              <w:t xml:space="preserve"> Nr.332 „</w:t>
            </w:r>
            <w:r w:rsidRPr="005B379E">
              <w:t>Noteikumi par benzīna un dīzeļdegvielas atbilstības novērtēšanu</w:t>
            </w:r>
            <w:r w:rsidRPr="00176261">
              <w:t>” prasībām</w:t>
            </w:r>
          </w:p>
        </w:tc>
      </w:tr>
      <w:tr w:rsidR="002D19B9" w:rsidRPr="00E75F50" w14:paraId="34D7919E" w14:textId="77777777" w:rsidTr="002C3920">
        <w:trPr>
          <w:trHeight w:val="544"/>
        </w:trPr>
        <w:tc>
          <w:tcPr>
            <w:tcW w:w="959" w:type="dxa"/>
            <w:vAlign w:val="center"/>
          </w:tcPr>
          <w:p w14:paraId="1B2694D0" w14:textId="77777777" w:rsidR="002D19B9" w:rsidRPr="00337317" w:rsidRDefault="00BD0859" w:rsidP="002C3920">
            <w:pPr>
              <w:jc w:val="center"/>
              <w:rPr>
                <w:rFonts w:eastAsia="Calibri"/>
                <w:szCs w:val="22"/>
                <w:lang w:eastAsia="en-US"/>
              </w:rPr>
            </w:pPr>
            <w:r>
              <w:rPr>
                <w:rFonts w:eastAsia="Calibri"/>
                <w:szCs w:val="22"/>
                <w:lang w:eastAsia="en-US"/>
              </w:rPr>
              <w:t>7</w:t>
            </w:r>
            <w:r w:rsidR="002D19B9" w:rsidRPr="00337317">
              <w:rPr>
                <w:rFonts w:eastAsia="Calibri"/>
                <w:szCs w:val="22"/>
                <w:lang w:eastAsia="en-US"/>
              </w:rPr>
              <w:t>.3.</w:t>
            </w:r>
          </w:p>
        </w:tc>
        <w:tc>
          <w:tcPr>
            <w:tcW w:w="8312" w:type="dxa"/>
            <w:gridSpan w:val="3"/>
            <w:vAlign w:val="center"/>
          </w:tcPr>
          <w:p w14:paraId="32279DA5" w14:textId="77777777" w:rsidR="002D19B9" w:rsidRPr="00337317" w:rsidRDefault="002D19B9" w:rsidP="002C3920">
            <w:pPr>
              <w:jc w:val="both"/>
            </w:pPr>
            <w:r w:rsidRPr="00337317">
              <w:rPr>
                <w:rFonts w:eastAsia="Calibri"/>
                <w:bCs/>
                <w:szCs w:val="22"/>
                <w:lang w:eastAsia="en-US"/>
              </w:rPr>
              <w:t>Ja normatīvajos aktos vai standartos ir izdarīti grozījumi attiecībā uz degvielas kvalitāti, pretendents nodrošina degvielas kvalitāti atbilstoši jaunajām prasībām, neatkarīgi iespējamām izmaiņām.</w:t>
            </w:r>
          </w:p>
        </w:tc>
      </w:tr>
      <w:tr w:rsidR="002D19B9" w:rsidRPr="00E75F50" w14:paraId="7E4CDD4A" w14:textId="77777777" w:rsidTr="002C3920">
        <w:tc>
          <w:tcPr>
            <w:tcW w:w="959" w:type="dxa"/>
            <w:vAlign w:val="center"/>
          </w:tcPr>
          <w:p w14:paraId="4CFA2999" w14:textId="77777777" w:rsidR="002D19B9" w:rsidRPr="00E75F50" w:rsidRDefault="00BD0859" w:rsidP="002C3920">
            <w:pPr>
              <w:jc w:val="center"/>
              <w:rPr>
                <w:rFonts w:eastAsia="Calibri"/>
                <w:szCs w:val="22"/>
                <w:lang w:eastAsia="en-US"/>
              </w:rPr>
            </w:pPr>
            <w:r>
              <w:rPr>
                <w:rFonts w:eastAsia="Calibri"/>
                <w:szCs w:val="22"/>
                <w:lang w:eastAsia="en-US"/>
              </w:rPr>
              <w:t>8</w:t>
            </w:r>
            <w:r w:rsidR="002D19B9" w:rsidRPr="00E75F50">
              <w:rPr>
                <w:rFonts w:eastAsia="Calibri"/>
                <w:szCs w:val="22"/>
                <w:lang w:eastAsia="en-US"/>
              </w:rPr>
              <w:t>.</w:t>
            </w:r>
          </w:p>
        </w:tc>
        <w:tc>
          <w:tcPr>
            <w:tcW w:w="8312" w:type="dxa"/>
            <w:gridSpan w:val="3"/>
            <w:vAlign w:val="center"/>
          </w:tcPr>
          <w:p w14:paraId="341AAC33" w14:textId="77777777" w:rsidR="002D19B9" w:rsidRPr="00E75F50" w:rsidRDefault="002D19B9" w:rsidP="002C3920">
            <w:pPr>
              <w:rPr>
                <w:rFonts w:eastAsia="Calibri"/>
                <w:b/>
                <w:szCs w:val="22"/>
                <w:lang w:eastAsia="en-US"/>
              </w:rPr>
            </w:pPr>
            <w:r>
              <w:rPr>
                <w:rFonts w:eastAsia="Calibri"/>
                <w:b/>
                <w:szCs w:val="22"/>
                <w:lang w:eastAsia="en-US"/>
              </w:rPr>
              <w:t>Samaksas veids un kārtība, k</w:t>
            </w:r>
            <w:r w:rsidRPr="00E75F50">
              <w:rPr>
                <w:rFonts w:eastAsia="Calibri"/>
                <w:b/>
                <w:szCs w:val="22"/>
                <w:lang w:eastAsia="en-US"/>
              </w:rPr>
              <w:t xml:space="preserve">redītkaršu </w:t>
            </w:r>
            <w:r>
              <w:rPr>
                <w:rFonts w:eastAsia="Calibri"/>
                <w:b/>
                <w:szCs w:val="22"/>
                <w:lang w:eastAsia="en-US"/>
              </w:rPr>
              <w:t xml:space="preserve">izsniegšana un </w:t>
            </w:r>
            <w:r w:rsidRPr="00E75F50">
              <w:rPr>
                <w:rFonts w:eastAsia="Calibri"/>
                <w:b/>
                <w:szCs w:val="22"/>
                <w:lang w:eastAsia="en-US"/>
              </w:rPr>
              <w:t>lietošana:</w:t>
            </w:r>
          </w:p>
        </w:tc>
      </w:tr>
      <w:tr w:rsidR="002D19B9" w:rsidRPr="00E75F50" w14:paraId="351DC081" w14:textId="77777777" w:rsidTr="002C3920">
        <w:tc>
          <w:tcPr>
            <w:tcW w:w="959" w:type="dxa"/>
            <w:vAlign w:val="center"/>
          </w:tcPr>
          <w:p w14:paraId="65D26BFF" w14:textId="77777777" w:rsidR="002D19B9" w:rsidRPr="00E75F50" w:rsidRDefault="00BD0859" w:rsidP="002C3920">
            <w:pPr>
              <w:jc w:val="center"/>
              <w:rPr>
                <w:rFonts w:eastAsia="Calibri"/>
                <w:szCs w:val="22"/>
                <w:lang w:eastAsia="en-US"/>
              </w:rPr>
            </w:pPr>
            <w:r>
              <w:rPr>
                <w:rFonts w:eastAsia="Calibri"/>
                <w:szCs w:val="22"/>
                <w:lang w:eastAsia="en-US"/>
              </w:rPr>
              <w:t>8</w:t>
            </w:r>
            <w:r w:rsidR="002D19B9" w:rsidRPr="00E75F50">
              <w:rPr>
                <w:rFonts w:eastAsia="Calibri"/>
                <w:szCs w:val="22"/>
                <w:lang w:eastAsia="en-US"/>
              </w:rPr>
              <w:t>.1.</w:t>
            </w:r>
          </w:p>
        </w:tc>
        <w:tc>
          <w:tcPr>
            <w:tcW w:w="8312" w:type="dxa"/>
            <w:gridSpan w:val="3"/>
            <w:vAlign w:val="center"/>
          </w:tcPr>
          <w:p w14:paraId="54860940" w14:textId="77777777" w:rsidR="002D19B9" w:rsidRPr="00E75F50" w:rsidRDefault="002D19B9" w:rsidP="002C3920">
            <w:pPr>
              <w:rPr>
                <w:rFonts w:eastAsia="Calibri"/>
                <w:szCs w:val="22"/>
                <w:lang w:eastAsia="en-US"/>
              </w:rPr>
            </w:pPr>
            <w:r w:rsidRPr="00E75F50">
              <w:rPr>
                <w:rFonts w:eastAsia="Calibri"/>
                <w:szCs w:val="22"/>
                <w:lang w:eastAsia="en-US"/>
              </w:rPr>
              <w:t xml:space="preserve">Bezskaidras naudas norēķins ar </w:t>
            </w:r>
            <w:r>
              <w:rPr>
                <w:rFonts w:eastAsia="Calibri"/>
                <w:szCs w:val="22"/>
                <w:lang w:eastAsia="en-US"/>
              </w:rPr>
              <w:t>pretendenta izsniegtām</w:t>
            </w:r>
            <w:r w:rsidRPr="00E75F50">
              <w:rPr>
                <w:rFonts w:eastAsia="Calibri"/>
                <w:szCs w:val="22"/>
                <w:lang w:eastAsia="en-US"/>
              </w:rPr>
              <w:t xml:space="preserve"> kredītkartēm.</w:t>
            </w:r>
          </w:p>
        </w:tc>
      </w:tr>
      <w:tr w:rsidR="002D19B9" w:rsidRPr="00E75F50" w14:paraId="09684E3D" w14:textId="77777777" w:rsidTr="002C3920">
        <w:tc>
          <w:tcPr>
            <w:tcW w:w="959" w:type="dxa"/>
            <w:vAlign w:val="center"/>
          </w:tcPr>
          <w:p w14:paraId="516EF00D" w14:textId="77777777" w:rsidR="002D19B9" w:rsidRDefault="00BD0859" w:rsidP="002C3920">
            <w:pPr>
              <w:jc w:val="center"/>
              <w:rPr>
                <w:rFonts w:eastAsia="Calibri"/>
                <w:szCs w:val="22"/>
                <w:lang w:eastAsia="en-US"/>
              </w:rPr>
            </w:pPr>
            <w:r>
              <w:rPr>
                <w:rFonts w:eastAsia="Calibri"/>
                <w:szCs w:val="22"/>
                <w:lang w:eastAsia="en-US"/>
              </w:rPr>
              <w:t>8</w:t>
            </w:r>
            <w:r w:rsidR="002D19B9">
              <w:rPr>
                <w:rFonts w:eastAsia="Calibri"/>
                <w:szCs w:val="22"/>
                <w:lang w:eastAsia="en-US"/>
              </w:rPr>
              <w:t>.2.</w:t>
            </w:r>
          </w:p>
        </w:tc>
        <w:tc>
          <w:tcPr>
            <w:tcW w:w="8312" w:type="dxa"/>
            <w:gridSpan w:val="3"/>
            <w:vAlign w:val="center"/>
          </w:tcPr>
          <w:p w14:paraId="27FBFEBD" w14:textId="77777777" w:rsidR="002D19B9" w:rsidRPr="00E75F50" w:rsidRDefault="002D19B9" w:rsidP="002C3920">
            <w:pPr>
              <w:rPr>
                <w:rFonts w:eastAsia="Calibri"/>
                <w:szCs w:val="22"/>
                <w:lang w:eastAsia="en-US"/>
              </w:rPr>
            </w:pPr>
            <w:r>
              <w:rPr>
                <w:rFonts w:eastAsia="Calibri"/>
                <w:szCs w:val="22"/>
                <w:lang w:eastAsia="en-US"/>
              </w:rPr>
              <w:t>Samaksas veids - pēcapmaksa</w:t>
            </w:r>
          </w:p>
        </w:tc>
      </w:tr>
      <w:tr w:rsidR="002D19B9" w:rsidRPr="00E75F50" w14:paraId="41E3D5F6" w14:textId="77777777" w:rsidTr="002C3920">
        <w:tc>
          <w:tcPr>
            <w:tcW w:w="959" w:type="dxa"/>
            <w:vAlign w:val="center"/>
          </w:tcPr>
          <w:p w14:paraId="018E28C5" w14:textId="77777777" w:rsidR="002D19B9" w:rsidRPr="00E75F50" w:rsidRDefault="00BD0859" w:rsidP="002C3920">
            <w:pPr>
              <w:jc w:val="center"/>
              <w:rPr>
                <w:rFonts w:eastAsia="Calibri"/>
                <w:szCs w:val="22"/>
                <w:lang w:eastAsia="en-US"/>
              </w:rPr>
            </w:pPr>
            <w:r>
              <w:rPr>
                <w:rFonts w:eastAsia="Calibri"/>
                <w:szCs w:val="22"/>
                <w:lang w:eastAsia="en-US"/>
              </w:rPr>
              <w:t>8</w:t>
            </w:r>
            <w:r w:rsidR="002D19B9" w:rsidRPr="00E75F50">
              <w:rPr>
                <w:rFonts w:eastAsia="Calibri"/>
                <w:szCs w:val="22"/>
                <w:lang w:eastAsia="en-US"/>
              </w:rPr>
              <w:t>.</w:t>
            </w:r>
            <w:r w:rsidR="002D19B9">
              <w:rPr>
                <w:rFonts w:eastAsia="Calibri"/>
                <w:szCs w:val="22"/>
                <w:lang w:eastAsia="en-US"/>
              </w:rPr>
              <w:t>3</w:t>
            </w:r>
            <w:r w:rsidR="002D19B9" w:rsidRPr="00E75F50">
              <w:rPr>
                <w:rFonts w:eastAsia="Calibri"/>
                <w:szCs w:val="22"/>
                <w:lang w:eastAsia="en-US"/>
              </w:rPr>
              <w:t>.</w:t>
            </w:r>
          </w:p>
        </w:tc>
        <w:tc>
          <w:tcPr>
            <w:tcW w:w="8312" w:type="dxa"/>
            <w:gridSpan w:val="3"/>
            <w:vAlign w:val="center"/>
          </w:tcPr>
          <w:p w14:paraId="45BEC04B" w14:textId="77777777" w:rsidR="002D19B9" w:rsidRPr="00E75F50" w:rsidRDefault="00FA452F" w:rsidP="002C3920">
            <w:pPr>
              <w:rPr>
                <w:rFonts w:eastAsia="Calibri"/>
                <w:szCs w:val="22"/>
                <w:lang w:eastAsia="en-US"/>
              </w:rPr>
            </w:pPr>
            <w:r>
              <w:rPr>
                <w:bCs/>
                <w:lang w:eastAsia="en-US"/>
              </w:rPr>
              <w:t>Samaksa tiek veikta</w:t>
            </w:r>
            <w:r w:rsidRPr="00E75F50">
              <w:rPr>
                <w:bCs/>
                <w:lang w:eastAsia="en-US"/>
              </w:rPr>
              <w:t xml:space="preserve"> vienu reizi mēnesī </w:t>
            </w:r>
            <w:r>
              <w:rPr>
                <w:bCs/>
                <w:lang w:eastAsia="en-US"/>
              </w:rPr>
              <w:t>10</w:t>
            </w:r>
            <w:r w:rsidRPr="00E75F50">
              <w:rPr>
                <w:bCs/>
                <w:lang w:eastAsia="en-US"/>
              </w:rPr>
              <w:t xml:space="preserve"> (</w:t>
            </w:r>
            <w:r>
              <w:rPr>
                <w:bCs/>
                <w:lang w:eastAsia="en-US"/>
              </w:rPr>
              <w:t>desmit</w:t>
            </w:r>
            <w:r w:rsidRPr="00E75F50">
              <w:rPr>
                <w:bCs/>
                <w:lang w:eastAsia="en-US"/>
              </w:rPr>
              <w:t xml:space="preserve">) darba dienu laikā pēc rēķina un ikmēneša pārskata saņemšanas par saņemto </w:t>
            </w:r>
            <w:r w:rsidRPr="009624A7">
              <w:rPr>
                <w:bCs/>
                <w:lang w:eastAsia="en-US"/>
              </w:rPr>
              <w:t>degvielu</w:t>
            </w:r>
            <w:r w:rsidRPr="00E75F50">
              <w:rPr>
                <w:bCs/>
                <w:lang w:eastAsia="en-US"/>
              </w:rPr>
              <w:t>.</w:t>
            </w:r>
          </w:p>
        </w:tc>
      </w:tr>
      <w:tr w:rsidR="002D19B9" w:rsidRPr="00E75F50" w14:paraId="25683543" w14:textId="77777777" w:rsidTr="002C3920">
        <w:tc>
          <w:tcPr>
            <w:tcW w:w="959" w:type="dxa"/>
            <w:vAlign w:val="center"/>
          </w:tcPr>
          <w:p w14:paraId="5C942611" w14:textId="77777777" w:rsidR="002D19B9" w:rsidRPr="00E75F50" w:rsidRDefault="00BD0859" w:rsidP="002C3920">
            <w:pPr>
              <w:jc w:val="center"/>
              <w:rPr>
                <w:rFonts w:eastAsia="Calibri"/>
                <w:szCs w:val="22"/>
                <w:lang w:eastAsia="en-US"/>
              </w:rPr>
            </w:pPr>
            <w:r>
              <w:rPr>
                <w:rFonts w:eastAsia="Calibri"/>
                <w:szCs w:val="22"/>
                <w:lang w:eastAsia="en-US"/>
              </w:rPr>
              <w:t>8</w:t>
            </w:r>
            <w:r w:rsidR="002D19B9" w:rsidRPr="00E75F50">
              <w:rPr>
                <w:rFonts w:eastAsia="Calibri"/>
                <w:szCs w:val="22"/>
                <w:lang w:eastAsia="en-US"/>
              </w:rPr>
              <w:t>.</w:t>
            </w:r>
            <w:r w:rsidR="002D19B9">
              <w:rPr>
                <w:rFonts w:eastAsia="Calibri"/>
                <w:szCs w:val="22"/>
                <w:lang w:eastAsia="en-US"/>
              </w:rPr>
              <w:t>4</w:t>
            </w:r>
            <w:r w:rsidR="002D19B9" w:rsidRPr="00E75F50">
              <w:rPr>
                <w:rFonts w:eastAsia="Calibri"/>
                <w:szCs w:val="22"/>
                <w:lang w:eastAsia="en-US"/>
              </w:rPr>
              <w:t>.</w:t>
            </w:r>
          </w:p>
        </w:tc>
        <w:tc>
          <w:tcPr>
            <w:tcW w:w="8312" w:type="dxa"/>
            <w:gridSpan w:val="3"/>
            <w:vAlign w:val="center"/>
          </w:tcPr>
          <w:p w14:paraId="3A854300" w14:textId="77777777" w:rsidR="002D19B9" w:rsidRPr="00E75F50" w:rsidRDefault="002D19B9" w:rsidP="002C3920">
            <w:pPr>
              <w:rPr>
                <w:bCs/>
                <w:lang w:eastAsia="en-US"/>
              </w:rPr>
            </w:pPr>
            <w:r w:rsidRPr="00E75F50">
              <w:rPr>
                <w:bCs/>
                <w:lang w:eastAsia="en-US"/>
              </w:rPr>
              <w:t xml:space="preserve">Par katru degvielas saņemšanas gadījumu degvielas </w:t>
            </w:r>
            <w:proofErr w:type="spellStart"/>
            <w:r w:rsidRPr="00E75F50">
              <w:rPr>
                <w:bCs/>
                <w:lang w:eastAsia="en-US"/>
              </w:rPr>
              <w:t>uzpildes</w:t>
            </w:r>
            <w:proofErr w:type="spellEnd"/>
            <w:r w:rsidRPr="00E75F50">
              <w:rPr>
                <w:bCs/>
                <w:lang w:eastAsia="en-US"/>
              </w:rPr>
              <w:t xml:space="preserve"> stacijā pasūtītājam tiek izsniegta izdruka – čeks.</w:t>
            </w:r>
          </w:p>
        </w:tc>
      </w:tr>
      <w:tr w:rsidR="002D19B9" w:rsidRPr="00E75F50" w14:paraId="0F29A3C4" w14:textId="77777777" w:rsidTr="002C3920">
        <w:tc>
          <w:tcPr>
            <w:tcW w:w="959" w:type="dxa"/>
            <w:vAlign w:val="center"/>
          </w:tcPr>
          <w:p w14:paraId="29D01226" w14:textId="77777777" w:rsidR="002D19B9" w:rsidRPr="00E75F50" w:rsidRDefault="00BD0859" w:rsidP="002C3920">
            <w:pPr>
              <w:jc w:val="center"/>
              <w:rPr>
                <w:rFonts w:eastAsia="Calibri"/>
                <w:szCs w:val="22"/>
                <w:lang w:eastAsia="en-US"/>
              </w:rPr>
            </w:pPr>
            <w:r>
              <w:rPr>
                <w:rFonts w:eastAsia="Calibri"/>
                <w:szCs w:val="22"/>
                <w:lang w:eastAsia="en-US"/>
              </w:rPr>
              <w:t>8</w:t>
            </w:r>
            <w:r w:rsidR="002D19B9" w:rsidRPr="00E75F50">
              <w:rPr>
                <w:rFonts w:eastAsia="Calibri"/>
                <w:szCs w:val="22"/>
                <w:lang w:eastAsia="en-US"/>
              </w:rPr>
              <w:t>.</w:t>
            </w:r>
            <w:r w:rsidR="002D19B9">
              <w:rPr>
                <w:rFonts w:eastAsia="Calibri"/>
                <w:szCs w:val="22"/>
                <w:lang w:eastAsia="en-US"/>
              </w:rPr>
              <w:t>5</w:t>
            </w:r>
            <w:r w:rsidR="002D19B9" w:rsidRPr="00E75F50">
              <w:rPr>
                <w:rFonts w:eastAsia="Calibri"/>
                <w:szCs w:val="22"/>
                <w:lang w:eastAsia="en-US"/>
              </w:rPr>
              <w:t>.</w:t>
            </w:r>
          </w:p>
        </w:tc>
        <w:tc>
          <w:tcPr>
            <w:tcW w:w="8312" w:type="dxa"/>
            <w:gridSpan w:val="3"/>
            <w:vAlign w:val="center"/>
          </w:tcPr>
          <w:p w14:paraId="2E55083C" w14:textId="77777777" w:rsidR="002D19B9" w:rsidRPr="00E75F50" w:rsidRDefault="00FA452F" w:rsidP="002C3920">
            <w:pPr>
              <w:rPr>
                <w:rFonts w:eastAsia="Calibri"/>
                <w:bCs/>
                <w:szCs w:val="22"/>
                <w:lang w:eastAsia="en-US"/>
              </w:rPr>
            </w:pPr>
            <w:r>
              <w:rPr>
                <w:rFonts w:eastAsia="Calibri"/>
                <w:szCs w:val="22"/>
                <w:lang w:eastAsia="en-US"/>
              </w:rPr>
              <w:t xml:space="preserve">Pretendentam jānodrošina </w:t>
            </w:r>
            <w:r w:rsidRPr="00E75F50">
              <w:rPr>
                <w:rFonts w:eastAsia="Calibri"/>
                <w:szCs w:val="22"/>
                <w:lang w:eastAsia="en-US"/>
              </w:rPr>
              <w:t>kredītkar</w:t>
            </w:r>
            <w:r>
              <w:rPr>
                <w:rFonts w:eastAsia="Calibri"/>
                <w:szCs w:val="22"/>
                <w:lang w:eastAsia="en-US"/>
              </w:rPr>
              <w:t>šu</w:t>
            </w:r>
            <w:r w:rsidRPr="00E75F50">
              <w:rPr>
                <w:rFonts w:eastAsia="Calibri"/>
                <w:szCs w:val="22"/>
                <w:lang w:eastAsia="en-US"/>
              </w:rPr>
              <w:t xml:space="preserve"> izgatavo</w:t>
            </w:r>
            <w:r>
              <w:rPr>
                <w:rFonts w:eastAsia="Calibri"/>
                <w:szCs w:val="22"/>
                <w:lang w:eastAsia="en-US"/>
              </w:rPr>
              <w:t>šana</w:t>
            </w:r>
            <w:r w:rsidRPr="00E75F50">
              <w:rPr>
                <w:rFonts w:eastAsia="Calibri"/>
                <w:szCs w:val="22"/>
                <w:lang w:eastAsia="en-US"/>
              </w:rPr>
              <w:t xml:space="preserve"> </w:t>
            </w:r>
            <w:r>
              <w:rPr>
                <w:rFonts w:eastAsia="Calibri"/>
                <w:szCs w:val="22"/>
                <w:lang w:eastAsia="en-US"/>
              </w:rPr>
              <w:t>5</w:t>
            </w:r>
            <w:r w:rsidRPr="00E75F50">
              <w:rPr>
                <w:rFonts w:eastAsia="Calibri"/>
                <w:szCs w:val="22"/>
                <w:lang w:eastAsia="en-US"/>
              </w:rPr>
              <w:t xml:space="preserve"> (</w:t>
            </w:r>
            <w:r>
              <w:rPr>
                <w:rFonts w:eastAsia="Calibri"/>
                <w:szCs w:val="22"/>
                <w:lang w:eastAsia="en-US"/>
              </w:rPr>
              <w:t>piecu</w:t>
            </w:r>
            <w:r w:rsidRPr="00E75F50">
              <w:rPr>
                <w:rFonts w:eastAsia="Calibri"/>
                <w:szCs w:val="22"/>
                <w:lang w:eastAsia="en-US"/>
              </w:rPr>
              <w:t xml:space="preserve">) </w:t>
            </w:r>
            <w:r>
              <w:rPr>
                <w:rFonts w:eastAsia="Calibri"/>
                <w:szCs w:val="22"/>
                <w:lang w:eastAsia="en-US"/>
              </w:rPr>
              <w:t xml:space="preserve">darba </w:t>
            </w:r>
            <w:r w:rsidRPr="00E75F50">
              <w:rPr>
                <w:rFonts w:eastAsia="Calibri"/>
                <w:szCs w:val="22"/>
                <w:lang w:eastAsia="en-US"/>
              </w:rPr>
              <w:t xml:space="preserve">dienu laikā pēc </w:t>
            </w:r>
            <w:r>
              <w:rPr>
                <w:rFonts w:eastAsia="Calibri"/>
                <w:szCs w:val="22"/>
                <w:lang w:eastAsia="en-US"/>
              </w:rPr>
              <w:t>Pircēja</w:t>
            </w:r>
            <w:r w:rsidRPr="00E75F50">
              <w:rPr>
                <w:rFonts w:eastAsia="Calibri"/>
                <w:szCs w:val="22"/>
                <w:lang w:eastAsia="en-US"/>
              </w:rPr>
              <w:t xml:space="preserve"> </w:t>
            </w:r>
            <w:r>
              <w:rPr>
                <w:rFonts w:eastAsia="Calibri"/>
                <w:szCs w:val="22"/>
                <w:lang w:eastAsia="en-US"/>
              </w:rPr>
              <w:t>pieteikuma saņemšanas. Kredītkaršu izgatavošana, piegāde, apkalpošana un izmantošana ir bez maksas.</w:t>
            </w:r>
          </w:p>
        </w:tc>
      </w:tr>
      <w:tr w:rsidR="002D19B9" w:rsidRPr="00E75F50" w14:paraId="39AB6282" w14:textId="77777777" w:rsidTr="002C3920">
        <w:trPr>
          <w:trHeight w:val="1131"/>
        </w:trPr>
        <w:tc>
          <w:tcPr>
            <w:tcW w:w="959" w:type="dxa"/>
            <w:vAlign w:val="center"/>
          </w:tcPr>
          <w:p w14:paraId="4B7C51FF" w14:textId="77777777" w:rsidR="002D19B9" w:rsidRPr="00337317" w:rsidRDefault="00BD0859" w:rsidP="002C3920">
            <w:pPr>
              <w:jc w:val="center"/>
              <w:rPr>
                <w:rFonts w:eastAsia="Calibri"/>
                <w:szCs w:val="22"/>
                <w:lang w:eastAsia="en-US"/>
              </w:rPr>
            </w:pPr>
            <w:r>
              <w:rPr>
                <w:rFonts w:eastAsia="Calibri"/>
                <w:szCs w:val="22"/>
                <w:lang w:eastAsia="en-US"/>
              </w:rPr>
              <w:t>9</w:t>
            </w:r>
            <w:r w:rsidR="002D19B9" w:rsidRPr="00337317">
              <w:rPr>
                <w:rFonts w:eastAsia="Calibri"/>
                <w:szCs w:val="22"/>
                <w:lang w:eastAsia="en-US"/>
              </w:rPr>
              <w:t>.</w:t>
            </w:r>
          </w:p>
        </w:tc>
        <w:tc>
          <w:tcPr>
            <w:tcW w:w="3260" w:type="dxa"/>
            <w:vAlign w:val="center"/>
          </w:tcPr>
          <w:p w14:paraId="7B627B86" w14:textId="77777777" w:rsidR="002D19B9" w:rsidRPr="00337317" w:rsidRDefault="002D19B9" w:rsidP="002C3920">
            <w:pPr>
              <w:keepNext/>
              <w:jc w:val="center"/>
              <w:outlineLvl w:val="1"/>
              <w:rPr>
                <w:lang w:eastAsia="en-US"/>
              </w:rPr>
            </w:pPr>
            <w:r w:rsidRPr="00337317">
              <w:rPr>
                <w:lang w:eastAsia="en-US"/>
              </w:rPr>
              <w:t>Pārskata un rēķina par iegādāto degvielu saņemšanas kārtība:</w:t>
            </w:r>
          </w:p>
        </w:tc>
        <w:tc>
          <w:tcPr>
            <w:tcW w:w="5052" w:type="dxa"/>
            <w:gridSpan w:val="2"/>
            <w:vAlign w:val="center"/>
          </w:tcPr>
          <w:p w14:paraId="0C29C65C" w14:textId="77777777" w:rsidR="002D19B9" w:rsidRPr="00E75F50" w:rsidRDefault="002D19B9" w:rsidP="002C3920">
            <w:pPr>
              <w:rPr>
                <w:rFonts w:eastAsia="Calibri"/>
                <w:szCs w:val="22"/>
                <w:lang w:eastAsia="en-US"/>
              </w:rPr>
            </w:pPr>
            <w:r w:rsidRPr="00337317">
              <w:rPr>
                <w:rFonts w:eastAsia="Calibri"/>
                <w:szCs w:val="22"/>
                <w:lang w:eastAsia="en-US"/>
              </w:rPr>
              <w:t>Pretendents izsniedz Pasūtītājam rēķinu un pārskatu par iegādāto degvielu vienu reizi mēnesī līdz kārtējā mēneša 7. (septītajam) datumam.</w:t>
            </w:r>
          </w:p>
        </w:tc>
      </w:tr>
    </w:tbl>
    <w:p w14:paraId="7EEED9B5" w14:textId="77777777" w:rsidR="009E5387" w:rsidRDefault="009E5387" w:rsidP="009E5387">
      <w:pPr>
        <w:rPr>
          <w:lang w:eastAsia="en-US"/>
        </w:rPr>
      </w:pPr>
    </w:p>
    <w:p w14:paraId="2C22F5B5" w14:textId="77777777" w:rsidR="002C3920" w:rsidRDefault="002C3920" w:rsidP="00433B5C">
      <w:pPr>
        <w:jc w:val="right"/>
        <w:rPr>
          <w:bCs/>
        </w:rPr>
      </w:pPr>
    </w:p>
    <w:p w14:paraId="5438EB75" w14:textId="77777777" w:rsidR="005D2BA0" w:rsidRPr="00BB28CA" w:rsidRDefault="006C1AF7" w:rsidP="00433B5C">
      <w:pPr>
        <w:jc w:val="right"/>
        <w:rPr>
          <w:b/>
          <w:sz w:val="28"/>
          <w:szCs w:val="28"/>
        </w:rPr>
      </w:pPr>
      <w:r>
        <w:rPr>
          <w:bCs/>
        </w:rPr>
        <w:lastRenderedPageBreak/>
        <w:t>3</w:t>
      </w:r>
      <w:r w:rsidR="00DB16E7" w:rsidRPr="00DB16E7">
        <w:rPr>
          <w:bCs/>
        </w:rPr>
        <w:t>.pielikums</w:t>
      </w:r>
      <w:r w:rsidR="009E5387" w:rsidRPr="00DB16E7">
        <w:rPr>
          <w:bCs/>
        </w:rPr>
        <w:br/>
      </w:r>
    </w:p>
    <w:p w14:paraId="26ADC504" w14:textId="77777777" w:rsidR="00C2600D" w:rsidRPr="00076816" w:rsidRDefault="00C2600D" w:rsidP="00C2600D">
      <w:pPr>
        <w:jc w:val="center"/>
        <w:rPr>
          <w:b/>
          <w:bCs/>
          <w:sz w:val="28"/>
        </w:rPr>
      </w:pPr>
      <w:r>
        <w:rPr>
          <w:b/>
          <w:bCs/>
          <w:sz w:val="28"/>
        </w:rPr>
        <w:t>Iepirkums</w:t>
      </w:r>
    </w:p>
    <w:p w14:paraId="736BF84D" w14:textId="77777777" w:rsidR="002C3920" w:rsidRPr="00BB28CA" w:rsidRDefault="002C3920" w:rsidP="002C3920">
      <w:pPr>
        <w:pStyle w:val="NormalWeb"/>
        <w:spacing w:before="0" w:beforeAutospacing="0" w:after="0" w:afterAutospacing="0"/>
        <w:jc w:val="center"/>
        <w:rPr>
          <w:b/>
          <w:sz w:val="28"/>
          <w:szCs w:val="28"/>
          <w:lang w:val="lv-LV"/>
        </w:rPr>
      </w:pPr>
      <w:r w:rsidRPr="00BB28CA">
        <w:rPr>
          <w:b/>
          <w:sz w:val="28"/>
          <w:szCs w:val="28"/>
          <w:lang w:val="lv-LV"/>
        </w:rPr>
        <w:t>„</w:t>
      </w:r>
      <w:r w:rsidRPr="002C3920">
        <w:rPr>
          <w:b/>
          <w:sz w:val="28"/>
        </w:rPr>
        <w:t>Degvielas piegāde Jelgavas pilsētas pašvaldības administrācijas vajadzībām</w:t>
      </w:r>
      <w:r w:rsidRPr="00BB28CA">
        <w:rPr>
          <w:b/>
          <w:sz w:val="28"/>
          <w:szCs w:val="28"/>
          <w:lang w:val="lv-LV"/>
        </w:rPr>
        <w:t>”</w:t>
      </w:r>
    </w:p>
    <w:p w14:paraId="1021979D" w14:textId="77777777" w:rsidR="002C3920" w:rsidRPr="00BB28CA" w:rsidRDefault="002C3920" w:rsidP="002C3920">
      <w:pPr>
        <w:jc w:val="center"/>
        <w:rPr>
          <w:b/>
          <w:sz w:val="28"/>
          <w:szCs w:val="28"/>
        </w:rPr>
      </w:pPr>
      <w:r w:rsidRPr="00BB28CA">
        <w:rPr>
          <w:b/>
          <w:sz w:val="28"/>
          <w:szCs w:val="28"/>
        </w:rPr>
        <w:t>identifikācijas Nr.JPD201</w:t>
      </w:r>
      <w:r>
        <w:rPr>
          <w:b/>
          <w:sz w:val="28"/>
          <w:szCs w:val="28"/>
        </w:rPr>
        <w:t>8</w:t>
      </w:r>
      <w:r w:rsidRPr="00BB28CA">
        <w:rPr>
          <w:b/>
          <w:sz w:val="28"/>
          <w:szCs w:val="28"/>
        </w:rPr>
        <w:t>/</w:t>
      </w:r>
      <w:r>
        <w:rPr>
          <w:b/>
          <w:sz w:val="28"/>
          <w:szCs w:val="28"/>
        </w:rPr>
        <w:t>73</w:t>
      </w:r>
      <w:r w:rsidRPr="00BB28CA">
        <w:rPr>
          <w:b/>
          <w:sz w:val="28"/>
          <w:szCs w:val="28"/>
        </w:rPr>
        <w:t>/</w:t>
      </w:r>
      <w:r>
        <w:rPr>
          <w:b/>
          <w:sz w:val="28"/>
          <w:szCs w:val="28"/>
        </w:rPr>
        <w:t>MI</w:t>
      </w:r>
    </w:p>
    <w:p w14:paraId="73C21C67" w14:textId="77777777" w:rsidR="00967BEB" w:rsidRDefault="00967BEB" w:rsidP="00967BEB">
      <w:pPr>
        <w:pStyle w:val="Heading1"/>
        <w:rPr>
          <w:bCs/>
          <w:sz w:val="32"/>
          <w:szCs w:val="28"/>
        </w:rPr>
      </w:pPr>
    </w:p>
    <w:p w14:paraId="78C8885C" w14:textId="77777777" w:rsidR="00967BEB" w:rsidRPr="00FF6897" w:rsidRDefault="00967BEB" w:rsidP="00967BEB">
      <w:pPr>
        <w:pStyle w:val="Heading1"/>
        <w:rPr>
          <w:bCs/>
          <w:szCs w:val="28"/>
        </w:rPr>
      </w:pPr>
      <w:r w:rsidRPr="00076816">
        <w:rPr>
          <w:bCs/>
          <w:sz w:val="32"/>
          <w:szCs w:val="28"/>
        </w:rPr>
        <w:t>TEHNISKAIS PIEDĀVĀJUMS</w:t>
      </w:r>
    </w:p>
    <w:p w14:paraId="402435D2" w14:textId="77777777" w:rsidR="00967BEB" w:rsidRDefault="00967BEB" w:rsidP="00967BEB">
      <w:pPr>
        <w:spacing w:after="200" w:line="276" w:lineRule="auto"/>
        <w:rPr>
          <w:rFonts w:eastAsia="Calibri"/>
          <w:szCs w:val="22"/>
          <w:lang w:eastAsia="en-US"/>
        </w:rPr>
      </w:pP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236"/>
        <w:gridCol w:w="14"/>
        <w:gridCol w:w="5062"/>
      </w:tblGrid>
      <w:tr w:rsidR="00967BEB" w:rsidRPr="00FF6897" w14:paraId="08539F31" w14:textId="77777777" w:rsidTr="002D0D91">
        <w:trPr>
          <w:trHeight w:val="443"/>
          <w:jc w:val="center"/>
        </w:trPr>
        <w:tc>
          <w:tcPr>
            <w:tcW w:w="959" w:type="dxa"/>
            <w:shd w:val="clear" w:color="auto" w:fill="D9D9D9" w:themeFill="background1" w:themeFillShade="D9"/>
            <w:vAlign w:val="center"/>
          </w:tcPr>
          <w:p w14:paraId="483191A1" w14:textId="77777777" w:rsidR="00967BEB" w:rsidRPr="00FF6897" w:rsidRDefault="00967BEB" w:rsidP="00967BEB">
            <w:pPr>
              <w:jc w:val="right"/>
              <w:rPr>
                <w:rFonts w:eastAsia="Calibri"/>
                <w:b/>
                <w:szCs w:val="22"/>
                <w:lang w:eastAsia="en-US"/>
              </w:rPr>
            </w:pPr>
            <w:proofErr w:type="spellStart"/>
            <w:r w:rsidRPr="00FF6897">
              <w:rPr>
                <w:rFonts w:eastAsia="Calibri"/>
                <w:b/>
                <w:szCs w:val="22"/>
                <w:lang w:eastAsia="en-US"/>
              </w:rPr>
              <w:t>Nr.p.k</w:t>
            </w:r>
            <w:proofErr w:type="spellEnd"/>
            <w:r w:rsidRPr="00FF6897">
              <w:rPr>
                <w:rFonts w:eastAsia="Calibri"/>
                <w:b/>
                <w:szCs w:val="22"/>
                <w:lang w:eastAsia="en-US"/>
              </w:rPr>
              <w:t>.</w:t>
            </w:r>
          </w:p>
        </w:tc>
        <w:tc>
          <w:tcPr>
            <w:tcW w:w="3236" w:type="dxa"/>
            <w:shd w:val="clear" w:color="auto" w:fill="D9D9D9" w:themeFill="background1" w:themeFillShade="D9"/>
            <w:vAlign w:val="center"/>
          </w:tcPr>
          <w:p w14:paraId="30ACAD3F" w14:textId="77777777" w:rsidR="00967BEB" w:rsidRPr="00375FD5" w:rsidRDefault="00967BEB" w:rsidP="005D2BA0">
            <w:pPr>
              <w:keepNext/>
              <w:jc w:val="center"/>
              <w:outlineLvl w:val="4"/>
              <w:rPr>
                <w:b/>
                <w:bCs/>
                <w:lang w:eastAsia="en-US"/>
              </w:rPr>
            </w:pPr>
            <w:r w:rsidRPr="00375FD5">
              <w:rPr>
                <w:b/>
                <w:bCs/>
                <w:lang w:eastAsia="en-US"/>
              </w:rPr>
              <w:t xml:space="preserve">Preces raksturojums </w:t>
            </w:r>
          </w:p>
        </w:tc>
        <w:tc>
          <w:tcPr>
            <w:tcW w:w="5076" w:type="dxa"/>
            <w:gridSpan w:val="2"/>
            <w:shd w:val="clear" w:color="auto" w:fill="D9D9D9" w:themeFill="background1" w:themeFillShade="D9"/>
            <w:vAlign w:val="center"/>
          </w:tcPr>
          <w:p w14:paraId="6B7F28F8" w14:textId="77777777" w:rsidR="00967BEB" w:rsidRPr="00375FD5" w:rsidRDefault="00967BEB" w:rsidP="00967BEB">
            <w:pPr>
              <w:jc w:val="center"/>
              <w:rPr>
                <w:rFonts w:eastAsia="Calibri"/>
                <w:b/>
                <w:bCs/>
                <w:szCs w:val="22"/>
                <w:lang w:eastAsia="en-US"/>
              </w:rPr>
            </w:pPr>
            <w:r w:rsidRPr="00375FD5">
              <w:rPr>
                <w:rFonts w:eastAsia="Calibri"/>
                <w:b/>
                <w:szCs w:val="22"/>
                <w:lang w:eastAsia="en-US"/>
              </w:rPr>
              <w:t>Pretendenta piedāvājums</w:t>
            </w:r>
          </w:p>
        </w:tc>
      </w:tr>
      <w:tr w:rsidR="004F49A0" w:rsidRPr="00FF6897" w14:paraId="1EBB3362" w14:textId="77777777" w:rsidTr="00BF41E0">
        <w:trPr>
          <w:cantSplit/>
          <w:trHeight w:val="228"/>
          <w:jc w:val="center"/>
        </w:trPr>
        <w:tc>
          <w:tcPr>
            <w:tcW w:w="959" w:type="dxa"/>
            <w:tcBorders>
              <w:top w:val="single" w:sz="4" w:space="0" w:color="auto"/>
            </w:tcBorders>
          </w:tcPr>
          <w:p w14:paraId="0B0EE043" w14:textId="77777777" w:rsidR="004F49A0" w:rsidRPr="00FF6897" w:rsidRDefault="004F49A0" w:rsidP="002D0D91">
            <w:pPr>
              <w:jc w:val="center"/>
              <w:rPr>
                <w:rFonts w:eastAsia="Calibri"/>
                <w:szCs w:val="22"/>
                <w:lang w:eastAsia="en-US"/>
              </w:rPr>
            </w:pPr>
            <w:r>
              <w:rPr>
                <w:rFonts w:eastAsia="Calibri"/>
                <w:szCs w:val="22"/>
                <w:lang w:eastAsia="en-US"/>
              </w:rPr>
              <w:t>1.</w:t>
            </w:r>
          </w:p>
        </w:tc>
        <w:tc>
          <w:tcPr>
            <w:tcW w:w="8312" w:type="dxa"/>
            <w:gridSpan w:val="3"/>
            <w:tcBorders>
              <w:top w:val="single" w:sz="4" w:space="0" w:color="auto"/>
            </w:tcBorders>
            <w:vAlign w:val="center"/>
          </w:tcPr>
          <w:p w14:paraId="54BE2C6D" w14:textId="77777777" w:rsidR="004F49A0" w:rsidRPr="00FF6897" w:rsidRDefault="004F49A0" w:rsidP="007A1877">
            <w:pPr>
              <w:rPr>
                <w:rFonts w:eastAsia="Calibri"/>
                <w:szCs w:val="22"/>
                <w:lang w:eastAsia="en-US"/>
              </w:rPr>
            </w:pPr>
            <w:r>
              <w:rPr>
                <w:lang w:eastAsia="en-US"/>
              </w:rPr>
              <w:t xml:space="preserve">Degvielas </w:t>
            </w:r>
            <w:proofErr w:type="spellStart"/>
            <w:r>
              <w:rPr>
                <w:lang w:eastAsia="en-US"/>
              </w:rPr>
              <w:t>uzpildes</w:t>
            </w:r>
            <w:proofErr w:type="spellEnd"/>
            <w:r>
              <w:rPr>
                <w:lang w:eastAsia="en-US"/>
              </w:rPr>
              <w:t xml:space="preserve"> staciju izvietojums (</w:t>
            </w:r>
            <w:r w:rsidR="007A1877" w:rsidRPr="00071B66">
              <w:rPr>
                <w:rFonts w:eastAsia="Calibri"/>
                <w:i/>
                <w:szCs w:val="22"/>
                <w:lang w:eastAsia="en-US"/>
              </w:rPr>
              <w:t>norādīt DUS adresi</w:t>
            </w:r>
            <w:r>
              <w:rPr>
                <w:lang w:eastAsia="en-US"/>
              </w:rPr>
              <w:t>):</w:t>
            </w:r>
          </w:p>
        </w:tc>
      </w:tr>
      <w:tr w:rsidR="004F49A0" w:rsidRPr="00FF6897" w14:paraId="6A36023F" w14:textId="77777777" w:rsidTr="002D0D91">
        <w:trPr>
          <w:cantSplit/>
          <w:trHeight w:val="228"/>
          <w:jc w:val="center"/>
        </w:trPr>
        <w:tc>
          <w:tcPr>
            <w:tcW w:w="959" w:type="dxa"/>
            <w:tcBorders>
              <w:top w:val="single" w:sz="4" w:space="0" w:color="auto"/>
            </w:tcBorders>
          </w:tcPr>
          <w:p w14:paraId="0EAEEBA7" w14:textId="77777777" w:rsidR="004F49A0" w:rsidRPr="00FF6897" w:rsidRDefault="004F49A0" w:rsidP="004F49A0">
            <w:pPr>
              <w:jc w:val="center"/>
              <w:rPr>
                <w:rFonts w:eastAsia="Calibri"/>
                <w:szCs w:val="22"/>
                <w:lang w:eastAsia="en-US"/>
              </w:rPr>
            </w:pPr>
            <w:r>
              <w:rPr>
                <w:rFonts w:eastAsia="Calibri"/>
                <w:szCs w:val="22"/>
                <w:lang w:eastAsia="en-US"/>
              </w:rPr>
              <w:t>1</w:t>
            </w:r>
            <w:r w:rsidRPr="00FF6897">
              <w:rPr>
                <w:rFonts w:eastAsia="Calibri"/>
                <w:szCs w:val="22"/>
                <w:lang w:eastAsia="en-US"/>
              </w:rPr>
              <w:t>.1.</w:t>
            </w:r>
          </w:p>
        </w:tc>
        <w:tc>
          <w:tcPr>
            <w:tcW w:w="3236" w:type="dxa"/>
            <w:tcBorders>
              <w:top w:val="single" w:sz="4" w:space="0" w:color="auto"/>
            </w:tcBorders>
            <w:vAlign w:val="center"/>
          </w:tcPr>
          <w:p w14:paraId="67933038" w14:textId="77777777" w:rsidR="004F49A0" w:rsidRPr="00FF6897" w:rsidRDefault="004F49A0" w:rsidP="004F49A0">
            <w:pPr>
              <w:keepNext/>
              <w:outlineLvl w:val="1"/>
              <w:rPr>
                <w:lang w:eastAsia="en-US"/>
              </w:rPr>
            </w:pPr>
            <w:r w:rsidRPr="00FF6897">
              <w:rPr>
                <w:lang w:eastAsia="en-US"/>
              </w:rPr>
              <w:t>Jelgav</w:t>
            </w:r>
            <w:r>
              <w:rPr>
                <w:lang w:eastAsia="en-US"/>
              </w:rPr>
              <w:t>a</w:t>
            </w:r>
          </w:p>
        </w:tc>
        <w:tc>
          <w:tcPr>
            <w:tcW w:w="5076" w:type="dxa"/>
            <w:gridSpan w:val="2"/>
            <w:tcBorders>
              <w:top w:val="single" w:sz="4" w:space="0" w:color="auto"/>
            </w:tcBorders>
          </w:tcPr>
          <w:p w14:paraId="14ADCA49" w14:textId="77777777" w:rsidR="004F49A0" w:rsidRPr="00FF6897" w:rsidRDefault="004F49A0" w:rsidP="004F49A0">
            <w:pPr>
              <w:rPr>
                <w:rFonts w:eastAsia="Calibri"/>
                <w:szCs w:val="22"/>
                <w:lang w:eastAsia="en-US"/>
              </w:rPr>
            </w:pPr>
          </w:p>
        </w:tc>
      </w:tr>
      <w:tr w:rsidR="004F49A0" w:rsidRPr="00FF6897" w14:paraId="6ECEBC6E" w14:textId="77777777" w:rsidTr="002D0D91">
        <w:trPr>
          <w:cantSplit/>
          <w:jc w:val="center"/>
        </w:trPr>
        <w:tc>
          <w:tcPr>
            <w:tcW w:w="959" w:type="dxa"/>
          </w:tcPr>
          <w:p w14:paraId="35011FC7" w14:textId="77777777" w:rsidR="004F49A0" w:rsidRPr="00FF6897" w:rsidRDefault="004F49A0" w:rsidP="004F49A0">
            <w:pPr>
              <w:jc w:val="center"/>
              <w:rPr>
                <w:rFonts w:eastAsia="Calibri"/>
                <w:szCs w:val="22"/>
                <w:lang w:eastAsia="en-US"/>
              </w:rPr>
            </w:pPr>
            <w:r>
              <w:rPr>
                <w:rFonts w:eastAsia="Calibri"/>
                <w:szCs w:val="22"/>
                <w:lang w:eastAsia="en-US"/>
              </w:rPr>
              <w:t>1</w:t>
            </w:r>
            <w:r w:rsidRPr="00FF6897">
              <w:rPr>
                <w:rFonts w:eastAsia="Calibri"/>
                <w:szCs w:val="22"/>
                <w:lang w:eastAsia="en-US"/>
              </w:rPr>
              <w:t>.2.</w:t>
            </w:r>
          </w:p>
        </w:tc>
        <w:tc>
          <w:tcPr>
            <w:tcW w:w="3236" w:type="dxa"/>
          </w:tcPr>
          <w:p w14:paraId="072CD68F" w14:textId="77777777" w:rsidR="004F49A0" w:rsidRPr="00FF6897" w:rsidRDefault="004F49A0" w:rsidP="004F49A0">
            <w:pPr>
              <w:rPr>
                <w:rFonts w:eastAsia="Calibri"/>
                <w:szCs w:val="22"/>
                <w:lang w:eastAsia="en-US"/>
              </w:rPr>
            </w:pPr>
            <w:r>
              <w:rPr>
                <w:rFonts w:eastAsia="Calibri"/>
                <w:szCs w:val="22"/>
                <w:lang w:eastAsia="en-US"/>
              </w:rPr>
              <w:t>Rīga</w:t>
            </w:r>
          </w:p>
        </w:tc>
        <w:tc>
          <w:tcPr>
            <w:tcW w:w="5076" w:type="dxa"/>
            <w:gridSpan w:val="2"/>
          </w:tcPr>
          <w:p w14:paraId="5E2FE771" w14:textId="77777777" w:rsidR="004F49A0" w:rsidRPr="00FF6897" w:rsidRDefault="004F49A0" w:rsidP="004F49A0">
            <w:pPr>
              <w:rPr>
                <w:rFonts w:eastAsia="Calibri"/>
                <w:szCs w:val="22"/>
                <w:lang w:eastAsia="en-US"/>
              </w:rPr>
            </w:pPr>
          </w:p>
        </w:tc>
      </w:tr>
      <w:tr w:rsidR="004F49A0" w:rsidRPr="00FF6897" w14:paraId="0395CFE8" w14:textId="77777777" w:rsidTr="002D0D91">
        <w:trPr>
          <w:cantSplit/>
          <w:jc w:val="center"/>
        </w:trPr>
        <w:tc>
          <w:tcPr>
            <w:tcW w:w="959" w:type="dxa"/>
          </w:tcPr>
          <w:p w14:paraId="0C1FB4C3" w14:textId="77777777" w:rsidR="004F49A0" w:rsidRPr="00FF6897" w:rsidRDefault="004F49A0" w:rsidP="004F49A0">
            <w:pPr>
              <w:jc w:val="center"/>
              <w:rPr>
                <w:rFonts w:eastAsia="Calibri"/>
                <w:szCs w:val="22"/>
                <w:lang w:eastAsia="en-US"/>
              </w:rPr>
            </w:pPr>
            <w:r>
              <w:rPr>
                <w:rFonts w:eastAsia="Calibri"/>
                <w:szCs w:val="22"/>
                <w:lang w:eastAsia="en-US"/>
              </w:rPr>
              <w:t>1.3.</w:t>
            </w:r>
          </w:p>
        </w:tc>
        <w:tc>
          <w:tcPr>
            <w:tcW w:w="3236" w:type="dxa"/>
          </w:tcPr>
          <w:p w14:paraId="3766466D" w14:textId="77777777" w:rsidR="004F49A0" w:rsidRPr="00FF6897" w:rsidRDefault="004F49A0" w:rsidP="004F49A0">
            <w:pPr>
              <w:rPr>
                <w:rFonts w:eastAsia="Calibri"/>
                <w:szCs w:val="22"/>
                <w:lang w:eastAsia="en-US"/>
              </w:rPr>
            </w:pPr>
            <w:r>
              <w:rPr>
                <w:rFonts w:eastAsia="Calibri"/>
                <w:szCs w:val="22"/>
                <w:lang w:eastAsia="en-US"/>
              </w:rPr>
              <w:t>Vidzeme</w:t>
            </w:r>
          </w:p>
        </w:tc>
        <w:tc>
          <w:tcPr>
            <w:tcW w:w="5076" w:type="dxa"/>
            <w:gridSpan w:val="2"/>
          </w:tcPr>
          <w:p w14:paraId="69A8962B" w14:textId="77777777" w:rsidR="004F49A0" w:rsidRPr="00FF6897" w:rsidRDefault="004F49A0" w:rsidP="004F49A0">
            <w:pPr>
              <w:rPr>
                <w:rFonts w:eastAsia="Calibri"/>
                <w:szCs w:val="22"/>
                <w:lang w:eastAsia="en-US"/>
              </w:rPr>
            </w:pPr>
          </w:p>
        </w:tc>
      </w:tr>
      <w:tr w:rsidR="004F49A0" w:rsidRPr="00FF6897" w14:paraId="05749BC5" w14:textId="77777777" w:rsidTr="002D0D91">
        <w:trPr>
          <w:cantSplit/>
          <w:jc w:val="center"/>
        </w:trPr>
        <w:tc>
          <w:tcPr>
            <w:tcW w:w="959" w:type="dxa"/>
          </w:tcPr>
          <w:p w14:paraId="2555BA6B" w14:textId="77777777" w:rsidR="004F49A0" w:rsidRPr="00FF6897" w:rsidRDefault="004F49A0" w:rsidP="004F49A0">
            <w:pPr>
              <w:jc w:val="center"/>
              <w:rPr>
                <w:rFonts w:eastAsia="Calibri"/>
                <w:szCs w:val="22"/>
                <w:lang w:eastAsia="en-US"/>
              </w:rPr>
            </w:pPr>
            <w:r>
              <w:rPr>
                <w:rFonts w:eastAsia="Calibri"/>
                <w:szCs w:val="22"/>
                <w:lang w:eastAsia="en-US"/>
              </w:rPr>
              <w:t>1.4.</w:t>
            </w:r>
          </w:p>
        </w:tc>
        <w:tc>
          <w:tcPr>
            <w:tcW w:w="3236" w:type="dxa"/>
          </w:tcPr>
          <w:p w14:paraId="64DD6B1E" w14:textId="77777777" w:rsidR="004F49A0" w:rsidRPr="00FF6897" w:rsidRDefault="004F49A0" w:rsidP="004F49A0">
            <w:pPr>
              <w:rPr>
                <w:rFonts w:eastAsia="Calibri"/>
                <w:szCs w:val="22"/>
                <w:lang w:eastAsia="en-US"/>
              </w:rPr>
            </w:pPr>
            <w:r>
              <w:rPr>
                <w:rFonts w:eastAsia="Calibri"/>
                <w:szCs w:val="22"/>
                <w:lang w:eastAsia="en-US"/>
              </w:rPr>
              <w:t>Kurzeme</w:t>
            </w:r>
          </w:p>
        </w:tc>
        <w:tc>
          <w:tcPr>
            <w:tcW w:w="5076" w:type="dxa"/>
            <w:gridSpan w:val="2"/>
          </w:tcPr>
          <w:p w14:paraId="1D634C58" w14:textId="77777777" w:rsidR="004F49A0" w:rsidRPr="00FF6897" w:rsidRDefault="004F49A0" w:rsidP="004F49A0">
            <w:pPr>
              <w:rPr>
                <w:rFonts w:eastAsia="Calibri"/>
                <w:szCs w:val="22"/>
                <w:lang w:eastAsia="en-US"/>
              </w:rPr>
            </w:pPr>
          </w:p>
        </w:tc>
      </w:tr>
      <w:tr w:rsidR="004F49A0" w:rsidRPr="00FF6897" w14:paraId="14753A40" w14:textId="77777777" w:rsidTr="002D0D91">
        <w:trPr>
          <w:cantSplit/>
          <w:jc w:val="center"/>
        </w:trPr>
        <w:tc>
          <w:tcPr>
            <w:tcW w:w="959" w:type="dxa"/>
          </w:tcPr>
          <w:p w14:paraId="65889933" w14:textId="77777777" w:rsidR="004F49A0" w:rsidRPr="00FF6897" w:rsidRDefault="004F49A0" w:rsidP="004F49A0">
            <w:pPr>
              <w:jc w:val="center"/>
              <w:rPr>
                <w:rFonts w:eastAsia="Calibri"/>
                <w:szCs w:val="22"/>
                <w:lang w:eastAsia="en-US"/>
              </w:rPr>
            </w:pPr>
            <w:r>
              <w:rPr>
                <w:rFonts w:eastAsia="Calibri"/>
                <w:szCs w:val="22"/>
                <w:lang w:eastAsia="en-US"/>
              </w:rPr>
              <w:t>1.5.</w:t>
            </w:r>
          </w:p>
        </w:tc>
        <w:tc>
          <w:tcPr>
            <w:tcW w:w="3236" w:type="dxa"/>
          </w:tcPr>
          <w:p w14:paraId="446A220D" w14:textId="77777777" w:rsidR="004F49A0" w:rsidRPr="00FF6897" w:rsidRDefault="004F49A0" w:rsidP="004F49A0">
            <w:pPr>
              <w:rPr>
                <w:rFonts w:eastAsia="Calibri"/>
                <w:szCs w:val="22"/>
                <w:lang w:eastAsia="en-US"/>
              </w:rPr>
            </w:pPr>
            <w:r>
              <w:rPr>
                <w:rFonts w:eastAsia="Calibri"/>
                <w:szCs w:val="22"/>
                <w:lang w:eastAsia="en-US"/>
              </w:rPr>
              <w:t>Latgale</w:t>
            </w:r>
          </w:p>
        </w:tc>
        <w:tc>
          <w:tcPr>
            <w:tcW w:w="5076" w:type="dxa"/>
            <w:gridSpan w:val="2"/>
          </w:tcPr>
          <w:p w14:paraId="36A93579" w14:textId="77777777" w:rsidR="004F49A0" w:rsidRPr="00FF6897" w:rsidRDefault="004F49A0" w:rsidP="004F49A0">
            <w:pPr>
              <w:rPr>
                <w:rFonts w:eastAsia="Calibri"/>
                <w:szCs w:val="22"/>
                <w:lang w:eastAsia="en-US"/>
              </w:rPr>
            </w:pPr>
          </w:p>
        </w:tc>
      </w:tr>
      <w:tr w:rsidR="004F49A0" w:rsidRPr="00071B66" w14:paraId="3DA74A92" w14:textId="77777777" w:rsidTr="002D0D91">
        <w:trPr>
          <w:cantSplit/>
          <w:jc w:val="center"/>
        </w:trPr>
        <w:tc>
          <w:tcPr>
            <w:tcW w:w="959" w:type="dxa"/>
          </w:tcPr>
          <w:p w14:paraId="7048742D" w14:textId="77777777" w:rsidR="004F49A0" w:rsidRPr="00071B66" w:rsidRDefault="004F49A0" w:rsidP="004F49A0">
            <w:pPr>
              <w:jc w:val="center"/>
              <w:rPr>
                <w:rFonts w:eastAsia="Calibri"/>
                <w:szCs w:val="22"/>
                <w:lang w:eastAsia="en-US"/>
              </w:rPr>
            </w:pPr>
            <w:r w:rsidRPr="00071B66">
              <w:rPr>
                <w:rFonts w:eastAsia="Calibri"/>
                <w:szCs w:val="22"/>
                <w:lang w:eastAsia="en-US"/>
              </w:rPr>
              <w:t>2.</w:t>
            </w:r>
          </w:p>
        </w:tc>
        <w:tc>
          <w:tcPr>
            <w:tcW w:w="3236" w:type="dxa"/>
          </w:tcPr>
          <w:p w14:paraId="269DD4C4" w14:textId="77777777" w:rsidR="004F49A0" w:rsidRPr="00071B66" w:rsidRDefault="004F49A0" w:rsidP="004F49A0">
            <w:pPr>
              <w:rPr>
                <w:rFonts w:eastAsia="Calibri"/>
                <w:szCs w:val="22"/>
                <w:lang w:eastAsia="en-US"/>
              </w:rPr>
            </w:pPr>
            <w:r w:rsidRPr="00071B66">
              <w:rPr>
                <w:rFonts w:eastAsia="Calibri"/>
                <w:szCs w:val="22"/>
                <w:lang w:eastAsia="en-US"/>
              </w:rPr>
              <w:t xml:space="preserve">Degvielas </w:t>
            </w:r>
            <w:proofErr w:type="spellStart"/>
            <w:r w:rsidRPr="00071B66">
              <w:rPr>
                <w:rFonts w:eastAsia="Calibri"/>
                <w:szCs w:val="22"/>
                <w:lang w:eastAsia="en-US"/>
              </w:rPr>
              <w:t>uzpildes</w:t>
            </w:r>
            <w:proofErr w:type="spellEnd"/>
            <w:r w:rsidRPr="00071B66">
              <w:rPr>
                <w:rFonts w:eastAsia="Calibri"/>
                <w:szCs w:val="22"/>
                <w:lang w:eastAsia="en-US"/>
              </w:rPr>
              <w:t xml:space="preserve"> stacijas darba laiks:</w:t>
            </w:r>
          </w:p>
        </w:tc>
        <w:tc>
          <w:tcPr>
            <w:tcW w:w="5076" w:type="dxa"/>
            <w:gridSpan w:val="2"/>
          </w:tcPr>
          <w:p w14:paraId="0FF824C5" w14:textId="77777777" w:rsidR="004F49A0" w:rsidRPr="00071B66" w:rsidRDefault="004F49A0" w:rsidP="004F49A0">
            <w:pPr>
              <w:rPr>
                <w:rFonts w:eastAsia="Calibri"/>
                <w:szCs w:val="22"/>
                <w:lang w:eastAsia="en-US"/>
              </w:rPr>
            </w:pPr>
          </w:p>
        </w:tc>
      </w:tr>
      <w:tr w:rsidR="004F49A0" w:rsidRPr="00071B66" w14:paraId="55DCFE1F" w14:textId="77777777" w:rsidTr="002D0D91">
        <w:trPr>
          <w:cantSplit/>
          <w:jc w:val="center"/>
        </w:trPr>
        <w:tc>
          <w:tcPr>
            <w:tcW w:w="959" w:type="dxa"/>
          </w:tcPr>
          <w:p w14:paraId="55E494EF" w14:textId="77777777" w:rsidR="004F49A0" w:rsidRPr="00071B66" w:rsidRDefault="004F49A0" w:rsidP="004F49A0">
            <w:pPr>
              <w:jc w:val="center"/>
              <w:rPr>
                <w:rFonts w:eastAsia="Calibri"/>
                <w:szCs w:val="22"/>
                <w:lang w:eastAsia="en-US"/>
              </w:rPr>
            </w:pPr>
            <w:r w:rsidRPr="00071B66">
              <w:rPr>
                <w:rFonts w:eastAsia="Calibri"/>
                <w:szCs w:val="22"/>
                <w:lang w:eastAsia="en-US"/>
              </w:rPr>
              <w:t>3.</w:t>
            </w:r>
          </w:p>
        </w:tc>
        <w:tc>
          <w:tcPr>
            <w:tcW w:w="8312" w:type="dxa"/>
            <w:gridSpan w:val="3"/>
          </w:tcPr>
          <w:p w14:paraId="3D32831F" w14:textId="77777777" w:rsidR="004F49A0" w:rsidRPr="00071B66" w:rsidRDefault="004F49A0" w:rsidP="007A1877">
            <w:pPr>
              <w:rPr>
                <w:rFonts w:eastAsia="Calibri"/>
                <w:szCs w:val="22"/>
                <w:lang w:eastAsia="en-US"/>
              </w:rPr>
            </w:pPr>
            <w:r w:rsidRPr="00071B66">
              <w:rPr>
                <w:rFonts w:eastAsia="Calibri"/>
                <w:szCs w:val="22"/>
                <w:lang w:eastAsia="en-US"/>
              </w:rPr>
              <w:t xml:space="preserve">Iespēja norēķināties </w:t>
            </w:r>
            <w:r>
              <w:rPr>
                <w:rFonts w:eastAsia="Calibri"/>
                <w:szCs w:val="22"/>
                <w:lang w:eastAsia="en-US"/>
              </w:rPr>
              <w:t>p</w:t>
            </w:r>
            <w:r w:rsidRPr="00071B66">
              <w:rPr>
                <w:rFonts w:eastAsia="Calibri"/>
                <w:szCs w:val="22"/>
                <w:lang w:eastAsia="en-US"/>
              </w:rPr>
              <w:t>ar degvielu, izmantojot Pretendenta izsniegtās kredītkartes arī reģionos un valstīs</w:t>
            </w:r>
            <w:r>
              <w:rPr>
                <w:rFonts w:eastAsia="Calibri"/>
                <w:szCs w:val="22"/>
                <w:lang w:eastAsia="en-US"/>
              </w:rPr>
              <w:t xml:space="preserve"> </w:t>
            </w:r>
            <w:r w:rsidRPr="00071B66">
              <w:rPr>
                <w:rFonts w:eastAsia="Calibri"/>
                <w:szCs w:val="22"/>
                <w:lang w:eastAsia="en-US"/>
              </w:rPr>
              <w:t>(</w:t>
            </w:r>
            <w:r w:rsidRPr="00071B66">
              <w:rPr>
                <w:rFonts w:eastAsia="Calibri"/>
                <w:i/>
                <w:szCs w:val="22"/>
                <w:lang w:eastAsia="en-US"/>
              </w:rPr>
              <w:t>norādīt DUS adresi</w:t>
            </w:r>
            <w:r w:rsidRPr="00071B66">
              <w:rPr>
                <w:rFonts w:eastAsia="Calibri"/>
                <w:szCs w:val="22"/>
                <w:lang w:eastAsia="en-US"/>
              </w:rPr>
              <w:t>):</w:t>
            </w:r>
          </w:p>
        </w:tc>
      </w:tr>
      <w:tr w:rsidR="004F49A0" w:rsidRPr="00071B66" w14:paraId="24EA99D9" w14:textId="77777777" w:rsidTr="002D0D91">
        <w:trPr>
          <w:cantSplit/>
          <w:jc w:val="center"/>
        </w:trPr>
        <w:tc>
          <w:tcPr>
            <w:tcW w:w="959" w:type="dxa"/>
          </w:tcPr>
          <w:p w14:paraId="1A0DDE81" w14:textId="77777777" w:rsidR="004F49A0" w:rsidRPr="00071B66" w:rsidRDefault="004F49A0" w:rsidP="004F49A0">
            <w:pPr>
              <w:jc w:val="center"/>
              <w:rPr>
                <w:rFonts w:eastAsia="Calibri"/>
                <w:szCs w:val="22"/>
                <w:lang w:eastAsia="en-US"/>
              </w:rPr>
            </w:pPr>
            <w:r w:rsidRPr="00071B66">
              <w:rPr>
                <w:rFonts w:eastAsia="Calibri"/>
                <w:szCs w:val="22"/>
                <w:lang w:eastAsia="en-US"/>
              </w:rPr>
              <w:t>3.1.</w:t>
            </w:r>
          </w:p>
        </w:tc>
        <w:tc>
          <w:tcPr>
            <w:tcW w:w="3236" w:type="dxa"/>
          </w:tcPr>
          <w:p w14:paraId="211DBC47" w14:textId="77777777" w:rsidR="004F49A0" w:rsidRPr="00071B66" w:rsidRDefault="004F49A0" w:rsidP="004F49A0">
            <w:pPr>
              <w:keepNext/>
              <w:outlineLvl w:val="1"/>
              <w:rPr>
                <w:lang w:eastAsia="en-US"/>
              </w:rPr>
            </w:pPr>
            <w:r w:rsidRPr="00071B66">
              <w:rPr>
                <w:lang w:eastAsia="en-US"/>
              </w:rPr>
              <w:t xml:space="preserve">Lietuva </w:t>
            </w:r>
          </w:p>
        </w:tc>
        <w:tc>
          <w:tcPr>
            <w:tcW w:w="5076" w:type="dxa"/>
            <w:gridSpan w:val="2"/>
          </w:tcPr>
          <w:p w14:paraId="0CCCB93A" w14:textId="77777777" w:rsidR="004F49A0" w:rsidRPr="00071B66" w:rsidRDefault="004F49A0" w:rsidP="004F49A0">
            <w:pPr>
              <w:keepNext/>
              <w:outlineLvl w:val="1"/>
              <w:rPr>
                <w:lang w:eastAsia="en-US"/>
              </w:rPr>
            </w:pPr>
          </w:p>
        </w:tc>
      </w:tr>
      <w:tr w:rsidR="004F49A0" w:rsidRPr="00071B66" w14:paraId="59A65B78" w14:textId="77777777" w:rsidTr="002D0D91">
        <w:trPr>
          <w:cantSplit/>
          <w:jc w:val="center"/>
        </w:trPr>
        <w:tc>
          <w:tcPr>
            <w:tcW w:w="959" w:type="dxa"/>
          </w:tcPr>
          <w:p w14:paraId="571CE103" w14:textId="77777777" w:rsidR="004F49A0" w:rsidRPr="00071B66" w:rsidRDefault="004F49A0" w:rsidP="004F49A0">
            <w:pPr>
              <w:jc w:val="center"/>
              <w:rPr>
                <w:rFonts w:eastAsia="Calibri"/>
                <w:szCs w:val="22"/>
                <w:lang w:eastAsia="en-US"/>
              </w:rPr>
            </w:pPr>
            <w:r w:rsidRPr="00071B66">
              <w:rPr>
                <w:rFonts w:eastAsia="Calibri"/>
                <w:szCs w:val="22"/>
                <w:lang w:eastAsia="en-US"/>
              </w:rPr>
              <w:t>3.2.</w:t>
            </w:r>
          </w:p>
        </w:tc>
        <w:tc>
          <w:tcPr>
            <w:tcW w:w="3236" w:type="dxa"/>
          </w:tcPr>
          <w:p w14:paraId="09F11F5D" w14:textId="77777777" w:rsidR="004F49A0" w:rsidRPr="00071B66" w:rsidRDefault="004F49A0" w:rsidP="004F49A0">
            <w:pPr>
              <w:keepNext/>
              <w:outlineLvl w:val="1"/>
              <w:rPr>
                <w:lang w:eastAsia="en-US"/>
              </w:rPr>
            </w:pPr>
            <w:r w:rsidRPr="00071B66">
              <w:rPr>
                <w:rFonts w:eastAsia="Calibri"/>
                <w:szCs w:val="22"/>
                <w:lang w:eastAsia="en-US"/>
              </w:rPr>
              <w:t>Igaunija</w:t>
            </w:r>
          </w:p>
        </w:tc>
        <w:tc>
          <w:tcPr>
            <w:tcW w:w="5076" w:type="dxa"/>
            <w:gridSpan w:val="2"/>
          </w:tcPr>
          <w:p w14:paraId="024CDC26" w14:textId="77777777" w:rsidR="004F49A0" w:rsidRPr="00071B66" w:rsidRDefault="004F49A0" w:rsidP="004F49A0">
            <w:pPr>
              <w:keepNext/>
              <w:outlineLvl w:val="1"/>
              <w:rPr>
                <w:lang w:eastAsia="en-US"/>
              </w:rPr>
            </w:pPr>
          </w:p>
        </w:tc>
      </w:tr>
      <w:tr w:rsidR="004F49A0" w:rsidRPr="00071B66" w14:paraId="0CB40919" w14:textId="77777777" w:rsidTr="002D0D91">
        <w:trPr>
          <w:cantSplit/>
          <w:jc w:val="center"/>
        </w:trPr>
        <w:tc>
          <w:tcPr>
            <w:tcW w:w="959" w:type="dxa"/>
          </w:tcPr>
          <w:p w14:paraId="5E0FF73E" w14:textId="77777777" w:rsidR="004F49A0" w:rsidRPr="00071B66" w:rsidRDefault="004F49A0" w:rsidP="004F49A0">
            <w:pPr>
              <w:jc w:val="center"/>
              <w:rPr>
                <w:rFonts w:eastAsia="Calibri"/>
                <w:szCs w:val="22"/>
                <w:lang w:eastAsia="en-US"/>
              </w:rPr>
            </w:pPr>
            <w:r w:rsidRPr="00071B66">
              <w:rPr>
                <w:rFonts w:eastAsia="Calibri"/>
                <w:szCs w:val="22"/>
                <w:lang w:eastAsia="en-US"/>
              </w:rPr>
              <w:t>3.3.</w:t>
            </w:r>
          </w:p>
        </w:tc>
        <w:tc>
          <w:tcPr>
            <w:tcW w:w="3236" w:type="dxa"/>
          </w:tcPr>
          <w:p w14:paraId="258CDE8A" w14:textId="77777777" w:rsidR="004F49A0" w:rsidRPr="00071B66" w:rsidRDefault="004F49A0" w:rsidP="004F49A0">
            <w:pPr>
              <w:keepNext/>
              <w:outlineLvl w:val="1"/>
              <w:rPr>
                <w:lang w:eastAsia="en-US"/>
              </w:rPr>
            </w:pPr>
            <w:r w:rsidRPr="00071B66">
              <w:rPr>
                <w:rFonts w:eastAsia="Calibri"/>
                <w:szCs w:val="22"/>
                <w:lang w:eastAsia="en-US"/>
              </w:rPr>
              <w:t>Polija</w:t>
            </w:r>
          </w:p>
        </w:tc>
        <w:tc>
          <w:tcPr>
            <w:tcW w:w="5076" w:type="dxa"/>
            <w:gridSpan w:val="2"/>
          </w:tcPr>
          <w:p w14:paraId="284225E2" w14:textId="77777777" w:rsidR="004F49A0" w:rsidRPr="00071B66" w:rsidRDefault="004F49A0" w:rsidP="004F49A0">
            <w:pPr>
              <w:keepNext/>
              <w:outlineLvl w:val="1"/>
              <w:rPr>
                <w:lang w:eastAsia="en-US"/>
              </w:rPr>
            </w:pPr>
          </w:p>
        </w:tc>
      </w:tr>
      <w:tr w:rsidR="009E723A" w:rsidRPr="00071B66" w14:paraId="297D26B5" w14:textId="77777777" w:rsidTr="009E723A">
        <w:trPr>
          <w:cantSplit/>
          <w:jc w:val="center"/>
        </w:trPr>
        <w:tc>
          <w:tcPr>
            <w:tcW w:w="959" w:type="dxa"/>
          </w:tcPr>
          <w:p w14:paraId="71CDCE2F" w14:textId="77777777" w:rsidR="009E723A" w:rsidRPr="00071B66" w:rsidRDefault="009E723A" w:rsidP="004F49A0">
            <w:pPr>
              <w:jc w:val="center"/>
              <w:rPr>
                <w:rFonts w:eastAsia="Calibri"/>
                <w:szCs w:val="22"/>
                <w:lang w:eastAsia="en-US"/>
              </w:rPr>
            </w:pPr>
            <w:r w:rsidRPr="00071B66">
              <w:rPr>
                <w:rFonts w:eastAsia="Calibri"/>
                <w:szCs w:val="22"/>
                <w:lang w:eastAsia="en-US"/>
              </w:rPr>
              <w:t>4.</w:t>
            </w:r>
          </w:p>
        </w:tc>
        <w:tc>
          <w:tcPr>
            <w:tcW w:w="3236" w:type="dxa"/>
          </w:tcPr>
          <w:p w14:paraId="7F6BD390" w14:textId="77777777" w:rsidR="009E723A" w:rsidRPr="002D0D91" w:rsidRDefault="009E723A" w:rsidP="009E723A">
            <w:pPr>
              <w:rPr>
                <w:rFonts w:eastAsia="Calibri"/>
                <w:szCs w:val="22"/>
                <w:highlight w:val="yellow"/>
                <w:lang w:eastAsia="en-US"/>
              </w:rPr>
            </w:pPr>
            <w:r w:rsidRPr="009E723A">
              <w:rPr>
                <w:rFonts w:eastAsia="Calibri"/>
                <w:bCs/>
                <w:szCs w:val="22"/>
                <w:lang w:eastAsia="en-US"/>
              </w:rPr>
              <w:t>Izdrukas – čeka saņemšanas nodrošinājums DUS par katru degvielas saņemšanas gadījumu)</w:t>
            </w:r>
          </w:p>
        </w:tc>
        <w:tc>
          <w:tcPr>
            <w:tcW w:w="5076" w:type="dxa"/>
            <w:gridSpan w:val="2"/>
          </w:tcPr>
          <w:p w14:paraId="66A02A21" w14:textId="77777777" w:rsidR="009E723A" w:rsidRPr="002D0D91" w:rsidRDefault="009E723A" w:rsidP="004F49A0">
            <w:pPr>
              <w:rPr>
                <w:rFonts w:eastAsia="Calibri"/>
                <w:szCs w:val="22"/>
                <w:highlight w:val="yellow"/>
                <w:lang w:eastAsia="en-US"/>
              </w:rPr>
            </w:pPr>
          </w:p>
        </w:tc>
      </w:tr>
      <w:tr w:rsidR="004F49A0" w:rsidRPr="00FF6897" w14:paraId="6D143348" w14:textId="77777777" w:rsidTr="002D0D91">
        <w:trPr>
          <w:cantSplit/>
          <w:trHeight w:val="878"/>
          <w:jc w:val="center"/>
        </w:trPr>
        <w:tc>
          <w:tcPr>
            <w:tcW w:w="959" w:type="dxa"/>
          </w:tcPr>
          <w:p w14:paraId="4142A4C0" w14:textId="77777777" w:rsidR="004F49A0" w:rsidRPr="00071B66" w:rsidRDefault="004F49A0" w:rsidP="004F49A0">
            <w:pPr>
              <w:jc w:val="center"/>
              <w:rPr>
                <w:rFonts w:eastAsia="Calibri"/>
                <w:szCs w:val="22"/>
                <w:lang w:eastAsia="en-US"/>
              </w:rPr>
            </w:pPr>
            <w:r w:rsidRPr="00071B66">
              <w:rPr>
                <w:rFonts w:eastAsia="Calibri"/>
                <w:szCs w:val="22"/>
                <w:lang w:eastAsia="en-US"/>
              </w:rPr>
              <w:t>5.</w:t>
            </w:r>
          </w:p>
        </w:tc>
        <w:tc>
          <w:tcPr>
            <w:tcW w:w="3250" w:type="dxa"/>
            <w:gridSpan w:val="2"/>
          </w:tcPr>
          <w:p w14:paraId="34B74007" w14:textId="77777777" w:rsidR="004F49A0" w:rsidRPr="00071B66" w:rsidRDefault="004F49A0" w:rsidP="004F49A0">
            <w:pPr>
              <w:keepNext/>
              <w:outlineLvl w:val="1"/>
              <w:rPr>
                <w:lang w:eastAsia="en-US"/>
              </w:rPr>
            </w:pPr>
            <w:r w:rsidRPr="00071B66">
              <w:rPr>
                <w:lang w:eastAsia="en-US"/>
              </w:rPr>
              <w:t xml:space="preserve">Pārskata un rēķina par iegādāto degvielu un pakalpojumiem saņemšanas </w:t>
            </w:r>
            <w:r>
              <w:rPr>
                <w:lang w:eastAsia="en-US"/>
              </w:rPr>
              <w:t>kārtība</w:t>
            </w:r>
          </w:p>
        </w:tc>
        <w:tc>
          <w:tcPr>
            <w:tcW w:w="5062" w:type="dxa"/>
          </w:tcPr>
          <w:p w14:paraId="7520240E" w14:textId="77777777" w:rsidR="004F49A0" w:rsidRPr="004F49A0" w:rsidRDefault="004F49A0" w:rsidP="004F49A0">
            <w:pPr>
              <w:rPr>
                <w:rFonts w:eastAsia="Calibri"/>
                <w:i/>
                <w:szCs w:val="22"/>
                <w:lang w:eastAsia="en-US"/>
              </w:rPr>
            </w:pPr>
            <w:r w:rsidRPr="004F49A0">
              <w:rPr>
                <w:rFonts w:eastAsia="Calibri"/>
                <w:i/>
                <w:szCs w:val="22"/>
                <w:lang w:eastAsia="en-US"/>
              </w:rPr>
              <w:t>(rēķinu un pārskatu iesniegšanas biežums un datums)</w:t>
            </w:r>
          </w:p>
        </w:tc>
      </w:tr>
    </w:tbl>
    <w:p w14:paraId="3B003749" w14:textId="77777777" w:rsidR="00967BEB" w:rsidRDefault="00967BEB" w:rsidP="00967BEB">
      <w:pPr>
        <w:rPr>
          <w:rFonts w:ascii="Arial" w:hAnsi="Arial" w:cs="Arial"/>
          <w:sz w:val="20"/>
          <w:szCs w:val="20"/>
        </w:rPr>
      </w:pPr>
    </w:p>
    <w:p w14:paraId="1255B52D" w14:textId="77777777" w:rsidR="00967BEB" w:rsidRDefault="00967BEB" w:rsidP="00967BEB">
      <w:pPr>
        <w:rPr>
          <w:rFonts w:ascii="Arial" w:hAnsi="Arial" w:cs="Arial"/>
          <w:sz w:val="20"/>
          <w:szCs w:val="20"/>
        </w:rPr>
      </w:pPr>
    </w:p>
    <w:p w14:paraId="7D144806" w14:textId="77777777" w:rsidR="00967BEB" w:rsidRDefault="00967BEB" w:rsidP="00967BEB">
      <w:pPr>
        <w:rPr>
          <w:rFonts w:ascii="Arial" w:hAnsi="Arial" w:cs="Arial"/>
          <w:sz w:val="20"/>
          <w:szCs w:val="20"/>
        </w:rPr>
      </w:pPr>
    </w:p>
    <w:p w14:paraId="0E1C15BA" w14:textId="77777777" w:rsidR="00967BEB" w:rsidRDefault="00967BEB" w:rsidP="00967BEB">
      <w:pPr>
        <w:rPr>
          <w:rFonts w:ascii="Arial" w:hAnsi="Arial" w:cs="Arial"/>
          <w:sz w:val="20"/>
          <w:szCs w:val="20"/>
        </w:rPr>
      </w:pPr>
    </w:p>
    <w:p w14:paraId="667A4AAC" w14:textId="77777777" w:rsidR="006C1AF7" w:rsidRDefault="006C1AF7" w:rsidP="006C1AF7">
      <w:pPr>
        <w:spacing w:after="200" w:line="276" w:lineRule="auto"/>
        <w:rPr>
          <w:rFonts w:ascii="Arial" w:hAnsi="Arial" w:cs="Arial"/>
          <w:sz w:val="20"/>
          <w:szCs w:val="20"/>
        </w:rPr>
      </w:pPr>
      <w:r>
        <w:rPr>
          <w:rFonts w:ascii="Arial" w:hAnsi="Arial" w:cs="Arial"/>
          <w:sz w:val="20"/>
          <w:szCs w:val="20"/>
        </w:rPr>
        <w:br w:type="page"/>
      </w:r>
    </w:p>
    <w:p w14:paraId="7C8F9AF9" w14:textId="77777777" w:rsidR="00B57445" w:rsidRDefault="006C1AF7" w:rsidP="00B57445">
      <w:pPr>
        <w:jc w:val="right"/>
        <w:rPr>
          <w:bCs/>
        </w:rPr>
      </w:pPr>
      <w:r>
        <w:rPr>
          <w:bCs/>
        </w:rPr>
        <w:lastRenderedPageBreak/>
        <w:t>4</w:t>
      </w:r>
      <w:r w:rsidRPr="00DB16E7">
        <w:rPr>
          <w:bCs/>
        </w:rPr>
        <w:t>.pielikums</w:t>
      </w:r>
    </w:p>
    <w:p w14:paraId="2C393147" w14:textId="77777777" w:rsidR="00B57445" w:rsidRPr="00076816" w:rsidRDefault="006C1AF7" w:rsidP="00B57445">
      <w:pPr>
        <w:jc w:val="center"/>
        <w:rPr>
          <w:b/>
          <w:bCs/>
          <w:sz w:val="28"/>
        </w:rPr>
      </w:pPr>
      <w:r w:rsidRPr="00DB16E7">
        <w:rPr>
          <w:bCs/>
        </w:rPr>
        <w:br/>
      </w:r>
      <w:r w:rsidR="00B57445">
        <w:rPr>
          <w:b/>
          <w:bCs/>
          <w:sz w:val="28"/>
        </w:rPr>
        <w:t>Iepirkums</w:t>
      </w:r>
    </w:p>
    <w:p w14:paraId="29243D26" w14:textId="77777777" w:rsidR="002C3920" w:rsidRPr="00BB28CA" w:rsidRDefault="002C3920" w:rsidP="002C3920">
      <w:pPr>
        <w:pStyle w:val="NormalWeb"/>
        <w:spacing w:before="0" w:beforeAutospacing="0" w:after="0" w:afterAutospacing="0"/>
        <w:jc w:val="center"/>
        <w:rPr>
          <w:b/>
          <w:sz w:val="28"/>
          <w:szCs w:val="28"/>
          <w:lang w:val="lv-LV"/>
        </w:rPr>
      </w:pPr>
      <w:r w:rsidRPr="00BB28CA">
        <w:rPr>
          <w:b/>
          <w:sz w:val="28"/>
          <w:szCs w:val="28"/>
          <w:lang w:val="lv-LV"/>
        </w:rPr>
        <w:t>„</w:t>
      </w:r>
      <w:r w:rsidRPr="002C3920">
        <w:rPr>
          <w:b/>
          <w:sz w:val="28"/>
        </w:rPr>
        <w:t>Degvielas piegāde Jelgavas pilsētas pašvaldības administrācijas vajadzībām</w:t>
      </w:r>
      <w:r w:rsidRPr="00BB28CA">
        <w:rPr>
          <w:b/>
          <w:sz w:val="28"/>
          <w:szCs w:val="28"/>
          <w:lang w:val="lv-LV"/>
        </w:rPr>
        <w:t>”</w:t>
      </w:r>
    </w:p>
    <w:p w14:paraId="6E4A91CD" w14:textId="77777777" w:rsidR="002C3920" w:rsidRPr="00BB28CA" w:rsidRDefault="002C3920" w:rsidP="002C3920">
      <w:pPr>
        <w:jc w:val="center"/>
        <w:rPr>
          <w:b/>
          <w:sz w:val="28"/>
          <w:szCs w:val="28"/>
        </w:rPr>
      </w:pPr>
      <w:r w:rsidRPr="00BB28CA">
        <w:rPr>
          <w:b/>
          <w:sz w:val="28"/>
          <w:szCs w:val="28"/>
        </w:rPr>
        <w:t>identifikācijas Nr.JPD201</w:t>
      </w:r>
      <w:r>
        <w:rPr>
          <w:b/>
          <w:sz w:val="28"/>
          <w:szCs w:val="28"/>
        </w:rPr>
        <w:t>8</w:t>
      </w:r>
      <w:r w:rsidRPr="00BB28CA">
        <w:rPr>
          <w:b/>
          <w:sz w:val="28"/>
          <w:szCs w:val="28"/>
        </w:rPr>
        <w:t>/</w:t>
      </w:r>
      <w:r>
        <w:rPr>
          <w:b/>
          <w:sz w:val="28"/>
          <w:szCs w:val="28"/>
        </w:rPr>
        <w:t>73</w:t>
      </w:r>
      <w:r w:rsidRPr="00BB28CA">
        <w:rPr>
          <w:b/>
          <w:sz w:val="28"/>
          <w:szCs w:val="28"/>
        </w:rPr>
        <w:t>/</w:t>
      </w:r>
      <w:r>
        <w:rPr>
          <w:b/>
          <w:sz w:val="28"/>
          <w:szCs w:val="28"/>
        </w:rPr>
        <w:t>MI</w:t>
      </w:r>
    </w:p>
    <w:p w14:paraId="3DC84BC0" w14:textId="77777777" w:rsidR="002C3920" w:rsidRDefault="002C3920" w:rsidP="003A7C58">
      <w:pPr>
        <w:jc w:val="center"/>
        <w:rPr>
          <w:b/>
          <w:sz w:val="28"/>
          <w:szCs w:val="28"/>
        </w:rPr>
      </w:pPr>
    </w:p>
    <w:p w14:paraId="480EDC57" w14:textId="77777777" w:rsidR="006C1AF7" w:rsidRPr="00CA68D4" w:rsidRDefault="006C1AF7" w:rsidP="003A7C58">
      <w:pPr>
        <w:jc w:val="center"/>
        <w:rPr>
          <w:b/>
          <w:sz w:val="28"/>
          <w:szCs w:val="28"/>
        </w:rPr>
      </w:pPr>
      <w:r w:rsidRPr="00CA68D4">
        <w:rPr>
          <w:b/>
          <w:sz w:val="28"/>
          <w:szCs w:val="28"/>
        </w:rPr>
        <w:t>LĪGUMS</w:t>
      </w:r>
    </w:p>
    <w:p w14:paraId="7D27DC67" w14:textId="77777777" w:rsidR="006C1AF7" w:rsidRPr="00CA68D4" w:rsidRDefault="006C1AF7" w:rsidP="006C1AF7">
      <w:pPr>
        <w:jc w:val="center"/>
        <w:rPr>
          <w:i/>
          <w:sz w:val="28"/>
          <w:szCs w:val="28"/>
        </w:rPr>
      </w:pPr>
      <w:r>
        <w:rPr>
          <w:i/>
        </w:rPr>
        <w:t>Par d</w:t>
      </w:r>
      <w:r w:rsidRPr="00CA68D4">
        <w:rPr>
          <w:i/>
        </w:rPr>
        <w:t xml:space="preserve">egvielas </w:t>
      </w:r>
      <w:r>
        <w:rPr>
          <w:i/>
        </w:rPr>
        <w:t>p</w:t>
      </w:r>
      <w:r w:rsidRPr="00CA68D4">
        <w:rPr>
          <w:i/>
        </w:rPr>
        <w:t>iegād</w:t>
      </w:r>
      <w:r>
        <w:rPr>
          <w:i/>
        </w:rPr>
        <w:t>i</w:t>
      </w:r>
      <w:r w:rsidRPr="00CA68D4">
        <w:rPr>
          <w:i/>
        </w:rPr>
        <w:t xml:space="preserve"> </w:t>
      </w:r>
      <w:r>
        <w:rPr>
          <w:i/>
        </w:rPr>
        <w:t xml:space="preserve">Jelgavas pilsētas </w:t>
      </w:r>
      <w:r w:rsidR="002C3920">
        <w:rPr>
          <w:i/>
        </w:rPr>
        <w:t>pašvaldības administrācijai</w:t>
      </w:r>
      <w:r w:rsidRPr="00CA68D4">
        <w:rPr>
          <w:i/>
        </w:rPr>
        <w:t xml:space="preserve"> </w:t>
      </w:r>
    </w:p>
    <w:p w14:paraId="7D3F63B6" w14:textId="77777777" w:rsidR="006C1AF7" w:rsidRPr="00CA68D4" w:rsidRDefault="006C1AF7" w:rsidP="006C1AF7">
      <w:pPr>
        <w:spacing w:before="120" w:after="120"/>
        <w:jc w:val="both"/>
      </w:pPr>
      <w:r>
        <w:t>Jelgavā</w:t>
      </w:r>
      <w:r>
        <w:tab/>
      </w:r>
      <w:r>
        <w:tab/>
      </w:r>
      <w:r>
        <w:tab/>
      </w:r>
      <w:r>
        <w:tab/>
      </w:r>
      <w:r>
        <w:tab/>
      </w:r>
      <w:r>
        <w:tab/>
      </w:r>
      <w:r>
        <w:tab/>
      </w:r>
      <w:r w:rsidR="00B57445">
        <w:tab/>
      </w:r>
      <w:r w:rsidR="00B57445">
        <w:tab/>
      </w:r>
      <w:r>
        <w:tab/>
      </w:r>
      <w:r w:rsidRPr="00CA68D4">
        <w:t>201</w:t>
      </w:r>
      <w:r w:rsidR="003B5B33">
        <w:t>8</w:t>
      </w:r>
      <w:r w:rsidRPr="00CA68D4">
        <w:t>.gada ___._______</w:t>
      </w:r>
    </w:p>
    <w:p w14:paraId="03E1268C" w14:textId="77777777" w:rsidR="006C1AF7" w:rsidRDefault="006C1AF7" w:rsidP="006C1AF7">
      <w:pPr>
        <w:ind w:firstLine="720"/>
        <w:jc w:val="both"/>
        <w:rPr>
          <w:b/>
        </w:rPr>
      </w:pPr>
    </w:p>
    <w:p w14:paraId="6F906BD9" w14:textId="77777777" w:rsidR="006C1AF7" w:rsidRDefault="006C1AF7" w:rsidP="006C1AF7">
      <w:pPr>
        <w:ind w:firstLine="720"/>
        <w:jc w:val="both"/>
      </w:pPr>
      <w:r w:rsidRPr="000757FB">
        <w:rPr>
          <w:b/>
        </w:rPr>
        <w:t>Jelgavas pilsētas dome</w:t>
      </w:r>
      <w:r w:rsidRPr="000757FB">
        <w:t xml:space="preserve">, reģistrācijas numurs 90000042516, pašvaldības izpilddirektores Irēnas </w:t>
      </w:r>
      <w:proofErr w:type="spellStart"/>
      <w:r w:rsidRPr="000757FB">
        <w:t>Škutānes</w:t>
      </w:r>
      <w:proofErr w:type="spellEnd"/>
      <w:r w:rsidRPr="000757FB">
        <w:t xml:space="preserve"> personā, kurš rīkojas saskaņā ar Jelgavas pilsētas pašvaldības nolikumu (turpmāk – Pircējs) no vienas puses, un</w:t>
      </w:r>
    </w:p>
    <w:p w14:paraId="12865D5E" w14:textId="77777777" w:rsidR="006C1AF7" w:rsidRPr="00CA68D4" w:rsidRDefault="006C1AF7" w:rsidP="006C1AF7">
      <w:pPr>
        <w:ind w:firstLine="720"/>
        <w:jc w:val="both"/>
      </w:pPr>
      <w:r w:rsidRPr="00CA68D4">
        <w:rPr>
          <w:b/>
          <w:i/>
        </w:rPr>
        <w:t>Uzņēmēja nosaukums</w:t>
      </w:r>
      <w:r w:rsidRPr="00CA68D4">
        <w:t>, reģistrācijas numurs</w:t>
      </w:r>
      <w:r w:rsidRPr="00CA68D4">
        <w:rPr>
          <w:i/>
        </w:rPr>
        <w:t>,</w:t>
      </w:r>
      <w:r w:rsidRPr="00CA68D4">
        <w:t xml:space="preserve"> tās </w:t>
      </w:r>
      <w:r w:rsidRPr="00CA68D4">
        <w:rPr>
          <w:i/>
        </w:rPr>
        <w:t>amata nosaukums, Vārds Uzvārds</w:t>
      </w:r>
      <w:r w:rsidRPr="00CA68D4">
        <w:t xml:space="preserve"> personā, turpmāk – PĀRDEVĒJS, no otras puses, abi kopā </w:t>
      </w:r>
      <w:r>
        <w:t xml:space="preserve">un katrs </w:t>
      </w:r>
      <w:r w:rsidRPr="00CA68D4">
        <w:t xml:space="preserve">atsevišķi un </w:t>
      </w:r>
      <w:r>
        <w:t xml:space="preserve">turpmāk </w:t>
      </w:r>
      <w:r w:rsidRPr="00CA68D4">
        <w:t>saukti par Līdzējiem,</w:t>
      </w:r>
    </w:p>
    <w:p w14:paraId="47B8AA9A" w14:textId="77777777" w:rsidR="006C1AF7" w:rsidRPr="00C2600D" w:rsidRDefault="006C1AF7" w:rsidP="006C1AF7">
      <w:pPr>
        <w:ind w:firstLine="360"/>
        <w:jc w:val="both"/>
        <w:rPr>
          <w:noProof/>
        </w:rPr>
      </w:pPr>
      <w:r w:rsidRPr="00C2600D">
        <w:rPr>
          <w:noProof/>
        </w:rPr>
        <w:t>saskaņā ar iepirkuma „</w:t>
      </w:r>
      <w:r w:rsidR="00C2600D" w:rsidRPr="00C2600D">
        <w:t xml:space="preserve">Degvielas piegāde Jelgavas pilsētas </w:t>
      </w:r>
      <w:r w:rsidR="00B4320A">
        <w:t xml:space="preserve">pašvaldības administrācijas </w:t>
      </w:r>
      <w:r w:rsidR="00C2600D" w:rsidRPr="00C2600D">
        <w:t>vajadzībām</w:t>
      </w:r>
      <w:r w:rsidRPr="00C2600D">
        <w:rPr>
          <w:noProof/>
        </w:rPr>
        <w:t>” identifikācijas Nr. JPD201</w:t>
      </w:r>
      <w:r w:rsidR="002C3920">
        <w:rPr>
          <w:noProof/>
        </w:rPr>
        <w:t>8</w:t>
      </w:r>
      <w:r w:rsidRPr="00C2600D">
        <w:rPr>
          <w:noProof/>
        </w:rPr>
        <w:t>/</w:t>
      </w:r>
      <w:r w:rsidR="002C3920">
        <w:rPr>
          <w:noProof/>
        </w:rPr>
        <w:t>73</w:t>
      </w:r>
      <w:r w:rsidR="00B4320A">
        <w:rPr>
          <w:noProof/>
        </w:rPr>
        <w:t>/</w:t>
      </w:r>
      <w:r w:rsidR="00C2600D" w:rsidRPr="00C2600D">
        <w:rPr>
          <w:noProof/>
        </w:rPr>
        <w:t>MI</w:t>
      </w:r>
      <w:r w:rsidRPr="00C2600D">
        <w:rPr>
          <w:noProof/>
        </w:rPr>
        <w:t xml:space="preserve"> (turpmāk – iepirkums) rezultātiem un PĀRDEVĒJA iesniegto piedāvājumu iepirkumā (turpmāk – piedāvājums) noslēdz šādu līgumu (turpmāk – līgums):</w:t>
      </w:r>
    </w:p>
    <w:p w14:paraId="1275AC6A" w14:textId="77777777" w:rsidR="006C1AF7" w:rsidRPr="00CA68D4" w:rsidRDefault="006C1AF7" w:rsidP="006C1AF7">
      <w:pPr>
        <w:numPr>
          <w:ilvl w:val="0"/>
          <w:numId w:val="8"/>
        </w:numPr>
        <w:jc w:val="center"/>
        <w:rPr>
          <w:b/>
        </w:rPr>
      </w:pPr>
      <w:r w:rsidRPr="00CA68D4">
        <w:rPr>
          <w:b/>
        </w:rPr>
        <w:t>Līguma priekšmets</w:t>
      </w:r>
    </w:p>
    <w:p w14:paraId="47642983" w14:textId="77777777" w:rsidR="006C1AF7" w:rsidRDefault="006C1AF7" w:rsidP="006C1AF7">
      <w:pPr>
        <w:numPr>
          <w:ilvl w:val="1"/>
          <w:numId w:val="8"/>
        </w:numPr>
        <w:ind w:left="567" w:hanging="567"/>
        <w:jc w:val="both"/>
      </w:pPr>
      <w:r w:rsidRPr="00E84940">
        <w:t xml:space="preserve">PIRCĒJS pērk, bet PĀRDEVĒJS pārdod degvielas </w:t>
      </w:r>
      <w:proofErr w:type="spellStart"/>
      <w:r w:rsidRPr="00E84940">
        <w:t>uzpildes</w:t>
      </w:r>
      <w:proofErr w:type="spellEnd"/>
      <w:r w:rsidRPr="00E84940">
        <w:t xml:space="preserve"> stacijās (turpmāk – </w:t>
      </w:r>
      <w:r w:rsidRPr="000757FB">
        <w:t>DUS</w:t>
      </w:r>
      <w:r w:rsidR="00815314">
        <w:t>) degvielu</w:t>
      </w:r>
      <w:r w:rsidR="00A30D5F">
        <w:t xml:space="preserve"> - </w:t>
      </w:r>
      <w:proofErr w:type="spellStart"/>
      <w:r w:rsidR="00A30D5F">
        <w:t>b</w:t>
      </w:r>
      <w:r w:rsidR="00A30D5F" w:rsidRPr="000757FB">
        <w:t>ezsvina</w:t>
      </w:r>
      <w:proofErr w:type="spellEnd"/>
      <w:r w:rsidR="00A30D5F" w:rsidRPr="000757FB">
        <w:t xml:space="preserve"> benzīn</w:t>
      </w:r>
      <w:r w:rsidR="00A30D5F">
        <w:t>u</w:t>
      </w:r>
      <w:r w:rsidR="00A30D5F" w:rsidRPr="000757FB">
        <w:t xml:space="preserve"> A-98</w:t>
      </w:r>
      <w:r w:rsidR="00A30D5F">
        <w:t xml:space="preserve"> un dīzeļdegvielu</w:t>
      </w:r>
      <w:r w:rsidR="00A30D5F" w:rsidRPr="000757FB">
        <w:t xml:space="preserve"> </w:t>
      </w:r>
      <w:r w:rsidR="00815314">
        <w:t xml:space="preserve"> (</w:t>
      </w:r>
      <w:r w:rsidR="00A30D5F">
        <w:t xml:space="preserve">viss kopā </w:t>
      </w:r>
      <w:r w:rsidR="00815314">
        <w:t xml:space="preserve">turpmāk – degviela), </w:t>
      </w:r>
      <w:r w:rsidR="00815314" w:rsidRPr="000757FB">
        <w:t>saskaņā ar līgumu, Tehnisko specifikāciju (1.pielikums), PĀRDEVĒJA piedāvājumu (2.pielikums) un spēkā esošajiem</w:t>
      </w:r>
      <w:r w:rsidR="00815314" w:rsidRPr="00E84940">
        <w:t xml:space="preserve"> normatīvajiem aktiem</w:t>
      </w:r>
      <w:r w:rsidR="00815314">
        <w:t>.</w:t>
      </w:r>
    </w:p>
    <w:p w14:paraId="6899599C" w14:textId="77777777" w:rsidR="00815314" w:rsidRPr="000757FB" w:rsidRDefault="00815314" w:rsidP="006C1AF7">
      <w:pPr>
        <w:numPr>
          <w:ilvl w:val="1"/>
          <w:numId w:val="8"/>
        </w:numPr>
        <w:ind w:left="567" w:hanging="567"/>
        <w:jc w:val="both"/>
      </w:pPr>
      <w:r>
        <w:t>PIRCĒJA plānotais iegādājamais degvielas apjoms līguma darbības laikā ir:</w:t>
      </w:r>
    </w:p>
    <w:p w14:paraId="5E0F9966" w14:textId="77777777" w:rsidR="006C1AF7" w:rsidRPr="000757FB" w:rsidRDefault="006C1AF7" w:rsidP="006C1AF7">
      <w:pPr>
        <w:numPr>
          <w:ilvl w:val="2"/>
          <w:numId w:val="8"/>
        </w:numPr>
        <w:jc w:val="both"/>
      </w:pPr>
      <w:proofErr w:type="spellStart"/>
      <w:r w:rsidRPr="000757FB">
        <w:t>Bezsvina</w:t>
      </w:r>
      <w:proofErr w:type="spellEnd"/>
      <w:r w:rsidRPr="000757FB">
        <w:t xml:space="preserve"> benzīn</w:t>
      </w:r>
      <w:r w:rsidR="00016BE4">
        <w:t>s</w:t>
      </w:r>
      <w:r w:rsidRPr="000757FB">
        <w:t xml:space="preserve"> A-98 ar kopējo plānoto iegādes apjomu 12 (divpadsmit) mēnešu periodā </w:t>
      </w:r>
      <w:r w:rsidR="00BD0859">
        <w:t>1</w:t>
      </w:r>
      <w:r w:rsidR="00A30D5F">
        <w:t>8000</w:t>
      </w:r>
      <w:r w:rsidRPr="000757FB">
        <w:t xml:space="preserve"> litri;</w:t>
      </w:r>
    </w:p>
    <w:p w14:paraId="177CD532" w14:textId="77777777" w:rsidR="006C1AF7" w:rsidRPr="000757FB" w:rsidRDefault="006C1AF7" w:rsidP="006C1AF7">
      <w:pPr>
        <w:numPr>
          <w:ilvl w:val="2"/>
          <w:numId w:val="8"/>
        </w:numPr>
        <w:jc w:val="both"/>
      </w:pPr>
      <w:r w:rsidRPr="000757FB">
        <w:t>Dīzeļdegviel</w:t>
      </w:r>
      <w:r w:rsidR="00016BE4">
        <w:t>a</w:t>
      </w:r>
      <w:r w:rsidRPr="000757FB">
        <w:t xml:space="preserve"> ar kopējo plānoto iegādes apjomu 12 (divpadsmit) mēnešu periodā </w:t>
      </w:r>
      <w:r w:rsidR="00A30D5F">
        <w:t>21000</w:t>
      </w:r>
      <w:r w:rsidRPr="000757FB">
        <w:t xml:space="preserve"> litri.</w:t>
      </w:r>
    </w:p>
    <w:p w14:paraId="2B0B8B4C" w14:textId="77777777" w:rsidR="00A30D5F" w:rsidRDefault="006C1AF7" w:rsidP="00A30D5F">
      <w:pPr>
        <w:numPr>
          <w:ilvl w:val="1"/>
          <w:numId w:val="8"/>
        </w:numPr>
        <w:ind w:left="567" w:hanging="567"/>
        <w:jc w:val="both"/>
      </w:pPr>
      <w:r w:rsidRPr="000757FB">
        <w:t>Līguma darbības laikā PIRCĒJS iegādājas degvielu atbilstoši savām vajad</w:t>
      </w:r>
      <w:r w:rsidR="00A30D5F">
        <w:t>zībām un finansiālajām iespējām, tam nav pienākuma nopirkt visu līgumā norādīto degvielas apjomu.</w:t>
      </w:r>
    </w:p>
    <w:p w14:paraId="74EBBBEC" w14:textId="77777777" w:rsidR="00A30D5F" w:rsidRPr="00A30D5F" w:rsidRDefault="006C1AF7" w:rsidP="00A30D5F">
      <w:pPr>
        <w:numPr>
          <w:ilvl w:val="0"/>
          <w:numId w:val="8"/>
        </w:numPr>
        <w:jc w:val="center"/>
      </w:pPr>
      <w:r w:rsidRPr="00A30D5F">
        <w:rPr>
          <w:b/>
        </w:rPr>
        <w:t>Līguma cena un norēķinu kārtība</w:t>
      </w:r>
    </w:p>
    <w:p w14:paraId="12953A5C" w14:textId="77777777" w:rsidR="00016BE4" w:rsidRPr="00A30D5F" w:rsidRDefault="00A30D5F" w:rsidP="00A30D5F">
      <w:pPr>
        <w:numPr>
          <w:ilvl w:val="1"/>
          <w:numId w:val="8"/>
        </w:numPr>
        <w:tabs>
          <w:tab w:val="left" w:pos="284"/>
        </w:tabs>
        <w:ind w:left="567" w:hanging="567"/>
        <w:jc w:val="both"/>
        <w:rPr>
          <w:b/>
        </w:rPr>
      </w:pPr>
      <w:r w:rsidRPr="00A30D5F">
        <w:t>PIRCĒJS</w:t>
      </w:r>
      <w:r w:rsidR="00016BE4" w:rsidRPr="00A30D5F">
        <w:t xml:space="preserve"> </w:t>
      </w:r>
      <w:r w:rsidRPr="00A30D5F">
        <w:t>l</w:t>
      </w:r>
      <w:r w:rsidR="00016BE4" w:rsidRPr="00A30D5F">
        <w:t>īguma darbības laikā iegādājas degvielu</w:t>
      </w:r>
      <w:r w:rsidRPr="00A30D5F">
        <w:t xml:space="preserve"> </w:t>
      </w:r>
      <w:r w:rsidR="00016BE4" w:rsidRPr="00A30D5F">
        <w:t xml:space="preserve">līdz summai </w:t>
      </w:r>
      <w:proofErr w:type="spellStart"/>
      <w:r w:rsidR="00016BE4" w:rsidRPr="00A30D5F">
        <w:rPr>
          <w:i/>
        </w:rPr>
        <w:t>euro</w:t>
      </w:r>
      <w:proofErr w:type="spellEnd"/>
      <w:r w:rsidR="00016BE4" w:rsidRPr="00A30D5F">
        <w:t xml:space="preserve"> 4</w:t>
      </w:r>
      <w:r w:rsidR="007A1877">
        <w:t>0 000,00</w:t>
      </w:r>
      <w:r w:rsidRPr="00A30D5F">
        <w:t xml:space="preserve"> </w:t>
      </w:r>
      <w:r w:rsidR="00016BE4" w:rsidRPr="00A30D5F">
        <w:t>(</w:t>
      </w:r>
      <w:r w:rsidRPr="00A30D5F">
        <w:t>četrdesmit tūksto</w:t>
      </w:r>
      <w:r w:rsidR="007A1877">
        <w:t>ši</w:t>
      </w:r>
      <w:r w:rsidRPr="00A30D5F">
        <w:t xml:space="preserve"> </w:t>
      </w:r>
      <w:proofErr w:type="spellStart"/>
      <w:r w:rsidRPr="007A1877">
        <w:rPr>
          <w:i/>
        </w:rPr>
        <w:t>euro</w:t>
      </w:r>
      <w:proofErr w:type="spellEnd"/>
      <w:r w:rsidRPr="00A30D5F">
        <w:t xml:space="preserve"> </w:t>
      </w:r>
      <w:r w:rsidR="007A1877">
        <w:t>00</w:t>
      </w:r>
      <w:r w:rsidRPr="00A30D5F">
        <w:t xml:space="preserve"> centi) </w:t>
      </w:r>
      <w:r w:rsidR="00016BE4" w:rsidRPr="00A30D5F">
        <w:t>bez pievienotās vērtības nodokļa</w:t>
      </w:r>
      <w:r w:rsidRPr="00A30D5F">
        <w:t>.</w:t>
      </w:r>
      <w:r w:rsidR="00016BE4" w:rsidRPr="00A30D5F">
        <w:t xml:space="preserve"> </w:t>
      </w:r>
      <w:r w:rsidRPr="00A30D5F">
        <w:t>P</w:t>
      </w:r>
      <w:r w:rsidR="00016BE4" w:rsidRPr="00A30D5F">
        <w:t xml:space="preserve">ievienotās vērtības nodoklis </w:t>
      </w:r>
      <w:r w:rsidRPr="00A30D5F">
        <w:t>tiek noteikts saskaņā ar spēkā esošiem normatīviem aktiem</w:t>
      </w:r>
      <w:r w:rsidR="00016BE4" w:rsidRPr="00A30D5F">
        <w:t>.</w:t>
      </w:r>
    </w:p>
    <w:p w14:paraId="01EC8503" w14:textId="77777777" w:rsidR="006C1AF7" w:rsidRPr="00CA68D4" w:rsidRDefault="006C1AF7" w:rsidP="00A30D5F">
      <w:pPr>
        <w:numPr>
          <w:ilvl w:val="1"/>
          <w:numId w:val="8"/>
        </w:numPr>
        <w:ind w:left="567" w:hanging="567"/>
        <w:jc w:val="both"/>
      </w:pPr>
      <w:r w:rsidRPr="00A30D5F">
        <w:t>Degvielas cena tiek noteikta atbilstoši pirkuma brīdī DUS spēkā esošām degvielas pārdošanas</w:t>
      </w:r>
      <w:r w:rsidRPr="00CA68D4">
        <w:t xml:space="preserve"> cenām</w:t>
      </w:r>
      <w:r>
        <w:t>, ņemot vērā</w:t>
      </w:r>
      <w:r w:rsidRPr="00CA68D4">
        <w:t xml:space="preserve"> noteikto atlaidi</w:t>
      </w:r>
      <w:r>
        <w:t xml:space="preserve"> </w:t>
      </w:r>
      <w:r w:rsidRPr="00CA68D4">
        <w:t xml:space="preserve">PĀRDEVĒJA piedāvājumā. </w:t>
      </w:r>
    </w:p>
    <w:p w14:paraId="69B7704C" w14:textId="77777777" w:rsidR="006C1AF7" w:rsidRPr="00CA68D4" w:rsidRDefault="006C1AF7" w:rsidP="006C1AF7">
      <w:pPr>
        <w:numPr>
          <w:ilvl w:val="1"/>
          <w:numId w:val="8"/>
        </w:numPr>
        <w:ind w:left="567" w:hanging="567"/>
        <w:jc w:val="both"/>
      </w:pPr>
      <w:r w:rsidRPr="00CA68D4">
        <w:t xml:space="preserve">PĀRDEVĒJS </w:t>
      </w:r>
      <w:r>
        <w:t>piešķir</w:t>
      </w:r>
      <w:r w:rsidRPr="00CA68D4">
        <w:t xml:space="preserve"> PIRCĒJAM atlaidi no </w:t>
      </w:r>
      <w:r>
        <w:t>degvielas</w:t>
      </w:r>
      <w:r w:rsidRPr="00CA68D4">
        <w:t xml:space="preserve"> pārdošanas cenas </w:t>
      </w:r>
      <w:r>
        <w:rPr>
          <w:i/>
        </w:rPr>
        <w:t xml:space="preserve">___ </w:t>
      </w:r>
      <w:r w:rsidR="00016BE4">
        <w:rPr>
          <w:i/>
        </w:rPr>
        <w:t xml:space="preserve">% </w:t>
      </w:r>
      <w:r w:rsidR="00016BE4">
        <w:t>litrā</w:t>
      </w:r>
      <w:r w:rsidRPr="00CA68D4">
        <w:t xml:space="preserve"> </w:t>
      </w:r>
      <w:r>
        <w:t>par katru degvielas litru</w:t>
      </w:r>
      <w:r w:rsidRPr="00CA68D4">
        <w:t>, saskaņā ar P</w:t>
      </w:r>
      <w:r>
        <w:t>ĀRDEVĒJA</w:t>
      </w:r>
      <w:r w:rsidRPr="00CA68D4">
        <w:t xml:space="preserve"> piedāvājumu. Noteiktā </w:t>
      </w:r>
      <w:r>
        <w:t xml:space="preserve">degvielas pārdošanas cenas </w:t>
      </w:r>
      <w:r w:rsidRPr="00CA68D4">
        <w:t xml:space="preserve">atlaide ir nemainīga un ir spēkā visā </w:t>
      </w:r>
      <w:r>
        <w:t>l</w:t>
      </w:r>
      <w:r w:rsidRPr="00CA68D4">
        <w:t>īguma darbības laikā.</w:t>
      </w:r>
    </w:p>
    <w:p w14:paraId="3D5BF3E5" w14:textId="77777777" w:rsidR="006C1AF7" w:rsidRPr="00CA68D4" w:rsidRDefault="006C1AF7" w:rsidP="006C1AF7">
      <w:pPr>
        <w:numPr>
          <w:ilvl w:val="1"/>
          <w:numId w:val="8"/>
        </w:numPr>
        <w:tabs>
          <w:tab w:val="left" w:pos="567"/>
          <w:tab w:val="left" w:pos="1440"/>
          <w:tab w:val="left" w:pos="3690"/>
        </w:tabs>
        <w:ind w:left="567" w:hanging="567"/>
        <w:jc w:val="both"/>
      </w:pPr>
      <w:r w:rsidRPr="00CA68D4">
        <w:rPr>
          <w:bCs/>
          <w:spacing w:val="-2"/>
        </w:rPr>
        <w:t>PIRCĒJS</w:t>
      </w:r>
      <w:r w:rsidRPr="00CA68D4">
        <w:t xml:space="preserve"> iegādājas </w:t>
      </w:r>
      <w:r>
        <w:t>degvielu</w:t>
      </w:r>
      <w:r w:rsidRPr="00CA68D4">
        <w:t xml:space="preserve"> </w:t>
      </w:r>
      <w:r>
        <w:t>ar</w:t>
      </w:r>
      <w:r w:rsidRPr="00CA68D4">
        <w:t xml:space="preserve"> pēcapmaksu kalendārā mēneša ietvaros. </w:t>
      </w:r>
      <w:r w:rsidRPr="00CA68D4">
        <w:rPr>
          <w:bCs/>
          <w:spacing w:val="-2"/>
        </w:rPr>
        <w:t>PĀRDEVĒJS</w:t>
      </w:r>
      <w:r w:rsidRPr="00CA68D4">
        <w:t xml:space="preserve"> </w:t>
      </w:r>
      <w:r>
        <w:t xml:space="preserve">līdz </w:t>
      </w:r>
      <w:r w:rsidRPr="00CA68D4">
        <w:t xml:space="preserve">katra mēneša </w:t>
      </w:r>
      <w:r>
        <w:t xml:space="preserve">7.datumam </w:t>
      </w:r>
      <w:r w:rsidRPr="00CA68D4">
        <w:t xml:space="preserve">iesniedz </w:t>
      </w:r>
      <w:r w:rsidRPr="00CA68D4">
        <w:rPr>
          <w:caps/>
        </w:rPr>
        <w:t>Pircējam</w:t>
      </w:r>
      <w:r w:rsidRPr="00CA68D4">
        <w:t xml:space="preserve"> rēķinu</w:t>
      </w:r>
      <w:r>
        <w:t xml:space="preserve"> un pārskatu</w:t>
      </w:r>
      <w:r w:rsidRPr="00CA68D4">
        <w:t xml:space="preserve"> par iepriekšējā kalendārajā mēnesī faktiski iegādāto </w:t>
      </w:r>
      <w:r>
        <w:t>degvielu</w:t>
      </w:r>
      <w:r w:rsidRPr="00CA68D4">
        <w:t>.</w:t>
      </w:r>
    </w:p>
    <w:p w14:paraId="0BA87255" w14:textId="77777777" w:rsidR="006C1AF7" w:rsidRPr="00CA68D4" w:rsidRDefault="006C1AF7" w:rsidP="006C1AF7">
      <w:pPr>
        <w:numPr>
          <w:ilvl w:val="1"/>
          <w:numId w:val="8"/>
        </w:numPr>
        <w:tabs>
          <w:tab w:val="left" w:pos="567"/>
          <w:tab w:val="left" w:pos="1440"/>
          <w:tab w:val="left" w:pos="3690"/>
        </w:tabs>
        <w:ind w:left="567" w:hanging="567"/>
        <w:jc w:val="both"/>
      </w:pPr>
      <w:r w:rsidRPr="00CA68D4">
        <w:rPr>
          <w:bCs/>
          <w:spacing w:val="-2"/>
        </w:rPr>
        <w:t xml:space="preserve">PIRCĒJS </w:t>
      </w:r>
      <w:r>
        <w:rPr>
          <w:bCs/>
          <w:spacing w:val="-2"/>
        </w:rPr>
        <w:t xml:space="preserve">samaksā </w:t>
      </w:r>
      <w:r w:rsidRPr="00CA68D4">
        <w:rPr>
          <w:bCs/>
          <w:spacing w:val="-2"/>
        </w:rPr>
        <w:t xml:space="preserve">PĀRDEVĒJAM par faktiski iegādāto </w:t>
      </w:r>
      <w:r>
        <w:t>degvielas</w:t>
      </w:r>
      <w:r w:rsidRPr="00CA68D4">
        <w:rPr>
          <w:bCs/>
          <w:spacing w:val="-2"/>
        </w:rPr>
        <w:t xml:space="preserve"> apjomu, veicot rēķina apmaksu 1</w:t>
      </w:r>
      <w:r>
        <w:rPr>
          <w:bCs/>
          <w:spacing w:val="-2"/>
        </w:rPr>
        <w:t>0</w:t>
      </w:r>
      <w:r w:rsidRPr="00CA68D4">
        <w:rPr>
          <w:bCs/>
          <w:spacing w:val="-2"/>
        </w:rPr>
        <w:t xml:space="preserve"> (</w:t>
      </w:r>
      <w:r>
        <w:t>desmit</w:t>
      </w:r>
      <w:r w:rsidRPr="00CA68D4">
        <w:t>) darba dienu laikā pēc rēķin</w:t>
      </w:r>
      <w:r>
        <w:t>a un pārskata</w:t>
      </w:r>
      <w:r w:rsidRPr="00CA68D4">
        <w:t xml:space="preserve"> par iepriekšējā kalendārajā mēnesī faktiski iegādāto </w:t>
      </w:r>
      <w:r>
        <w:t>degvielu</w:t>
      </w:r>
      <w:r w:rsidRPr="00CA68D4">
        <w:t xml:space="preserve"> saņemšanas, pārskaitot naudu </w:t>
      </w:r>
      <w:r w:rsidRPr="00CA68D4">
        <w:rPr>
          <w:bCs/>
          <w:spacing w:val="-2"/>
        </w:rPr>
        <w:t>PĀRDEVĒJA</w:t>
      </w:r>
      <w:r w:rsidRPr="00CA68D4">
        <w:t xml:space="preserve"> norādītajā bankas kontā.</w:t>
      </w:r>
    </w:p>
    <w:p w14:paraId="5836EE0F" w14:textId="77777777" w:rsidR="006C1AF7" w:rsidRPr="00CA68D4" w:rsidRDefault="006C1AF7" w:rsidP="006C1AF7">
      <w:pPr>
        <w:numPr>
          <w:ilvl w:val="0"/>
          <w:numId w:val="8"/>
        </w:numPr>
        <w:jc w:val="center"/>
        <w:rPr>
          <w:b/>
        </w:rPr>
      </w:pPr>
      <w:r w:rsidRPr="00CA68D4">
        <w:rPr>
          <w:b/>
        </w:rPr>
        <w:t>Līdzēju tiesības un pienākumi</w:t>
      </w:r>
    </w:p>
    <w:p w14:paraId="4E57A4B8" w14:textId="77777777" w:rsidR="006C1AF7" w:rsidRPr="00CA68D4" w:rsidRDefault="006C1AF7" w:rsidP="006C1AF7">
      <w:pPr>
        <w:numPr>
          <w:ilvl w:val="1"/>
          <w:numId w:val="8"/>
        </w:numPr>
        <w:tabs>
          <w:tab w:val="left" w:pos="567"/>
          <w:tab w:val="left" w:pos="1440"/>
          <w:tab w:val="left" w:pos="3690"/>
        </w:tabs>
        <w:ind w:left="567" w:hanging="567"/>
        <w:jc w:val="both"/>
        <w:rPr>
          <w:b/>
        </w:rPr>
      </w:pPr>
      <w:r w:rsidRPr="00CA68D4">
        <w:rPr>
          <w:b/>
        </w:rPr>
        <w:t>Pārdevēja saistības:</w:t>
      </w:r>
    </w:p>
    <w:p w14:paraId="1356F692" w14:textId="77777777" w:rsidR="006C1AF7" w:rsidRPr="00CA68D4" w:rsidRDefault="006C1AF7" w:rsidP="006C1AF7">
      <w:pPr>
        <w:numPr>
          <w:ilvl w:val="2"/>
          <w:numId w:val="8"/>
        </w:numPr>
        <w:ind w:left="567" w:hanging="567"/>
        <w:jc w:val="both"/>
        <w:rPr>
          <w:b/>
        </w:rPr>
      </w:pPr>
      <w:r w:rsidRPr="00CA68D4">
        <w:t>PĀRDEVĒJS nodrošina:</w:t>
      </w:r>
    </w:p>
    <w:p w14:paraId="0A3DFCB5" w14:textId="77777777" w:rsidR="006C1AF7" w:rsidRPr="00D3066D" w:rsidRDefault="006C1AF7" w:rsidP="006C1AF7">
      <w:pPr>
        <w:widowControl w:val="0"/>
        <w:numPr>
          <w:ilvl w:val="3"/>
          <w:numId w:val="8"/>
        </w:numPr>
        <w:ind w:left="1418" w:hanging="851"/>
        <w:jc w:val="both"/>
        <w:rPr>
          <w:b/>
        </w:rPr>
      </w:pPr>
      <w:r w:rsidRPr="00D3066D">
        <w:t xml:space="preserve">PIRCĒJAM iespēju iegādāties </w:t>
      </w:r>
      <w:r>
        <w:t>degvielu</w:t>
      </w:r>
      <w:r w:rsidRPr="00D3066D">
        <w:t xml:space="preserve"> visās PĀRDEVĒJA DUS izmantojot PĀRDEVĒJA izsniegtās </w:t>
      </w:r>
      <w:r>
        <w:t xml:space="preserve">degvielas </w:t>
      </w:r>
      <w:r w:rsidRPr="00D3066D">
        <w:t>kredītkartes</w:t>
      </w:r>
      <w:r>
        <w:t xml:space="preserve"> (turpmāk – kredītkartes)</w:t>
      </w:r>
      <w:r w:rsidRPr="00D3066D">
        <w:t>;</w:t>
      </w:r>
    </w:p>
    <w:p w14:paraId="0714720A" w14:textId="77777777" w:rsidR="006C1AF7" w:rsidRPr="00D3066D" w:rsidRDefault="006C1AF7" w:rsidP="006C1AF7">
      <w:pPr>
        <w:widowControl w:val="0"/>
        <w:numPr>
          <w:ilvl w:val="3"/>
          <w:numId w:val="8"/>
        </w:numPr>
        <w:ind w:left="1418" w:hanging="851"/>
        <w:jc w:val="both"/>
        <w:rPr>
          <w:b/>
        </w:rPr>
      </w:pPr>
      <w:r w:rsidRPr="00D3066D">
        <w:t xml:space="preserve">PIRCĒJAM iespēju norēķināties par </w:t>
      </w:r>
      <w:r>
        <w:t>degvielu</w:t>
      </w:r>
      <w:r w:rsidRPr="00D3066D">
        <w:t xml:space="preserve">, veicot </w:t>
      </w:r>
      <w:r w:rsidRPr="00D3066D">
        <w:rPr>
          <w:rFonts w:eastAsia="Calibri"/>
        </w:rPr>
        <w:t xml:space="preserve">bezskaidras naudas norēķinus ar </w:t>
      </w:r>
      <w:r w:rsidRPr="00D3066D">
        <w:lastRenderedPageBreak/>
        <w:t>PĀRDEVĒJA</w:t>
      </w:r>
      <w:r w:rsidRPr="00D3066D">
        <w:rPr>
          <w:rFonts w:eastAsia="Calibri"/>
        </w:rPr>
        <w:t xml:space="preserve"> izsniegtām kredītkartēm;</w:t>
      </w:r>
    </w:p>
    <w:p w14:paraId="3667ABA5" w14:textId="77777777" w:rsidR="006C1AF7" w:rsidRPr="00D3066D" w:rsidRDefault="006C1AF7" w:rsidP="006C1AF7">
      <w:pPr>
        <w:widowControl w:val="0"/>
        <w:numPr>
          <w:ilvl w:val="3"/>
          <w:numId w:val="8"/>
        </w:numPr>
        <w:ind w:left="1418" w:hanging="851"/>
        <w:jc w:val="both"/>
        <w:rPr>
          <w:b/>
        </w:rPr>
      </w:pPr>
      <w:r>
        <w:t>PIRCĒJU</w:t>
      </w:r>
      <w:r>
        <w:rPr>
          <w:rFonts w:eastAsia="Calibri"/>
        </w:rPr>
        <w:t xml:space="preserve"> ar __ (</w:t>
      </w:r>
      <w:r w:rsidRPr="00510C7E">
        <w:rPr>
          <w:rFonts w:eastAsia="Calibri"/>
          <w:i/>
        </w:rPr>
        <w:t>skaits vārdiem</w:t>
      </w:r>
      <w:r>
        <w:rPr>
          <w:rFonts w:eastAsia="Calibri"/>
        </w:rPr>
        <w:t xml:space="preserve">) kredītkartēm. </w:t>
      </w:r>
    </w:p>
    <w:p w14:paraId="4230B3C1" w14:textId="77777777" w:rsidR="006C1AF7" w:rsidRPr="00D3066D" w:rsidRDefault="006C1AF7" w:rsidP="006C1AF7">
      <w:pPr>
        <w:widowControl w:val="0"/>
        <w:numPr>
          <w:ilvl w:val="3"/>
          <w:numId w:val="8"/>
        </w:numPr>
        <w:ind w:left="1418" w:hanging="851"/>
        <w:jc w:val="both"/>
        <w:rPr>
          <w:b/>
        </w:rPr>
      </w:pPr>
      <w:r>
        <w:rPr>
          <w:rFonts w:eastAsia="Calibri"/>
        </w:rPr>
        <w:t>K</w:t>
      </w:r>
      <w:r w:rsidRPr="00D3066D">
        <w:rPr>
          <w:rFonts w:eastAsia="Calibri"/>
        </w:rPr>
        <w:t xml:space="preserve">redītkaršu izgatavošanu 5 (piecu) darba dienu laikā pēc </w:t>
      </w:r>
      <w:r w:rsidRPr="00D3066D">
        <w:t>PIRCĒJA</w:t>
      </w:r>
      <w:r w:rsidRPr="00D3066D">
        <w:rPr>
          <w:rFonts w:eastAsia="Calibri"/>
        </w:rPr>
        <w:t xml:space="preserve"> pieteikuma saņemšanas. Kredītkaršu izgatavošana, piegāde, apkalpošana un izmantošana ir bez maksas.</w:t>
      </w:r>
      <w:r>
        <w:rPr>
          <w:rFonts w:eastAsia="Calibri"/>
        </w:rPr>
        <w:t xml:space="preserve"> Papildu kredītkaršu izgatavošana </w:t>
      </w:r>
      <w:r w:rsidRPr="00D3066D">
        <w:rPr>
          <w:rFonts w:eastAsia="Calibri"/>
        </w:rPr>
        <w:t>piegāde, apkalpošana un izmantošana ir bez maksas.</w:t>
      </w:r>
    </w:p>
    <w:p w14:paraId="616CD2A5" w14:textId="77777777" w:rsidR="006C1AF7" w:rsidRPr="00CA68D4" w:rsidRDefault="006C1AF7" w:rsidP="006C1AF7">
      <w:pPr>
        <w:numPr>
          <w:ilvl w:val="3"/>
          <w:numId w:val="8"/>
        </w:numPr>
        <w:ind w:left="1418" w:hanging="851"/>
        <w:jc w:val="both"/>
        <w:rPr>
          <w:b/>
        </w:rPr>
      </w:pPr>
      <w:r>
        <w:t>n</w:t>
      </w:r>
      <w:r w:rsidRPr="00CA68D4">
        <w:t>ekvalitatīvas, bojātas vai nozaudētas kredītkartes atjaunošanu 5 (piecu) darba dienu laikā no PIRCĒJA rakstiska pieprasījuma saņemšanas dienas.</w:t>
      </w:r>
    </w:p>
    <w:p w14:paraId="26D9F47C" w14:textId="77777777" w:rsidR="006C1AF7" w:rsidRPr="00927EC6" w:rsidRDefault="006C1AF7" w:rsidP="006C1AF7">
      <w:pPr>
        <w:widowControl w:val="0"/>
        <w:numPr>
          <w:ilvl w:val="3"/>
          <w:numId w:val="8"/>
        </w:numPr>
        <w:ind w:left="1418" w:hanging="851"/>
        <w:jc w:val="both"/>
      </w:pPr>
      <w:r w:rsidRPr="00927EC6">
        <w:t xml:space="preserve">PIRCĒJAM iespēju </w:t>
      </w:r>
      <w:r>
        <w:t>uzsākt degvielas</w:t>
      </w:r>
      <w:r w:rsidRPr="00927EC6">
        <w:t xml:space="preserve"> </w:t>
      </w:r>
      <w:r>
        <w:t xml:space="preserve">iegādi </w:t>
      </w:r>
      <w:r w:rsidRPr="00927EC6">
        <w:t>visās PĀRDEVĒJA DUS 1 (vienas) dienas laikā pēc kredītkartes izsniegšanas;</w:t>
      </w:r>
    </w:p>
    <w:p w14:paraId="12850C25" w14:textId="77777777" w:rsidR="006C1AF7" w:rsidRPr="00927EC6" w:rsidRDefault="006C1AF7" w:rsidP="006C1AF7">
      <w:pPr>
        <w:widowControl w:val="0"/>
        <w:numPr>
          <w:ilvl w:val="3"/>
          <w:numId w:val="8"/>
        </w:numPr>
        <w:ind w:left="1418" w:hanging="851"/>
        <w:jc w:val="both"/>
      </w:pPr>
      <w:r>
        <w:rPr>
          <w:bCs/>
        </w:rPr>
        <w:t xml:space="preserve">ka, </w:t>
      </w:r>
      <w:r w:rsidRPr="00927EC6">
        <w:rPr>
          <w:bCs/>
        </w:rPr>
        <w:t xml:space="preserve">par katru </w:t>
      </w:r>
      <w:r>
        <w:t>degvielu</w:t>
      </w:r>
      <w:r w:rsidRPr="00927EC6">
        <w:rPr>
          <w:bCs/>
        </w:rPr>
        <w:t xml:space="preserve"> iegādes gadījumu DUS</w:t>
      </w:r>
      <w:r>
        <w:rPr>
          <w:bCs/>
        </w:rPr>
        <w:t>,</w:t>
      </w:r>
      <w:r w:rsidRPr="00927EC6">
        <w:rPr>
          <w:bCs/>
        </w:rPr>
        <w:t xml:space="preserve"> PIRCĒJAM tiek izsniegt</w:t>
      </w:r>
      <w:r>
        <w:rPr>
          <w:bCs/>
        </w:rPr>
        <w:t>s</w:t>
      </w:r>
      <w:r w:rsidRPr="00927EC6">
        <w:rPr>
          <w:bCs/>
        </w:rPr>
        <w:t xml:space="preserve"> </w:t>
      </w:r>
      <w:r>
        <w:rPr>
          <w:bCs/>
        </w:rPr>
        <w:t>kases</w:t>
      </w:r>
      <w:r w:rsidRPr="00927EC6">
        <w:rPr>
          <w:bCs/>
        </w:rPr>
        <w:t xml:space="preserve"> čeks</w:t>
      </w:r>
      <w:r>
        <w:rPr>
          <w:bCs/>
        </w:rPr>
        <w:t xml:space="preserve">, kurā norādīts </w:t>
      </w:r>
      <w:r>
        <w:t>degvielu</w:t>
      </w:r>
      <w:r>
        <w:rPr>
          <w:bCs/>
        </w:rPr>
        <w:t xml:space="preserve"> veids, daudzums, cena, piemērotā atlaide un apmaksas summa</w:t>
      </w:r>
      <w:r w:rsidRPr="00927EC6">
        <w:rPr>
          <w:bCs/>
        </w:rPr>
        <w:t>.</w:t>
      </w:r>
    </w:p>
    <w:p w14:paraId="152FABC7" w14:textId="77777777" w:rsidR="006C1AF7" w:rsidRPr="00510C7E" w:rsidRDefault="006C1AF7" w:rsidP="006C1AF7">
      <w:pPr>
        <w:widowControl w:val="0"/>
        <w:numPr>
          <w:ilvl w:val="3"/>
          <w:numId w:val="8"/>
        </w:numPr>
        <w:ind w:left="1418" w:hanging="851"/>
        <w:jc w:val="both"/>
      </w:pPr>
      <w:r w:rsidRPr="00927EC6">
        <w:t xml:space="preserve">pārskata par iepriekšējā mēnesī ar kredītkartēm iegādāto </w:t>
      </w:r>
      <w:r>
        <w:t>degvielu</w:t>
      </w:r>
      <w:r w:rsidRPr="00927EC6">
        <w:t xml:space="preserve"> </w:t>
      </w:r>
      <w:r w:rsidRPr="00927EC6">
        <w:rPr>
          <w:rFonts w:eastAsia="Calibri"/>
        </w:rPr>
        <w:t xml:space="preserve">iesniegšanu </w:t>
      </w:r>
      <w:r w:rsidRPr="00927EC6">
        <w:t xml:space="preserve">PIRCĒJAM līdz </w:t>
      </w:r>
      <w:r w:rsidRPr="00927EC6">
        <w:rPr>
          <w:rFonts w:eastAsia="Calibri"/>
        </w:rPr>
        <w:t>kārtējā mēneša 7. (septītajam) datumam</w:t>
      </w:r>
      <w:r w:rsidRPr="00927EC6">
        <w:t>.</w:t>
      </w:r>
      <w:r w:rsidRPr="00510C7E">
        <w:t xml:space="preserve"> Pārskatā norāda</w:t>
      </w:r>
      <w:r>
        <w:t xml:space="preserve"> visas ar kredītkartēm veiktās operācijas, t.i. </w:t>
      </w:r>
      <w:r w:rsidRPr="00510C7E">
        <w:t xml:space="preserve">kredītkartes numurs, </w:t>
      </w:r>
      <w:r>
        <w:t>degvielu</w:t>
      </w:r>
      <w:r w:rsidRPr="00510C7E">
        <w:t xml:space="preserve"> iegādes datums, laiks, vieta, iegādātās </w:t>
      </w:r>
      <w:r>
        <w:t>degvielu</w:t>
      </w:r>
      <w:r w:rsidRPr="00510C7E">
        <w:t xml:space="preserve"> veids un daudzums, </w:t>
      </w:r>
      <w:r>
        <w:t>degvielu</w:t>
      </w:r>
      <w:r w:rsidRPr="00510C7E">
        <w:t xml:space="preserve"> 1 (viena) litra cena, piemērotā atlaide, kopējā apmaksas summa. </w:t>
      </w:r>
    </w:p>
    <w:p w14:paraId="60DDBDF1" w14:textId="77777777" w:rsidR="006C1AF7" w:rsidRPr="00CA68D4" w:rsidRDefault="006C1AF7" w:rsidP="006C1AF7">
      <w:pPr>
        <w:numPr>
          <w:ilvl w:val="1"/>
          <w:numId w:val="8"/>
        </w:numPr>
        <w:tabs>
          <w:tab w:val="left" w:pos="567"/>
          <w:tab w:val="left" w:pos="1440"/>
          <w:tab w:val="left" w:pos="3690"/>
        </w:tabs>
        <w:ind w:left="567" w:hanging="567"/>
        <w:jc w:val="both"/>
        <w:rPr>
          <w:b/>
        </w:rPr>
      </w:pPr>
      <w:r w:rsidRPr="00CA68D4">
        <w:rPr>
          <w:b/>
        </w:rPr>
        <w:t>Pircēja saistības:</w:t>
      </w:r>
    </w:p>
    <w:p w14:paraId="35CCBFC9" w14:textId="77777777" w:rsidR="006C1AF7" w:rsidRPr="00CA68D4" w:rsidRDefault="006C1AF7" w:rsidP="006C1AF7">
      <w:pPr>
        <w:numPr>
          <w:ilvl w:val="2"/>
          <w:numId w:val="8"/>
        </w:numPr>
        <w:tabs>
          <w:tab w:val="left" w:pos="567"/>
          <w:tab w:val="left" w:pos="1440"/>
          <w:tab w:val="left" w:pos="3690"/>
        </w:tabs>
        <w:jc w:val="both"/>
      </w:pPr>
      <w:r w:rsidRPr="00CA68D4">
        <w:t xml:space="preserve">PIRCĒJS apņemas apmaksāt PĀRDEVĒJA iesniegto rēķinu </w:t>
      </w:r>
      <w:r w:rsidRPr="00CA68D4">
        <w:rPr>
          <w:bCs/>
          <w:spacing w:val="-2"/>
        </w:rPr>
        <w:t>1</w:t>
      </w:r>
      <w:r>
        <w:rPr>
          <w:bCs/>
          <w:spacing w:val="-2"/>
        </w:rPr>
        <w:t>0</w:t>
      </w:r>
      <w:r w:rsidRPr="00CA68D4">
        <w:rPr>
          <w:bCs/>
          <w:spacing w:val="-2"/>
        </w:rPr>
        <w:t xml:space="preserve"> (</w:t>
      </w:r>
      <w:r>
        <w:t>desmit</w:t>
      </w:r>
      <w:r w:rsidRPr="00CA68D4">
        <w:t>) darba dienu laikā pēc rēķin</w:t>
      </w:r>
      <w:r>
        <w:t xml:space="preserve">a </w:t>
      </w:r>
      <w:r w:rsidRPr="00CA68D4">
        <w:t xml:space="preserve">saņemšanas, pārskaitot naudu </w:t>
      </w:r>
      <w:r w:rsidRPr="00CA68D4">
        <w:rPr>
          <w:bCs/>
          <w:spacing w:val="-2"/>
        </w:rPr>
        <w:t>PĀRDEVĒJA</w:t>
      </w:r>
      <w:r w:rsidRPr="00CA68D4">
        <w:t xml:space="preserve"> norādītajā bankas kontā.</w:t>
      </w:r>
    </w:p>
    <w:p w14:paraId="0AE657D1" w14:textId="77777777" w:rsidR="006C1AF7" w:rsidRPr="00CA68D4" w:rsidRDefault="006C1AF7" w:rsidP="006C1AF7">
      <w:pPr>
        <w:tabs>
          <w:tab w:val="left" w:pos="540"/>
          <w:tab w:val="left" w:pos="3690"/>
        </w:tabs>
        <w:jc w:val="center"/>
        <w:rPr>
          <w:b/>
        </w:rPr>
      </w:pPr>
    </w:p>
    <w:p w14:paraId="41C39F94" w14:textId="77777777" w:rsidR="006C1AF7" w:rsidRPr="00CA68D4" w:rsidRDefault="006C1AF7" w:rsidP="006C1AF7">
      <w:pPr>
        <w:numPr>
          <w:ilvl w:val="0"/>
          <w:numId w:val="8"/>
        </w:numPr>
        <w:jc w:val="center"/>
      </w:pPr>
      <w:r>
        <w:rPr>
          <w:b/>
        </w:rPr>
        <w:t>Degvielas</w:t>
      </w:r>
      <w:r w:rsidRPr="00CA68D4">
        <w:rPr>
          <w:b/>
        </w:rPr>
        <w:t xml:space="preserve"> kvalitāte</w:t>
      </w:r>
    </w:p>
    <w:p w14:paraId="08CDC284" w14:textId="77777777" w:rsidR="006C1AF7" w:rsidRPr="00CA68D4" w:rsidRDefault="006C1AF7" w:rsidP="006C1AF7">
      <w:pPr>
        <w:numPr>
          <w:ilvl w:val="1"/>
          <w:numId w:val="8"/>
        </w:numPr>
        <w:ind w:left="567" w:hanging="567"/>
        <w:jc w:val="both"/>
      </w:pPr>
      <w:r w:rsidRPr="00CA68D4">
        <w:t xml:space="preserve">PĀRDEVĒJS nodrošina </w:t>
      </w:r>
      <w:r>
        <w:t>degvielu</w:t>
      </w:r>
      <w:r w:rsidRPr="00CA68D4">
        <w:t xml:space="preserve"> atbilstību visām normatīvajos aktos paredzētajām nepieciešamajām kvalitātes prasībām, tai skaitā Līgumā minētām prasībām. Ja Latvijas Republikas normatīvajos aktos vai standartos tiek izdarīti grozījumi attiecībā uz </w:t>
      </w:r>
      <w:r>
        <w:t>degvielu</w:t>
      </w:r>
      <w:r w:rsidRPr="00CA68D4">
        <w:t xml:space="preserve"> kvalitāti, PĀRDEVĒJS nodrošina tās kvalitāti atbilstoši jaunajām prasībām.</w:t>
      </w:r>
    </w:p>
    <w:p w14:paraId="58ABFBF2" w14:textId="77777777" w:rsidR="006C1AF7" w:rsidRPr="00694140" w:rsidRDefault="006C1AF7" w:rsidP="006C1AF7">
      <w:pPr>
        <w:numPr>
          <w:ilvl w:val="1"/>
          <w:numId w:val="8"/>
        </w:numPr>
        <w:ind w:left="567" w:hanging="567"/>
        <w:jc w:val="both"/>
      </w:pPr>
      <w:r w:rsidRPr="00CA68D4">
        <w:t xml:space="preserve">Nekvalitatīvas </w:t>
      </w:r>
      <w:r>
        <w:t>degvielu</w:t>
      </w:r>
      <w:r w:rsidRPr="00CA68D4">
        <w:t xml:space="preserve"> iegādes gadījumā, kā rezultātā PIRCĒJAM ir radušies zaudējumi, Puses sastāda aktu, veic atbilstošu ekspertīzi un vienojas par zaudējumu atlīdzību, nosakot, ka PĀRDEVĒJS atlīdzina PIRCĒJAM visus zaudējumus, kas šajā sakarā ir radušies (transporta līdzekļu remonts, detaļu nomaiņa, ekspertīzes izdevumi u.c.), 10 (desmit) dienu laikā pēc PIRCĒJA </w:t>
      </w:r>
      <w:r w:rsidRPr="00694140">
        <w:t>pretenzijas un to pamatojošo dokumentu saņemšanas.</w:t>
      </w:r>
    </w:p>
    <w:p w14:paraId="58ED6361" w14:textId="77777777" w:rsidR="006C1AF7" w:rsidRPr="00CA68D4" w:rsidRDefault="006C1AF7" w:rsidP="006C1AF7">
      <w:pPr>
        <w:tabs>
          <w:tab w:val="left" w:pos="540"/>
          <w:tab w:val="left" w:pos="3690"/>
        </w:tabs>
        <w:jc w:val="both"/>
      </w:pPr>
    </w:p>
    <w:p w14:paraId="260A72BB" w14:textId="77777777" w:rsidR="006C1AF7" w:rsidRPr="00CA68D4" w:rsidRDefault="006C1AF7" w:rsidP="006C1AF7">
      <w:pPr>
        <w:numPr>
          <w:ilvl w:val="0"/>
          <w:numId w:val="8"/>
        </w:numPr>
        <w:jc w:val="center"/>
        <w:rPr>
          <w:rFonts w:ascii="Times New Roman Bold" w:hAnsi="Times New Roman Bold"/>
          <w:b/>
        </w:rPr>
      </w:pPr>
      <w:r w:rsidRPr="00CA68D4">
        <w:rPr>
          <w:rFonts w:ascii="Times New Roman Bold" w:hAnsi="Times New Roman Bold"/>
          <w:b/>
        </w:rPr>
        <w:t>Līguma darbības laiks</w:t>
      </w:r>
    </w:p>
    <w:p w14:paraId="79E03863" w14:textId="77777777" w:rsidR="006C1AF7" w:rsidRPr="00F40435" w:rsidRDefault="006C1AF7" w:rsidP="006C1AF7">
      <w:pPr>
        <w:numPr>
          <w:ilvl w:val="1"/>
          <w:numId w:val="8"/>
        </w:numPr>
        <w:ind w:left="567" w:hanging="567"/>
        <w:jc w:val="both"/>
      </w:pPr>
      <w:r w:rsidRPr="00F40435">
        <w:t>Līgums</w:t>
      </w:r>
      <w:r w:rsidRPr="00F40435">
        <w:rPr>
          <w:caps/>
        </w:rPr>
        <w:t xml:space="preserve"> </w:t>
      </w:r>
      <w:r w:rsidRPr="00F40435">
        <w:t xml:space="preserve">stājas spēkā </w:t>
      </w:r>
      <w:r w:rsidRPr="00F40435">
        <w:rPr>
          <w:b/>
        </w:rPr>
        <w:t>tā parakstīšanas dienā</w:t>
      </w:r>
      <w:r w:rsidRPr="00F40435">
        <w:t xml:space="preserve"> un ir spēkā 12 (divpadsmit) mēnešus, no </w:t>
      </w:r>
      <w:r w:rsidRPr="00F40435">
        <w:rPr>
          <w:b/>
        </w:rPr>
        <w:t>201</w:t>
      </w:r>
      <w:r w:rsidR="00B4320A">
        <w:rPr>
          <w:b/>
        </w:rPr>
        <w:t>8</w:t>
      </w:r>
      <w:r w:rsidRPr="00F40435">
        <w:rPr>
          <w:b/>
        </w:rPr>
        <w:t xml:space="preserve">.gada </w:t>
      </w:r>
      <w:r w:rsidR="00B4320A">
        <w:rPr>
          <w:b/>
        </w:rPr>
        <w:t>27.septembrim</w:t>
      </w:r>
      <w:r w:rsidRPr="00F40435">
        <w:t xml:space="preserve"> līdz </w:t>
      </w:r>
      <w:r w:rsidRPr="00F40435">
        <w:rPr>
          <w:b/>
        </w:rPr>
        <w:t>201</w:t>
      </w:r>
      <w:r w:rsidR="00B4320A">
        <w:rPr>
          <w:b/>
        </w:rPr>
        <w:t>9</w:t>
      </w:r>
      <w:r w:rsidRPr="00F40435">
        <w:rPr>
          <w:b/>
        </w:rPr>
        <w:t xml:space="preserve">.gada </w:t>
      </w:r>
      <w:r w:rsidR="00B4320A">
        <w:rPr>
          <w:b/>
        </w:rPr>
        <w:t>26</w:t>
      </w:r>
      <w:r w:rsidRPr="00F40435">
        <w:rPr>
          <w:b/>
        </w:rPr>
        <w:t>.</w:t>
      </w:r>
      <w:r w:rsidR="00B4320A">
        <w:rPr>
          <w:b/>
        </w:rPr>
        <w:t>septembrim</w:t>
      </w:r>
      <w:r w:rsidRPr="00F40435">
        <w:t xml:space="preserve"> vai līdz laikam, kad iegādātas degvielas summa sasniedz 4</w:t>
      </w:r>
      <w:r w:rsidR="00B4320A">
        <w:t>0 000</w:t>
      </w:r>
      <w:r w:rsidRPr="00F40435">
        <w:t>,00 EUR (bez pievienotās vērtības nodokļa), atkarībā no tā, kurš no šiem apstākļiem iestājas pirmais.</w:t>
      </w:r>
    </w:p>
    <w:p w14:paraId="29E0209B" w14:textId="77777777" w:rsidR="006C1AF7" w:rsidRPr="00F40435" w:rsidRDefault="006C1AF7" w:rsidP="006C1AF7">
      <w:pPr>
        <w:jc w:val="both"/>
      </w:pPr>
    </w:p>
    <w:p w14:paraId="164FB0DB" w14:textId="77777777" w:rsidR="006C1AF7" w:rsidRPr="00CA68D4" w:rsidRDefault="006C1AF7" w:rsidP="006C1AF7">
      <w:pPr>
        <w:numPr>
          <w:ilvl w:val="0"/>
          <w:numId w:val="8"/>
        </w:numPr>
        <w:jc w:val="center"/>
      </w:pPr>
      <w:r w:rsidRPr="00CA68D4">
        <w:rPr>
          <w:rFonts w:ascii="Times New Roman Bold" w:hAnsi="Times New Roman Bold"/>
          <w:b/>
        </w:rPr>
        <w:t>Līguma</w:t>
      </w:r>
      <w:r w:rsidRPr="00CA68D4">
        <w:rPr>
          <w:b/>
        </w:rPr>
        <w:t xml:space="preserve"> grozīšanas un izbeigšanas kārtība</w:t>
      </w:r>
    </w:p>
    <w:p w14:paraId="0A406D2C" w14:textId="77777777" w:rsidR="006C1AF7" w:rsidRPr="00CA68D4" w:rsidRDefault="006C1AF7" w:rsidP="006C1AF7">
      <w:pPr>
        <w:numPr>
          <w:ilvl w:val="1"/>
          <w:numId w:val="8"/>
        </w:numPr>
        <w:ind w:left="567" w:hanging="567"/>
        <w:jc w:val="both"/>
      </w:pPr>
      <w:r w:rsidRPr="00CA68D4">
        <w:t>Līgumu var grozīt Līdzējiem savstarpēji rakstiski vienojoties</w:t>
      </w:r>
      <w:r>
        <w:t xml:space="preserve">, </w:t>
      </w:r>
      <w:r w:rsidRPr="00CA68D4">
        <w:t>ievērojot Publisko iepirkumu likuma 6</w:t>
      </w:r>
      <w:r w:rsidR="007A1877">
        <w:t>1</w:t>
      </w:r>
      <w:r w:rsidRPr="00CA68D4">
        <w:t xml:space="preserve">.panta </w:t>
      </w:r>
      <w:r w:rsidR="00C2600D">
        <w:t>nosacījumus</w:t>
      </w:r>
      <w:r w:rsidRPr="00CA68D4">
        <w:t>.</w:t>
      </w:r>
    </w:p>
    <w:p w14:paraId="64A8D985" w14:textId="77777777" w:rsidR="006C1AF7" w:rsidRPr="00CA68D4" w:rsidRDefault="006C1AF7" w:rsidP="006C1AF7">
      <w:pPr>
        <w:numPr>
          <w:ilvl w:val="1"/>
          <w:numId w:val="8"/>
        </w:numPr>
        <w:ind w:left="567" w:hanging="567"/>
        <w:jc w:val="both"/>
      </w:pPr>
      <w:r w:rsidRPr="00CA68D4">
        <w:t xml:space="preserve">PĀRDEVĒJAM ir tiesības izbeigt </w:t>
      </w:r>
      <w:r>
        <w:t>l</w:t>
      </w:r>
      <w:r w:rsidRPr="00CA68D4">
        <w:t>īgumu gadījumos, ja</w:t>
      </w:r>
      <w:r w:rsidRPr="00CA68D4">
        <w:rPr>
          <w:caps/>
        </w:rPr>
        <w:t xml:space="preserve"> </w:t>
      </w:r>
      <w:r w:rsidRPr="00CA68D4">
        <w:t xml:space="preserve">PIRCĒJS neveic maksājumus </w:t>
      </w:r>
      <w:r>
        <w:t>l</w:t>
      </w:r>
      <w:r w:rsidRPr="00CA68D4">
        <w:t xml:space="preserve">īgumā noteiktajā kārtībā un uzkrātais līgumsods </w:t>
      </w:r>
      <w:r>
        <w:t>sasniedz</w:t>
      </w:r>
      <w:r w:rsidRPr="00CA68D4">
        <w:t xml:space="preserve"> 10 % (desmit procenti) no Līgumcenas.</w:t>
      </w:r>
    </w:p>
    <w:p w14:paraId="3CADA76C" w14:textId="77777777" w:rsidR="006C1AF7" w:rsidRPr="00CA68D4" w:rsidRDefault="006C1AF7" w:rsidP="006C1AF7">
      <w:pPr>
        <w:numPr>
          <w:ilvl w:val="1"/>
          <w:numId w:val="8"/>
        </w:numPr>
        <w:ind w:left="567" w:hanging="567"/>
        <w:jc w:val="both"/>
      </w:pPr>
      <w:r w:rsidRPr="00CA68D4">
        <w:t xml:space="preserve">PIRCĒJAM ir tiesības, divas nedēļas iepriekš </w:t>
      </w:r>
      <w:proofErr w:type="spellStart"/>
      <w:r w:rsidRPr="00CA68D4">
        <w:t>rakstveidā</w:t>
      </w:r>
      <w:proofErr w:type="spellEnd"/>
      <w:r w:rsidRPr="00CA68D4">
        <w:t xml:space="preserve"> brīdinot PĀRDEVĒJU, izbeigt Līgumu gadījumos, ja:</w:t>
      </w:r>
    </w:p>
    <w:p w14:paraId="6CFCA77C" w14:textId="77777777" w:rsidR="006C1AF7" w:rsidRPr="00CA68D4" w:rsidRDefault="006C1AF7" w:rsidP="006C1AF7">
      <w:pPr>
        <w:numPr>
          <w:ilvl w:val="2"/>
          <w:numId w:val="8"/>
        </w:numPr>
        <w:ind w:left="567" w:hanging="567"/>
        <w:jc w:val="both"/>
      </w:pPr>
      <w:r w:rsidRPr="00CA68D4">
        <w:t xml:space="preserve">PĀRDEVĒJS nepilda savas </w:t>
      </w:r>
      <w:r>
        <w:t>l</w:t>
      </w:r>
      <w:r w:rsidRPr="00CA68D4">
        <w:t>īgumā noteiktās saistības;</w:t>
      </w:r>
    </w:p>
    <w:p w14:paraId="33B2244D" w14:textId="77777777" w:rsidR="006C1AF7" w:rsidRPr="00CA68D4" w:rsidRDefault="006C1AF7" w:rsidP="006C1AF7">
      <w:pPr>
        <w:numPr>
          <w:ilvl w:val="2"/>
          <w:numId w:val="8"/>
        </w:numPr>
        <w:ind w:left="567" w:hanging="567"/>
        <w:jc w:val="both"/>
      </w:pPr>
      <w:r w:rsidRPr="00CA68D4">
        <w:t>PĀRDEVĒJS kļūst maksātnespējīgs, bankrotē vai tā darbība tiek izbeigta vai pārtraukta.</w:t>
      </w:r>
    </w:p>
    <w:p w14:paraId="5427794F" w14:textId="77777777" w:rsidR="006C1AF7" w:rsidRPr="00CA68D4" w:rsidRDefault="006C1AF7" w:rsidP="006C1AF7">
      <w:pPr>
        <w:numPr>
          <w:ilvl w:val="1"/>
          <w:numId w:val="8"/>
        </w:numPr>
        <w:ind w:left="567" w:hanging="567"/>
        <w:jc w:val="both"/>
      </w:pPr>
      <w:r w:rsidRPr="00CA68D4">
        <w:t xml:space="preserve">Līdzēji ir tiesīgi izbeigt </w:t>
      </w:r>
      <w:r>
        <w:t>l</w:t>
      </w:r>
      <w:r w:rsidRPr="00CA68D4">
        <w:t xml:space="preserve">īgumu kāda cita iemesla dēļ, par to rakstiski brīdinot otru Līdzēju, vienu mēnesi pirms </w:t>
      </w:r>
      <w:r>
        <w:t>l</w:t>
      </w:r>
      <w:r w:rsidRPr="00CA68D4">
        <w:t>īguma izbeigšanas datuma.</w:t>
      </w:r>
    </w:p>
    <w:p w14:paraId="0965B5A7" w14:textId="77777777" w:rsidR="006C1AF7" w:rsidRDefault="006C1AF7" w:rsidP="006C1AF7">
      <w:pPr>
        <w:numPr>
          <w:ilvl w:val="1"/>
          <w:numId w:val="8"/>
        </w:numPr>
        <w:ind w:left="567" w:hanging="567"/>
        <w:jc w:val="both"/>
      </w:pPr>
      <w:r w:rsidRPr="00CA68D4">
        <w:t xml:space="preserve">Ja Līdzēji izmanto tiesības vienpusēji izbeigt </w:t>
      </w:r>
      <w:r>
        <w:t>l</w:t>
      </w:r>
      <w:r w:rsidRPr="00CA68D4">
        <w:t xml:space="preserve">īgumu, Līdzēji sastāda atsevišķu aktu par </w:t>
      </w:r>
      <w:r>
        <w:t>iegādāto</w:t>
      </w:r>
      <w:r w:rsidRPr="00CA68D4">
        <w:t xml:space="preserve"> </w:t>
      </w:r>
      <w:r>
        <w:t>degvielu</w:t>
      </w:r>
      <w:r w:rsidRPr="00CA68D4">
        <w:t xml:space="preserve"> apjomu un to vērtību, saskaņā ar ko PĀRDEVĒJS iesniedz PIRCĒJAM rēķinu, ko pēdējais apmaksā </w:t>
      </w:r>
      <w:r>
        <w:t>l</w:t>
      </w:r>
      <w:r w:rsidRPr="00CA68D4">
        <w:t>īgumā noteiktajā kārtībā.</w:t>
      </w:r>
    </w:p>
    <w:p w14:paraId="1DF67501" w14:textId="77777777" w:rsidR="006C1AF7" w:rsidRDefault="006C1AF7" w:rsidP="006C1AF7">
      <w:pPr>
        <w:numPr>
          <w:ilvl w:val="1"/>
          <w:numId w:val="8"/>
        </w:numPr>
        <w:ind w:left="567" w:hanging="567"/>
        <w:jc w:val="both"/>
      </w:pPr>
      <w:r w:rsidRPr="00CA68D4">
        <w:t xml:space="preserve">Līguma termiņa izbeigšanās neatbrīvo Līdzējus no saistību izpildes, ko tās nav izpildījušas </w:t>
      </w:r>
      <w:r>
        <w:t>l</w:t>
      </w:r>
      <w:r w:rsidRPr="00CA68D4">
        <w:t>īguma darbības laikā.</w:t>
      </w:r>
    </w:p>
    <w:p w14:paraId="12F356B9" w14:textId="77777777" w:rsidR="006C1AF7" w:rsidRPr="00CA68D4" w:rsidRDefault="006C1AF7" w:rsidP="00E150A3">
      <w:pPr>
        <w:numPr>
          <w:ilvl w:val="0"/>
          <w:numId w:val="8"/>
        </w:numPr>
        <w:spacing w:before="120"/>
        <w:ind w:left="714" w:hanging="357"/>
        <w:jc w:val="center"/>
        <w:rPr>
          <w:b/>
          <w:bCs/>
        </w:rPr>
      </w:pPr>
      <w:r w:rsidRPr="00CA68D4">
        <w:rPr>
          <w:b/>
          <w:bCs/>
        </w:rPr>
        <w:lastRenderedPageBreak/>
        <w:t>Nepārvarama vara</w:t>
      </w:r>
    </w:p>
    <w:p w14:paraId="1C52A2E5" w14:textId="77777777" w:rsidR="006C1AF7" w:rsidRPr="00CA68D4" w:rsidRDefault="006C1AF7" w:rsidP="006C1AF7">
      <w:pPr>
        <w:numPr>
          <w:ilvl w:val="1"/>
          <w:numId w:val="8"/>
        </w:numPr>
        <w:ind w:left="567" w:hanging="567"/>
        <w:jc w:val="both"/>
      </w:pPr>
      <w:r w:rsidRPr="00CA68D4">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Līdzēju tiesības un ietekmē uzņemtās saistības, pieņemšana un stāšanās spēkā.</w:t>
      </w:r>
    </w:p>
    <w:p w14:paraId="293FDAB3" w14:textId="77777777" w:rsidR="006C1AF7" w:rsidRPr="00CA68D4" w:rsidRDefault="006C1AF7" w:rsidP="006C1AF7">
      <w:pPr>
        <w:numPr>
          <w:ilvl w:val="1"/>
          <w:numId w:val="8"/>
        </w:numPr>
        <w:ind w:left="567" w:hanging="567"/>
        <w:jc w:val="both"/>
      </w:pPr>
      <w:r w:rsidRPr="00CA68D4">
        <w:t xml:space="preserve">Līdzējam, kas atsaucas uz nepārvaramas varas vai ārkārtēja rakstura apstākļu darbību, nekavējoties, bet ne vēlāk kā 3 (trīs) darba dienu laikā par šādiem apstākļiem </w:t>
      </w:r>
      <w:proofErr w:type="spellStart"/>
      <w:r w:rsidRPr="00CA68D4">
        <w:t>rakstveidā</w:t>
      </w:r>
      <w:proofErr w:type="spellEnd"/>
      <w:r w:rsidRPr="00CA68D4">
        <w:t xml:space="preserve">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w:t>
      </w:r>
    </w:p>
    <w:p w14:paraId="11B5BEA6" w14:textId="77777777" w:rsidR="006C1AF7" w:rsidRPr="00CA68D4" w:rsidRDefault="006C1AF7" w:rsidP="006C1AF7">
      <w:pPr>
        <w:numPr>
          <w:ilvl w:val="1"/>
          <w:numId w:val="8"/>
        </w:numPr>
        <w:ind w:left="567" w:hanging="567"/>
        <w:jc w:val="both"/>
      </w:pPr>
      <w:r w:rsidRPr="00CA68D4">
        <w:t>Nepārvaramas varas vai ārkārtēja rakstura apstākļu iestāšanās gadījumā Līguma darbības termiņš tiek pārcelts atbilstoši šādu apstākļu darbības laikam vai arī Līdzēji vienojas par Līguma darbības izbeigšanu.</w:t>
      </w:r>
    </w:p>
    <w:p w14:paraId="045FB3EF" w14:textId="77777777" w:rsidR="006C1AF7" w:rsidRPr="00CA68D4" w:rsidRDefault="006C1AF7" w:rsidP="006C1AF7">
      <w:pPr>
        <w:numPr>
          <w:ilvl w:val="0"/>
          <w:numId w:val="8"/>
        </w:numPr>
        <w:jc w:val="center"/>
        <w:rPr>
          <w:b/>
        </w:rPr>
      </w:pPr>
      <w:r w:rsidRPr="00CA68D4">
        <w:rPr>
          <w:b/>
        </w:rPr>
        <w:t>Līdzēju atbildība</w:t>
      </w:r>
    </w:p>
    <w:p w14:paraId="66869231" w14:textId="77777777" w:rsidR="006C1AF7" w:rsidRPr="00CA68D4" w:rsidRDefault="006C1AF7" w:rsidP="006C1AF7">
      <w:pPr>
        <w:numPr>
          <w:ilvl w:val="1"/>
          <w:numId w:val="8"/>
        </w:numPr>
        <w:ind w:left="567" w:hanging="567"/>
        <w:jc w:val="both"/>
      </w:pPr>
      <w:r w:rsidRPr="00CA68D4">
        <w:t xml:space="preserve">Līdzēji savstarpēji ir atbildīgi par otram Līdzējam nodarītajiem zaudējumiem, ja tie radušies viena Līdzēja vai tā darbinieku, kā arī šī Līdzēja </w:t>
      </w:r>
      <w:r>
        <w:t>l</w:t>
      </w:r>
      <w:r w:rsidRPr="00CA68D4">
        <w:t>īguma izpildē iesaistīto trešo personu darbības vai bezdarbības, tai skaitā rupjas neuzmanības, ļaunā nolūkā izdarīto darbību vai nolaidības rezultātā.</w:t>
      </w:r>
    </w:p>
    <w:p w14:paraId="53A34EBF" w14:textId="77777777" w:rsidR="006C1AF7" w:rsidRPr="00CA68D4" w:rsidRDefault="006C1AF7" w:rsidP="006C1AF7">
      <w:pPr>
        <w:numPr>
          <w:ilvl w:val="1"/>
          <w:numId w:val="8"/>
        </w:numPr>
        <w:ind w:left="567" w:hanging="567"/>
        <w:jc w:val="both"/>
      </w:pPr>
      <w:r w:rsidRPr="00CA68D4">
        <w:t xml:space="preserve">Ja PĀRDEVĒJS pārdevis PIRCĒJAM </w:t>
      </w:r>
      <w:r>
        <w:t>l</w:t>
      </w:r>
      <w:r w:rsidRPr="00CA68D4">
        <w:t xml:space="preserve">īguma noteikumiem neatbilstošu </w:t>
      </w:r>
      <w:r>
        <w:t>degvielu</w:t>
      </w:r>
      <w:r w:rsidRPr="00CA68D4">
        <w:t xml:space="preserve">, PIRCĒJAM ir tiesības prasīt no PĀRDEVĒJA līgumsodu 100,00 </w:t>
      </w:r>
      <w:proofErr w:type="spellStart"/>
      <w:r w:rsidRPr="00CA68D4">
        <w:rPr>
          <w:i/>
        </w:rPr>
        <w:t>euro</w:t>
      </w:r>
      <w:proofErr w:type="spellEnd"/>
      <w:r w:rsidRPr="00CA68D4">
        <w:t xml:space="preserve"> (viens simts </w:t>
      </w:r>
      <w:proofErr w:type="spellStart"/>
      <w:r w:rsidRPr="00CA68D4">
        <w:rPr>
          <w:i/>
        </w:rPr>
        <w:t>euro</w:t>
      </w:r>
      <w:proofErr w:type="spellEnd"/>
      <w:r w:rsidRPr="00CA68D4">
        <w:t xml:space="preserve"> 00 centi) par katru šādu gadījumu un PĀRDEVĒJS atlīdzina visus tādējādi PIRCĒJAM nodarītos zaudējumus. </w:t>
      </w:r>
    </w:p>
    <w:p w14:paraId="3B10D346" w14:textId="77777777" w:rsidR="006C1AF7" w:rsidRPr="00CA68D4" w:rsidRDefault="006C1AF7" w:rsidP="006C1AF7">
      <w:pPr>
        <w:numPr>
          <w:ilvl w:val="1"/>
          <w:numId w:val="8"/>
        </w:numPr>
        <w:ind w:left="567" w:hanging="567"/>
        <w:jc w:val="both"/>
      </w:pPr>
      <w:r w:rsidRPr="00CA68D4">
        <w:t>PĀRDEVĒJAM ir tiesības prasīt līg</w:t>
      </w:r>
      <w:r>
        <w:t>umsodu no PIRCĒJA, ja tas kavē l</w:t>
      </w:r>
      <w:r w:rsidRPr="00CA68D4">
        <w:t xml:space="preserve">īgumā noteiktos maksājumu termiņus, 0,1% (viena desmitā daļa procenta) apmērā no nesamaksātās summas par katru nokavējuma dienu, bet kopsummā ne vairāk kā 10% (desmit procenti) no </w:t>
      </w:r>
      <w:r>
        <w:t>Līgumcenas</w:t>
      </w:r>
      <w:r w:rsidRPr="00CA68D4">
        <w:t>.</w:t>
      </w:r>
    </w:p>
    <w:p w14:paraId="0F85EEC3" w14:textId="77777777" w:rsidR="006C1AF7" w:rsidRPr="00CA68D4" w:rsidRDefault="006C1AF7" w:rsidP="006C1AF7">
      <w:pPr>
        <w:numPr>
          <w:ilvl w:val="1"/>
          <w:numId w:val="8"/>
        </w:numPr>
        <w:ind w:left="567" w:hanging="567"/>
        <w:jc w:val="both"/>
      </w:pPr>
      <w:r w:rsidRPr="00CA68D4">
        <w:t>PIRCĒJAM ir tiesības ieskaita kārtībā samazināt PĀRDĒVĒJAM maksājamo rēķinu tādā apmērā, kāda ir aprēķinātā līgumsoda summa.</w:t>
      </w:r>
    </w:p>
    <w:p w14:paraId="20256983" w14:textId="77777777" w:rsidR="006C1AF7" w:rsidRPr="00CA68D4" w:rsidRDefault="006C1AF7" w:rsidP="006C1AF7">
      <w:pPr>
        <w:numPr>
          <w:ilvl w:val="1"/>
          <w:numId w:val="8"/>
        </w:numPr>
        <w:ind w:left="567" w:hanging="567"/>
        <w:jc w:val="both"/>
      </w:pPr>
      <w:r>
        <w:t>Visi l</w:t>
      </w:r>
      <w:r w:rsidRPr="00CA68D4">
        <w:t>īgumsod</w:t>
      </w:r>
      <w:r>
        <w:t>i</w:t>
      </w:r>
      <w:r w:rsidRPr="00CA68D4">
        <w:t xml:space="preserve"> tiek apmaksāt</w:t>
      </w:r>
      <w:r>
        <w:t>i</w:t>
      </w:r>
      <w:r w:rsidRPr="00CA68D4">
        <w:t xml:space="preserve"> </w:t>
      </w:r>
      <w:r>
        <w:t xml:space="preserve">10 (desmit) darba dienu laikā </w:t>
      </w:r>
      <w:r w:rsidRPr="00CA68D4">
        <w:t>pēc rēķina</w:t>
      </w:r>
      <w:r>
        <w:t xml:space="preserve"> iesniegšanas dienas</w:t>
      </w:r>
      <w:r w:rsidRPr="00CA68D4">
        <w:t xml:space="preserve">. </w:t>
      </w:r>
    </w:p>
    <w:p w14:paraId="564D82AE" w14:textId="77777777" w:rsidR="006C1AF7" w:rsidRPr="00CA68D4" w:rsidRDefault="006C1AF7" w:rsidP="006C1AF7">
      <w:pPr>
        <w:numPr>
          <w:ilvl w:val="0"/>
          <w:numId w:val="8"/>
        </w:numPr>
        <w:jc w:val="center"/>
        <w:rPr>
          <w:b/>
        </w:rPr>
      </w:pPr>
      <w:r w:rsidRPr="00CA68D4">
        <w:rPr>
          <w:b/>
        </w:rPr>
        <w:t>Strīdu risināšanas kārtība</w:t>
      </w:r>
    </w:p>
    <w:p w14:paraId="769B40F9" w14:textId="77777777" w:rsidR="006C1AF7" w:rsidRPr="00CA68D4" w:rsidRDefault="006C1AF7" w:rsidP="006C1AF7">
      <w:pPr>
        <w:ind w:firstLine="360"/>
        <w:jc w:val="both"/>
        <w:rPr>
          <w:b/>
        </w:rPr>
      </w:pPr>
      <w:r w:rsidRPr="00CA68D4">
        <w:t>Jebkuras nesaskaņas, domstarpības vai strīdi starp Līdzējiem tiks risināti savstarpēju sarunu ceļā, kas tiks attiecīgi protokolētas. Gadījumā, ja Līdzēji 3 (trīs) dienu laikā nespēj vienoties, strīds risināms Latvijas Republikas tiesā.</w:t>
      </w:r>
    </w:p>
    <w:p w14:paraId="3D1882A6" w14:textId="77777777" w:rsidR="006C1AF7" w:rsidRPr="00CA68D4" w:rsidRDefault="006C1AF7" w:rsidP="006C1AF7">
      <w:pPr>
        <w:numPr>
          <w:ilvl w:val="0"/>
          <w:numId w:val="8"/>
        </w:numPr>
        <w:jc w:val="center"/>
        <w:rPr>
          <w:b/>
        </w:rPr>
      </w:pPr>
      <w:r w:rsidRPr="00CA68D4">
        <w:rPr>
          <w:b/>
        </w:rPr>
        <w:t>Citi nosacījumi</w:t>
      </w:r>
    </w:p>
    <w:p w14:paraId="7058ED3F" w14:textId="77777777" w:rsidR="006C1AF7" w:rsidRPr="006B6C49" w:rsidRDefault="006C1AF7" w:rsidP="006C1AF7">
      <w:pPr>
        <w:numPr>
          <w:ilvl w:val="1"/>
          <w:numId w:val="8"/>
        </w:numPr>
        <w:ind w:left="567" w:hanging="567"/>
        <w:jc w:val="both"/>
      </w:pPr>
      <w:r w:rsidRPr="00CA68D4">
        <w:t>PĀRDEVĒJS nozīmē savu kontaktpersonu</w:t>
      </w:r>
      <w:r>
        <w:t>:</w:t>
      </w:r>
      <w:r w:rsidRPr="00CA68D4">
        <w:t xml:space="preserve"> </w:t>
      </w:r>
      <w:r w:rsidRPr="00CA68D4">
        <w:rPr>
          <w:i/>
        </w:rPr>
        <w:t>Vārds Uzvārds</w:t>
      </w:r>
      <w:r w:rsidRPr="00CA68D4">
        <w:rPr>
          <w:b/>
        </w:rPr>
        <w:t xml:space="preserve">, </w:t>
      </w:r>
      <w:r w:rsidRPr="00CA68D4">
        <w:t xml:space="preserve">tālrunis </w:t>
      </w:r>
      <w:r w:rsidRPr="006B6C49">
        <w:t>___________, e-pasts _____________.</w:t>
      </w:r>
    </w:p>
    <w:p w14:paraId="1E928D03" w14:textId="77777777" w:rsidR="006C1AF7" w:rsidRPr="006B6C49" w:rsidRDefault="006C1AF7" w:rsidP="006C1AF7">
      <w:pPr>
        <w:numPr>
          <w:ilvl w:val="1"/>
          <w:numId w:val="8"/>
        </w:numPr>
        <w:ind w:left="567" w:hanging="567"/>
        <w:jc w:val="both"/>
      </w:pPr>
      <w:r w:rsidRPr="006B6C49">
        <w:t xml:space="preserve">PIRCĒJS nozīmē savu kontaktpersonu </w:t>
      </w:r>
      <w:r w:rsidRPr="006B6C49">
        <w:rPr>
          <w:i/>
        </w:rPr>
        <w:t>Vārds Uzvārds</w:t>
      </w:r>
      <w:r w:rsidRPr="006B6C49">
        <w:rPr>
          <w:b/>
        </w:rPr>
        <w:t xml:space="preserve">, </w:t>
      </w:r>
      <w:r w:rsidRPr="006B6C49">
        <w:t>tālrunis ___________, e-pasts _____________.</w:t>
      </w:r>
    </w:p>
    <w:p w14:paraId="77388121" w14:textId="77777777" w:rsidR="006C1AF7" w:rsidRPr="00CA68D4" w:rsidRDefault="006C1AF7" w:rsidP="006C1AF7">
      <w:pPr>
        <w:numPr>
          <w:ilvl w:val="1"/>
          <w:numId w:val="8"/>
        </w:numPr>
        <w:ind w:left="567" w:hanging="567"/>
        <w:jc w:val="both"/>
      </w:pPr>
      <w:r w:rsidRPr="006B6C49">
        <w:t>Ja Līguma darbības periodā kāds no Līdzējiem tiek reorganizēts, Līguma</w:t>
      </w:r>
      <w:r w:rsidRPr="00CA68D4">
        <w:t xml:space="preserve"> noteikumi ir saistoši attiecīgā Līdzēja tiesību un pienākumu pārņēmējam.</w:t>
      </w:r>
    </w:p>
    <w:p w14:paraId="4DBED569" w14:textId="77777777" w:rsidR="006C1AF7" w:rsidRPr="00CA68D4" w:rsidRDefault="006C1AF7" w:rsidP="006C1AF7">
      <w:pPr>
        <w:numPr>
          <w:ilvl w:val="1"/>
          <w:numId w:val="8"/>
        </w:numPr>
        <w:ind w:left="567" w:hanging="567"/>
        <w:jc w:val="both"/>
      </w:pPr>
      <w:r w:rsidRPr="00CA68D4">
        <w:t>Līdzēju pienākums ir mēneša laikā brīdināt otru Līdzēju par gaidāmo reorganizāciju, kā arī nekavējoties informēt par izmaiņām rekvizītos, statusā, un ja tiek ierosināta lieta par atzīšanu par maksātnespējīgu.</w:t>
      </w:r>
    </w:p>
    <w:p w14:paraId="2D0DF1E4" w14:textId="77777777" w:rsidR="006C1AF7" w:rsidRPr="00CA68D4" w:rsidRDefault="006C1AF7" w:rsidP="006C1AF7">
      <w:pPr>
        <w:numPr>
          <w:ilvl w:val="1"/>
          <w:numId w:val="8"/>
        </w:numPr>
        <w:ind w:left="567" w:hanging="567"/>
        <w:jc w:val="both"/>
      </w:pPr>
      <w:r w:rsidRPr="00CA68D4">
        <w:t xml:space="preserve">Līgums sastādīts 2 (divos) eksemplāros – katram Līdzējam pa vienam. Abiem eksemplāriem ir vienāds juridisks spēks. </w:t>
      </w:r>
    </w:p>
    <w:p w14:paraId="0B057C04" w14:textId="77777777" w:rsidR="006C1AF7" w:rsidRPr="00CA68D4" w:rsidRDefault="006C1AF7" w:rsidP="006C1AF7">
      <w:pPr>
        <w:numPr>
          <w:ilvl w:val="0"/>
          <w:numId w:val="8"/>
        </w:numPr>
        <w:jc w:val="center"/>
        <w:rPr>
          <w:b/>
          <w:caps/>
        </w:rPr>
      </w:pPr>
      <w:r w:rsidRPr="00CA68D4">
        <w:rPr>
          <w:rFonts w:ascii="Times New Roman Bold" w:hAnsi="Times New Roman Bold"/>
          <w:b/>
        </w:rPr>
        <w:t xml:space="preserve"> Līdzēju </w:t>
      </w:r>
      <w:r w:rsidRPr="00CA68D4">
        <w:rPr>
          <w:b/>
        </w:rPr>
        <w:t>rekvizīti</w:t>
      </w:r>
      <w:r w:rsidRPr="00CA68D4">
        <w:rPr>
          <w:rFonts w:ascii="Times New Roman Bold" w:hAnsi="Times New Roman Bold"/>
          <w:b/>
        </w:rPr>
        <w:t xml:space="preserve"> un paraksti</w:t>
      </w:r>
    </w:p>
    <w:p w14:paraId="6C73642A" w14:textId="77777777" w:rsidR="006C1AF7" w:rsidRPr="00CA68D4" w:rsidRDefault="006C1AF7" w:rsidP="006C1AF7">
      <w:pPr>
        <w:jc w:val="center"/>
        <w:rPr>
          <w:b/>
          <w:caps/>
        </w:rPr>
      </w:pPr>
    </w:p>
    <w:p w14:paraId="21D6A0BC" w14:textId="77777777" w:rsidR="00E150A3" w:rsidRDefault="006C1AF7" w:rsidP="00E150A3">
      <w:pPr>
        <w:spacing w:line="276" w:lineRule="auto"/>
        <w:jc w:val="right"/>
        <w:rPr>
          <w:b/>
          <w:bCs/>
          <w:sz w:val="28"/>
        </w:rPr>
      </w:pPr>
      <w:r>
        <w:rPr>
          <w:rFonts w:ascii="Arial" w:hAnsi="Arial" w:cs="Arial"/>
          <w:sz w:val="20"/>
          <w:szCs w:val="20"/>
        </w:rPr>
        <w:br w:type="page"/>
      </w:r>
      <w:r w:rsidR="003A7C58">
        <w:rPr>
          <w:bCs/>
        </w:rPr>
        <w:lastRenderedPageBreak/>
        <w:t>5</w:t>
      </w:r>
      <w:r w:rsidR="003A7C58" w:rsidRPr="00DB16E7">
        <w:rPr>
          <w:bCs/>
        </w:rPr>
        <w:t>.pielikums</w:t>
      </w:r>
      <w:r w:rsidR="003A7C58" w:rsidRPr="00DB16E7">
        <w:rPr>
          <w:bCs/>
        </w:rPr>
        <w:br/>
      </w:r>
    </w:p>
    <w:p w14:paraId="41E12157" w14:textId="77777777" w:rsidR="00210FC3" w:rsidRPr="00E150A3" w:rsidRDefault="00210FC3" w:rsidP="00E150A3">
      <w:pPr>
        <w:spacing w:after="120" w:line="276" w:lineRule="auto"/>
        <w:jc w:val="center"/>
        <w:rPr>
          <w:rFonts w:ascii="Arial" w:hAnsi="Arial" w:cs="Arial"/>
          <w:sz w:val="20"/>
          <w:szCs w:val="20"/>
        </w:rPr>
      </w:pPr>
      <w:r>
        <w:rPr>
          <w:b/>
          <w:bCs/>
          <w:sz w:val="28"/>
        </w:rPr>
        <w:t>Iepirkums</w:t>
      </w:r>
    </w:p>
    <w:p w14:paraId="74C8E6A9" w14:textId="77777777" w:rsidR="001F0BAD" w:rsidRPr="00BB28CA" w:rsidRDefault="001F0BAD" w:rsidP="001F0BAD">
      <w:pPr>
        <w:pStyle w:val="NormalWeb"/>
        <w:spacing w:before="0" w:beforeAutospacing="0" w:after="0" w:afterAutospacing="0"/>
        <w:jc w:val="center"/>
        <w:rPr>
          <w:b/>
          <w:sz w:val="28"/>
          <w:szCs w:val="28"/>
          <w:lang w:val="lv-LV"/>
        </w:rPr>
      </w:pPr>
      <w:r w:rsidRPr="00BB28CA">
        <w:rPr>
          <w:b/>
          <w:sz w:val="28"/>
          <w:szCs w:val="28"/>
          <w:lang w:val="lv-LV"/>
        </w:rPr>
        <w:t>„</w:t>
      </w:r>
      <w:r w:rsidRPr="002C3920">
        <w:rPr>
          <w:b/>
          <w:sz w:val="28"/>
        </w:rPr>
        <w:t>Degvielas piegāde Jelgavas pilsētas pašvaldības administrācijas vajadzībām</w:t>
      </w:r>
      <w:r w:rsidRPr="00BB28CA">
        <w:rPr>
          <w:b/>
          <w:sz w:val="28"/>
          <w:szCs w:val="28"/>
          <w:lang w:val="lv-LV"/>
        </w:rPr>
        <w:t>”</w:t>
      </w:r>
    </w:p>
    <w:p w14:paraId="5A45DC5A" w14:textId="77777777" w:rsidR="001F0BAD" w:rsidRPr="00BB28CA" w:rsidRDefault="001F0BAD" w:rsidP="001F0BAD">
      <w:pPr>
        <w:jc w:val="center"/>
        <w:rPr>
          <w:b/>
          <w:sz w:val="28"/>
          <w:szCs w:val="28"/>
        </w:rPr>
      </w:pPr>
      <w:r w:rsidRPr="00BB28CA">
        <w:rPr>
          <w:b/>
          <w:sz w:val="28"/>
          <w:szCs w:val="28"/>
        </w:rPr>
        <w:t>identifikācijas Nr.JPD201</w:t>
      </w:r>
      <w:r>
        <w:rPr>
          <w:b/>
          <w:sz w:val="28"/>
          <w:szCs w:val="28"/>
        </w:rPr>
        <w:t>8</w:t>
      </w:r>
      <w:r w:rsidRPr="00BB28CA">
        <w:rPr>
          <w:b/>
          <w:sz w:val="28"/>
          <w:szCs w:val="28"/>
        </w:rPr>
        <w:t>/</w:t>
      </w:r>
      <w:r>
        <w:rPr>
          <w:b/>
          <w:sz w:val="28"/>
          <w:szCs w:val="28"/>
        </w:rPr>
        <w:t>73</w:t>
      </w:r>
      <w:r w:rsidRPr="00BB28CA">
        <w:rPr>
          <w:b/>
          <w:sz w:val="28"/>
          <w:szCs w:val="28"/>
        </w:rPr>
        <w:t>/</w:t>
      </w:r>
      <w:r>
        <w:rPr>
          <w:b/>
          <w:sz w:val="28"/>
          <w:szCs w:val="28"/>
        </w:rPr>
        <w:t>MI</w:t>
      </w:r>
    </w:p>
    <w:p w14:paraId="45234562" w14:textId="77777777" w:rsidR="00E150A3" w:rsidRDefault="00E150A3" w:rsidP="00E150A3">
      <w:pPr>
        <w:spacing w:line="276" w:lineRule="auto"/>
        <w:jc w:val="center"/>
        <w:rPr>
          <w:b/>
          <w:bCs/>
          <w:sz w:val="28"/>
          <w:szCs w:val="28"/>
        </w:rPr>
      </w:pPr>
    </w:p>
    <w:p w14:paraId="75298E86" w14:textId="77777777" w:rsidR="006C1AF7" w:rsidRPr="003A7C58" w:rsidRDefault="006C1AF7" w:rsidP="00E150A3">
      <w:pPr>
        <w:spacing w:line="276" w:lineRule="auto"/>
        <w:jc w:val="center"/>
        <w:rPr>
          <w:rFonts w:ascii="Arial" w:hAnsi="Arial" w:cs="Arial"/>
          <w:b/>
          <w:sz w:val="28"/>
          <w:szCs w:val="28"/>
        </w:rPr>
      </w:pPr>
      <w:r w:rsidRPr="003A7C58">
        <w:rPr>
          <w:b/>
          <w:bCs/>
          <w:sz w:val="28"/>
          <w:szCs w:val="28"/>
        </w:rPr>
        <w:t>Saimnieciski visizdevīgākā piedāvājuma noteikšanas kritēriji</w:t>
      </w:r>
    </w:p>
    <w:p w14:paraId="564DA749" w14:textId="77777777" w:rsidR="006C1AF7" w:rsidRDefault="006C1AF7" w:rsidP="006C1AF7">
      <w:pPr>
        <w:spacing w:line="276" w:lineRule="auto"/>
        <w:jc w:val="both"/>
        <w:rPr>
          <w:highlight w:val="yellow"/>
        </w:rPr>
      </w:pPr>
    </w:p>
    <w:tbl>
      <w:tblPr>
        <w:tblW w:w="831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7"/>
        <w:gridCol w:w="3402"/>
      </w:tblGrid>
      <w:tr w:rsidR="006C1AF7" w14:paraId="17E76D71" w14:textId="77777777" w:rsidTr="00E34E74">
        <w:tc>
          <w:tcPr>
            <w:tcW w:w="4917" w:type="dxa"/>
            <w:tcBorders>
              <w:top w:val="single" w:sz="4" w:space="0" w:color="auto"/>
              <w:left w:val="single" w:sz="4" w:space="0" w:color="auto"/>
              <w:bottom w:val="single" w:sz="4" w:space="0" w:color="auto"/>
              <w:right w:val="single" w:sz="4" w:space="0" w:color="auto"/>
            </w:tcBorders>
            <w:vAlign w:val="center"/>
            <w:hideMark/>
          </w:tcPr>
          <w:p w14:paraId="7C17780D" w14:textId="77777777" w:rsidR="006C1AF7" w:rsidRDefault="006C1AF7" w:rsidP="00E34E74">
            <w:pPr>
              <w:pStyle w:val="ListParagraph"/>
              <w:ind w:left="0"/>
              <w:jc w:val="center"/>
              <w:rPr>
                <w:b/>
              </w:rPr>
            </w:pPr>
            <w:r>
              <w:rPr>
                <w:b/>
              </w:rPr>
              <w:t xml:space="preserve">Kritērijs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B659771" w14:textId="77777777" w:rsidR="006C1AF7" w:rsidRDefault="006C1AF7" w:rsidP="00E34E74">
            <w:pPr>
              <w:pStyle w:val="ListParagraph"/>
              <w:ind w:left="0"/>
              <w:jc w:val="center"/>
              <w:rPr>
                <w:b/>
              </w:rPr>
            </w:pPr>
            <w:r>
              <w:rPr>
                <w:b/>
              </w:rPr>
              <w:t>Maksimālais</w:t>
            </w:r>
          </w:p>
          <w:p w14:paraId="736F8252" w14:textId="77777777" w:rsidR="006C1AF7" w:rsidRDefault="006C1AF7" w:rsidP="00E34E74">
            <w:pPr>
              <w:pStyle w:val="ListParagraph"/>
              <w:ind w:left="0"/>
              <w:jc w:val="center"/>
              <w:rPr>
                <w:b/>
              </w:rPr>
            </w:pPr>
            <w:r>
              <w:rPr>
                <w:b/>
              </w:rPr>
              <w:t xml:space="preserve">kritērijam piešķiramo punktu skaits </w:t>
            </w:r>
          </w:p>
        </w:tc>
      </w:tr>
      <w:tr w:rsidR="006C1AF7" w14:paraId="5AFDC64F" w14:textId="77777777" w:rsidTr="006D7517">
        <w:trPr>
          <w:trHeight w:val="489"/>
        </w:trPr>
        <w:tc>
          <w:tcPr>
            <w:tcW w:w="4917" w:type="dxa"/>
            <w:tcBorders>
              <w:top w:val="single" w:sz="4" w:space="0" w:color="auto"/>
              <w:left w:val="single" w:sz="4" w:space="0" w:color="auto"/>
              <w:bottom w:val="single" w:sz="4" w:space="0" w:color="auto"/>
              <w:right w:val="single" w:sz="4" w:space="0" w:color="auto"/>
            </w:tcBorders>
            <w:vAlign w:val="center"/>
          </w:tcPr>
          <w:p w14:paraId="245E4006" w14:textId="77777777" w:rsidR="006C1AF7" w:rsidRDefault="006C1AF7" w:rsidP="00E34E74">
            <w:pPr>
              <w:pStyle w:val="ListParagraph"/>
              <w:spacing w:line="276" w:lineRule="auto"/>
              <w:ind w:left="0"/>
              <w:jc w:val="center"/>
              <w:rPr>
                <w:b/>
              </w:rPr>
            </w:pPr>
            <w:r>
              <w:rPr>
                <w:b/>
              </w:rPr>
              <w:t>(C) DEGVIELAS CENA BEZ PVN</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ECAF3F4" w14:textId="77777777" w:rsidR="006C1AF7" w:rsidRDefault="006C1AF7" w:rsidP="006D7517">
            <w:pPr>
              <w:pStyle w:val="ListParagraph"/>
              <w:spacing w:line="276" w:lineRule="auto"/>
              <w:ind w:left="0"/>
              <w:jc w:val="center"/>
              <w:rPr>
                <w:b/>
              </w:rPr>
            </w:pPr>
            <w:r>
              <w:rPr>
                <w:b/>
              </w:rPr>
              <w:t>90</w:t>
            </w:r>
          </w:p>
        </w:tc>
      </w:tr>
      <w:tr w:rsidR="006C1AF7" w14:paraId="236491B3" w14:textId="77777777" w:rsidTr="006D7517">
        <w:trPr>
          <w:trHeight w:val="745"/>
        </w:trPr>
        <w:tc>
          <w:tcPr>
            <w:tcW w:w="4917" w:type="dxa"/>
            <w:tcBorders>
              <w:top w:val="single" w:sz="4" w:space="0" w:color="auto"/>
              <w:left w:val="single" w:sz="4" w:space="0" w:color="auto"/>
              <w:bottom w:val="single" w:sz="4" w:space="0" w:color="auto"/>
              <w:right w:val="single" w:sz="4" w:space="0" w:color="auto"/>
            </w:tcBorders>
            <w:hideMark/>
          </w:tcPr>
          <w:p w14:paraId="54ADA967" w14:textId="77777777" w:rsidR="006C1AF7" w:rsidRDefault="00C2600D" w:rsidP="00E34E74">
            <w:pPr>
              <w:spacing w:line="276" w:lineRule="auto"/>
              <w:ind w:left="-108" w:right="-108"/>
              <w:jc w:val="center"/>
              <w:rPr>
                <w:b/>
              </w:rPr>
            </w:pPr>
            <w:r w:rsidRPr="006B1BBF">
              <w:rPr>
                <w:b/>
              </w:rPr>
              <w:t>(</w:t>
            </w:r>
            <w:r>
              <w:rPr>
                <w:b/>
              </w:rPr>
              <w:t>A</w:t>
            </w:r>
            <w:r w:rsidRPr="006B1BBF">
              <w:rPr>
                <w:b/>
              </w:rPr>
              <w:t>) PIEDĀVĀTĀ ATLAIDE</w:t>
            </w:r>
            <w:r>
              <w:rPr>
                <w:b/>
              </w:rPr>
              <w:t xml:space="preserve"> </w:t>
            </w:r>
            <w:r w:rsidRPr="00E34E74">
              <w:rPr>
                <w:b/>
                <w:i/>
              </w:rPr>
              <w:t>EUR</w:t>
            </w:r>
            <w:r w:rsidR="00E34E74" w:rsidRPr="00E34E74">
              <w:rPr>
                <w:b/>
                <w:i/>
              </w:rPr>
              <w:t>O</w:t>
            </w:r>
            <w:r w:rsidRPr="006B1BBF">
              <w:rPr>
                <w:b/>
              </w:rPr>
              <w:t xml:space="preserve"> NO DEGVIELAS MAZUMTIRDZNIECĪBAS </w:t>
            </w:r>
            <w:r w:rsidRPr="00B628C4">
              <w:rPr>
                <w:b/>
              </w:rPr>
              <w:t xml:space="preserve">CENAS (BEZ PVN) </w:t>
            </w:r>
            <w:r>
              <w:rPr>
                <w:b/>
              </w:rPr>
              <w:t>% litrā</w:t>
            </w:r>
          </w:p>
        </w:tc>
        <w:tc>
          <w:tcPr>
            <w:tcW w:w="3402" w:type="dxa"/>
            <w:tcBorders>
              <w:top w:val="single" w:sz="4" w:space="0" w:color="auto"/>
              <w:left w:val="single" w:sz="4" w:space="0" w:color="auto"/>
              <w:bottom w:val="single" w:sz="4" w:space="0" w:color="auto"/>
              <w:right w:val="single" w:sz="4" w:space="0" w:color="auto"/>
            </w:tcBorders>
          </w:tcPr>
          <w:p w14:paraId="2548B30E" w14:textId="77777777" w:rsidR="006C1AF7" w:rsidRDefault="006C1AF7" w:rsidP="006D7517">
            <w:pPr>
              <w:pStyle w:val="ListParagraph"/>
              <w:spacing w:line="276" w:lineRule="auto"/>
              <w:ind w:left="0"/>
              <w:jc w:val="center"/>
              <w:rPr>
                <w:b/>
              </w:rPr>
            </w:pPr>
          </w:p>
          <w:p w14:paraId="7109E35E" w14:textId="77777777" w:rsidR="006C1AF7" w:rsidRDefault="006C1AF7" w:rsidP="006D7517">
            <w:pPr>
              <w:tabs>
                <w:tab w:val="left" w:pos="930"/>
              </w:tabs>
              <w:spacing w:line="276" w:lineRule="auto"/>
              <w:jc w:val="center"/>
              <w:rPr>
                <w:b/>
              </w:rPr>
            </w:pPr>
            <w:r>
              <w:rPr>
                <w:b/>
              </w:rPr>
              <w:t>10</w:t>
            </w:r>
          </w:p>
        </w:tc>
      </w:tr>
    </w:tbl>
    <w:p w14:paraId="64363FF0" w14:textId="77777777" w:rsidR="003A7C58" w:rsidRDefault="003A7C58" w:rsidP="003A7C58">
      <w:pPr>
        <w:spacing w:line="276" w:lineRule="auto"/>
        <w:jc w:val="both"/>
      </w:pPr>
    </w:p>
    <w:p w14:paraId="103FD812" w14:textId="0501772E" w:rsidR="006C1AF7" w:rsidRDefault="006C1AF7" w:rsidP="003A7C58">
      <w:pPr>
        <w:spacing w:line="276" w:lineRule="auto"/>
        <w:jc w:val="both"/>
      </w:pPr>
      <w:r w:rsidRPr="00276A4F">
        <w:t>Saimnieciski visizdevīgākais piedāvājums, tiek noteikts:</w:t>
      </w:r>
      <w:r w:rsidR="009404CD" w:rsidRPr="009404CD">
        <w:t xml:space="preserve"> </w:t>
      </w:r>
      <w:r w:rsidR="009404CD" w:rsidRPr="00276A4F">
        <w:t xml:space="preserve">saskaņā </w:t>
      </w:r>
      <w:r w:rsidR="009404CD" w:rsidRPr="009404CD">
        <w:t>ar šādu formulu</w:t>
      </w:r>
    </w:p>
    <w:p w14:paraId="7C50E401" w14:textId="77777777" w:rsidR="00E34E74" w:rsidRDefault="00E34E74" w:rsidP="003A7C58">
      <w:pPr>
        <w:spacing w:line="276" w:lineRule="auto"/>
        <w:jc w:val="both"/>
      </w:pPr>
    </w:p>
    <w:p w14:paraId="464806C7" w14:textId="77777777" w:rsidR="00E34E74" w:rsidRDefault="00E34E74" w:rsidP="00E34E74">
      <w:pPr>
        <w:spacing w:before="120" w:after="120" w:line="276" w:lineRule="auto"/>
        <w:jc w:val="center"/>
      </w:pPr>
      <m:oMath>
        <m:r>
          <w:rPr>
            <w:rFonts w:ascii="Cambria Math" w:hAnsi="Cambria Math"/>
          </w:rPr>
          <m:t>K=</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C</m:t>
                    </m:r>
                  </m:e>
                  <m:sub>
                    <m:d>
                      <m:dPr>
                        <m:ctrlPr>
                          <w:rPr>
                            <w:rFonts w:ascii="Cambria Math" w:hAnsi="Cambria Math"/>
                            <w:i/>
                          </w:rPr>
                        </m:ctrlPr>
                      </m:dPr>
                      <m:e>
                        <m:r>
                          <w:rPr>
                            <w:rFonts w:ascii="Cambria Math" w:hAnsi="Cambria Math"/>
                          </w:rPr>
                          <m:t>zem.</m:t>
                        </m:r>
                      </m:e>
                    </m:d>
                  </m:sub>
                </m:sSub>
              </m:num>
              <m:den>
                <m:sSub>
                  <m:sSubPr>
                    <m:ctrlPr>
                      <w:rPr>
                        <w:rFonts w:ascii="Cambria Math" w:hAnsi="Cambria Math"/>
                        <w:i/>
                      </w:rPr>
                    </m:ctrlPr>
                  </m:sSubPr>
                  <m:e>
                    <m:r>
                      <w:rPr>
                        <w:rFonts w:ascii="Cambria Math" w:hAnsi="Cambria Math"/>
                      </w:rPr>
                      <m:t>C</m:t>
                    </m:r>
                  </m:e>
                  <m:sub>
                    <m:d>
                      <m:dPr>
                        <m:ctrlPr>
                          <w:rPr>
                            <w:rFonts w:ascii="Cambria Math" w:hAnsi="Cambria Math"/>
                            <w:i/>
                          </w:rPr>
                        </m:ctrlPr>
                      </m:dPr>
                      <m:e>
                        <m:r>
                          <w:rPr>
                            <w:rFonts w:ascii="Cambria Math" w:hAnsi="Cambria Math"/>
                          </w:rPr>
                          <m:t>vērt.</m:t>
                        </m:r>
                      </m:e>
                    </m:d>
                  </m:sub>
                </m:sSub>
              </m:den>
            </m:f>
            <m:r>
              <w:rPr>
                <w:rFonts w:ascii="Cambria Math" w:hAnsi="Cambria Math"/>
              </w:rPr>
              <m:t>∙90</m:t>
            </m:r>
          </m:e>
        </m:d>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A</m:t>
                    </m:r>
                  </m:e>
                  <m:sub>
                    <m:d>
                      <m:dPr>
                        <m:ctrlPr>
                          <w:rPr>
                            <w:rFonts w:ascii="Cambria Math" w:hAnsi="Cambria Math"/>
                            <w:i/>
                          </w:rPr>
                        </m:ctrlPr>
                      </m:dPr>
                      <m:e>
                        <m:r>
                          <w:rPr>
                            <w:rFonts w:ascii="Cambria Math" w:hAnsi="Cambria Math"/>
                          </w:rPr>
                          <m:t>vērt.</m:t>
                        </m:r>
                      </m:e>
                    </m:d>
                  </m:sub>
                </m:sSub>
              </m:num>
              <m:den>
                <m:sSub>
                  <m:sSubPr>
                    <m:ctrlPr>
                      <w:rPr>
                        <w:rFonts w:ascii="Cambria Math" w:hAnsi="Cambria Math"/>
                        <w:i/>
                      </w:rPr>
                    </m:ctrlPr>
                  </m:sSubPr>
                  <m:e>
                    <m:r>
                      <w:rPr>
                        <w:rFonts w:ascii="Cambria Math" w:hAnsi="Cambria Math"/>
                      </w:rPr>
                      <m:t>A</m:t>
                    </m:r>
                  </m:e>
                  <m:sub>
                    <m:d>
                      <m:dPr>
                        <m:ctrlPr>
                          <w:rPr>
                            <w:rFonts w:ascii="Cambria Math" w:hAnsi="Cambria Math"/>
                            <w:i/>
                          </w:rPr>
                        </m:ctrlPr>
                      </m:dPr>
                      <m:e>
                        <m:r>
                          <w:rPr>
                            <w:rFonts w:ascii="Cambria Math" w:hAnsi="Cambria Math"/>
                          </w:rPr>
                          <m:t>liel.</m:t>
                        </m:r>
                      </m:e>
                    </m:d>
                  </m:sub>
                </m:sSub>
              </m:den>
            </m:f>
            <m:r>
              <w:rPr>
                <w:rFonts w:ascii="Cambria Math" w:hAnsi="Cambria Math"/>
              </w:rPr>
              <m:t>∙10</m:t>
            </m:r>
          </m:e>
        </m:d>
      </m:oMath>
      <w:r>
        <w:t>, kur:</w:t>
      </w:r>
    </w:p>
    <w:p w14:paraId="5438E96B" w14:textId="77777777" w:rsidR="00E34E74" w:rsidRPr="00276A4F" w:rsidRDefault="00E34E74" w:rsidP="003A7C58">
      <w:pPr>
        <w:spacing w:line="276" w:lineRule="auto"/>
        <w:jc w:val="both"/>
      </w:pPr>
    </w:p>
    <w:p w14:paraId="265F81A5" w14:textId="77777777" w:rsidR="00C2600D" w:rsidRPr="00276A4F" w:rsidRDefault="00C2600D" w:rsidP="00C2600D">
      <w:pPr>
        <w:numPr>
          <w:ilvl w:val="0"/>
          <w:numId w:val="10"/>
        </w:numPr>
        <w:spacing w:line="276" w:lineRule="auto"/>
        <w:jc w:val="both"/>
      </w:pPr>
      <w:r w:rsidRPr="00276A4F">
        <w:rPr>
          <w:b/>
        </w:rPr>
        <w:t xml:space="preserve">K – </w:t>
      </w:r>
      <w:r w:rsidR="00E34E74" w:rsidRPr="00E34E74">
        <w:t>p</w:t>
      </w:r>
      <w:r w:rsidRPr="00E34E74">
        <w:t>iedāvājuma kopējais punkt</w:t>
      </w:r>
      <w:r w:rsidR="00E34E74">
        <w:t>u skaits – maksimāli 100 punkti</w:t>
      </w:r>
    </w:p>
    <w:p w14:paraId="38FD4D44" w14:textId="0F708C73" w:rsidR="00C2600D" w:rsidRPr="00E34E74" w:rsidRDefault="00C2600D" w:rsidP="00DC44F7">
      <w:pPr>
        <w:numPr>
          <w:ilvl w:val="0"/>
          <w:numId w:val="10"/>
        </w:numPr>
        <w:spacing w:line="276" w:lineRule="auto"/>
        <w:jc w:val="both"/>
      </w:pPr>
      <w:r w:rsidRPr="00276A4F">
        <w:rPr>
          <w:b/>
        </w:rPr>
        <w:t xml:space="preserve">C – </w:t>
      </w:r>
      <w:r w:rsidR="00E34E74" w:rsidRPr="00E34E74">
        <w:t>degvielas cena bez PVN</w:t>
      </w:r>
      <w:r w:rsidR="009404CD">
        <w:t xml:space="preserve"> (</w:t>
      </w:r>
      <w:r w:rsidR="009404CD" w:rsidRPr="009404CD">
        <w:rPr>
          <w:i/>
        </w:rPr>
        <w:t xml:space="preserve">norādīta </w:t>
      </w:r>
      <w:r w:rsidR="009404CD">
        <w:rPr>
          <w:i/>
        </w:rPr>
        <w:t>F</w:t>
      </w:r>
      <w:r w:rsidR="009404CD" w:rsidRPr="009404CD">
        <w:rPr>
          <w:i/>
        </w:rPr>
        <w:t>inanšu piedāvājumā “Kopā bez PVN, EUR (1+2)”</w:t>
      </w:r>
      <w:r w:rsidR="009404CD" w:rsidRPr="009404CD">
        <w:t>)</w:t>
      </w:r>
      <w:r w:rsidR="009404CD">
        <w:t xml:space="preserve"> – </w:t>
      </w:r>
      <w:r w:rsidRPr="00E34E74">
        <w:t>maksimāli 90 punkti:</w:t>
      </w:r>
    </w:p>
    <w:p w14:paraId="6889F7A0" w14:textId="77777777" w:rsidR="00C2600D" w:rsidRPr="00E34E74" w:rsidRDefault="00C2600D" w:rsidP="00E34E74">
      <w:pPr>
        <w:pStyle w:val="ListParagraph"/>
        <w:numPr>
          <w:ilvl w:val="1"/>
          <w:numId w:val="10"/>
        </w:numPr>
        <w:spacing w:line="276" w:lineRule="auto"/>
        <w:jc w:val="both"/>
      </w:pPr>
      <w:proofErr w:type="spellStart"/>
      <w:r w:rsidRPr="00E34E74">
        <w:rPr>
          <w:b/>
        </w:rPr>
        <w:t>C</w:t>
      </w:r>
      <w:r w:rsidRPr="00E34E74">
        <w:rPr>
          <w:b/>
          <w:vertAlign w:val="subscript"/>
        </w:rPr>
        <w:t>zem</w:t>
      </w:r>
      <w:proofErr w:type="spellEnd"/>
      <w:r w:rsidRPr="00E34E74">
        <w:rPr>
          <w:b/>
          <w:vertAlign w:val="subscript"/>
        </w:rPr>
        <w:t xml:space="preserve">. </w:t>
      </w:r>
      <w:r w:rsidRPr="00E34E74">
        <w:rPr>
          <w:b/>
        </w:rPr>
        <w:t xml:space="preserve">– </w:t>
      </w:r>
      <w:r w:rsidRPr="00E34E74">
        <w:t>zemākā degvielas cena bez PVN no visiem piedāvājumiem;</w:t>
      </w:r>
    </w:p>
    <w:p w14:paraId="0FEDB1BC" w14:textId="77777777" w:rsidR="00C2600D" w:rsidRPr="00E34E74" w:rsidRDefault="00E34E74" w:rsidP="00E34E74">
      <w:pPr>
        <w:pStyle w:val="ListParagraph"/>
        <w:numPr>
          <w:ilvl w:val="1"/>
          <w:numId w:val="10"/>
        </w:numPr>
        <w:spacing w:line="276" w:lineRule="auto"/>
        <w:jc w:val="both"/>
      </w:pPr>
      <w:proofErr w:type="spellStart"/>
      <w:r>
        <w:rPr>
          <w:b/>
        </w:rPr>
        <w:t>C</w:t>
      </w:r>
      <w:r w:rsidR="00C2600D" w:rsidRPr="00E34E74">
        <w:rPr>
          <w:b/>
          <w:vertAlign w:val="subscript"/>
        </w:rPr>
        <w:t>vērt</w:t>
      </w:r>
      <w:proofErr w:type="spellEnd"/>
      <w:r w:rsidR="00C2600D" w:rsidRPr="00E34E74">
        <w:rPr>
          <w:b/>
          <w:vertAlign w:val="subscript"/>
        </w:rPr>
        <w:t>.</w:t>
      </w:r>
      <w:r w:rsidR="00C2600D" w:rsidRPr="00E34E74">
        <w:rPr>
          <w:b/>
        </w:rPr>
        <w:t xml:space="preserve"> – </w:t>
      </w:r>
      <w:r w:rsidR="00C2600D" w:rsidRPr="00E34E74">
        <w:t>vērtējamā piedāvājuma degvielas cena bez PVN.</w:t>
      </w:r>
    </w:p>
    <w:p w14:paraId="2CC82F66" w14:textId="77777777" w:rsidR="00C2600D" w:rsidRPr="00E34E74" w:rsidRDefault="00C2600D" w:rsidP="00DC44F7">
      <w:pPr>
        <w:numPr>
          <w:ilvl w:val="0"/>
          <w:numId w:val="10"/>
        </w:numPr>
        <w:spacing w:line="276" w:lineRule="auto"/>
        <w:jc w:val="both"/>
      </w:pPr>
      <w:r w:rsidRPr="00276A4F">
        <w:rPr>
          <w:b/>
        </w:rPr>
        <w:t xml:space="preserve">A – </w:t>
      </w:r>
      <w:r w:rsidR="00E34E74" w:rsidRPr="00E34E74">
        <w:t xml:space="preserve">piedāvātā atlaide </w:t>
      </w:r>
      <w:proofErr w:type="spellStart"/>
      <w:r w:rsidR="00E34E74" w:rsidRPr="00E34E74">
        <w:rPr>
          <w:i/>
        </w:rPr>
        <w:t>euro</w:t>
      </w:r>
      <w:proofErr w:type="spellEnd"/>
      <w:r w:rsidR="00E34E74" w:rsidRPr="00E34E74">
        <w:t xml:space="preserve"> no degvielas mazumtirdzniecības cena</w:t>
      </w:r>
      <w:r w:rsidR="00836FD7">
        <w:t>s</w:t>
      </w:r>
      <w:r w:rsidR="00E34E74" w:rsidRPr="00E34E74">
        <w:t xml:space="preserve"> </w:t>
      </w:r>
      <w:r w:rsidRPr="00E34E74">
        <w:t>(</w:t>
      </w:r>
      <w:r w:rsidR="00E34E74" w:rsidRPr="00E34E74">
        <w:t>bez</w:t>
      </w:r>
      <w:r w:rsidRPr="00E34E74">
        <w:t xml:space="preserve"> PVN) % litrā (maksimāli 10 punkti):</w:t>
      </w:r>
    </w:p>
    <w:p w14:paraId="16CF1514" w14:textId="77777777" w:rsidR="00C2600D" w:rsidRPr="00E34E74" w:rsidRDefault="00C2600D" w:rsidP="00E34E74">
      <w:pPr>
        <w:pStyle w:val="ListParagraph"/>
        <w:numPr>
          <w:ilvl w:val="1"/>
          <w:numId w:val="10"/>
        </w:numPr>
        <w:spacing w:line="276" w:lineRule="auto"/>
        <w:jc w:val="both"/>
      </w:pPr>
      <w:proofErr w:type="spellStart"/>
      <w:r w:rsidRPr="00E34E74">
        <w:rPr>
          <w:b/>
        </w:rPr>
        <w:t>A</w:t>
      </w:r>
      <w:r w:rsidRPr="00E34E74">
        <w:rPr>
          <w:b/>
          <w:vertAlign w:val="subscript"/>
        </w:rPr>
        <w:t>vērt</w:t>
      </w:r>
      <w:proofErr w:type="spellEnd"/>
      <w:r w:rsidRPr="00E34E74">
        <w:rPr>
          <w:b/>
          <w:vertAlign w:val="subscript"/>
        </w:rPr>
        <w:t>.</w:t>
      </w:r>
      <w:r w:rsidRPr="00E34E74">
        <w:rPr>
          <w:b/>
        </w:rPr>
        <w:t xml:space="preserve"> – </w:t>
      </w:r>
      <w:r w:rsidRPr="00E34E74">
        <w:t xml:space="preserve">vērtējamā piedāvājuma atlaide </w:t>
      </w:r>
      <w:proofErr w:type="spellStart"/>
      <w:r w:rsidR="00836FD7" w:rsidRPr="00836FD7">
        <w:rPr>
          <w:i/>
        </w:rPr>
        <w:t>euro</w:t>
      </w:r>
      <w:proofErr w:type="spellEnd"/>
      <w:r w:rsidRPr="00E34E74">
        <w:t xml:space="preserve"> no degvielas mazumtirdzniecības cenas (bez PVN) % litrā;</w:t>
      </w:r>
    </w:p>
    <w:p w14:paraId="21685C83" w14:textId="77777777" w:rsidR="00C2600D" w:rsidRPr="00E34E74" w:rsidRDefault="00E34E74" w:rsidP="00E34E74">
      <w:pPr>
        <w:pStyle w:val="ListParagraph"/>
        <w:numPr>
          <w:ilvl w:val="1"/>
          <w:numId w:val="10"/>
        </w:numPr>
        <w:spacing w:line="276" w:lineRule="auto"/>
        <w:jc w:val="both"/>
      </w:pPr>
      <w:proofErr w:type="spellStart"/>
      <w:r>
        <w:rPr>
          <w:b/>
        </w:rPr>
        <w:t>A</w:t>
      </w:r>
      <w:r w:rsidR="00C2600D" w:rsidRPr="00E34E74">
        <w:rPr>
          <w:b/>
          <w:vertAlign w:val="subscript"/>
        </w:rPr>
        <w:t>liel</w:t>
      </w:r>
      <w:proofErr w:type="spellEnd"/>
      <w:r w:rsidR="00C2600D" w:rsidRPr="00E34E74">
        <w:rPr>
          <w:b/>
          <w:vertAlign w:val="subscript"/>
        </w:rPr>
        <w:t>.</w:t>
      </w:r>
      <w:r w:rsidR="00C2600D" w:rsidRPr="00E34E74">
        <w:rPr>
          <w:b/>
        </w:rPr>
        <w:t xml:space="preserve"> – </w:t>
      </w:r>
      <w:r w:rsidR="00C2600D" w:rsidRPr="00E34E74">
        <w:t xml:space="preserve">lielākā atlaide </w:t>
      </w:r>
      <w:proofErr w:type="spellStart"/>
      <w:r w:rsidR="00836FD7" w:rsidRPr="00836FD7">
        <w:rPr>
          <w:i/>
        </w:rPr>
        <w:t>euro</w:t>
      </w:r>
      <w:proofErr w:type="spellEnd"/>
      <w:r w:rsidR="00836FD7" w:rsidRPr="00E34E74">
        <w:t xml:space="preserve"> </w:t>
      </w:r>
      <w:r w:rsidR="00C2600D" w:rsidRPr="00E34E74">
        <w:t>no degvielas mazumtirdzniecības cenas (bez PVN) % litrā no visiem piedāvājumiem.</w:t>
      </w:r>
    </w:p>
    <w:p w14:paraId="3BB1C291" w14:textId="77777777" w:rsidR="00DC44F7" w:rsidRDefault="00DC44F7" w:rsidP="00DC44F7">
      <w:pPr>
        <w:pStyle w:val="naisf"/>
        <w:rPr>
          <w:rFonts w:eastAsia="Calibri"/>
        </w:rPr>
      </w:pPr>
      <w:r>
        <w:t>Katrs komisijas loceklis piedāvājumu vērtē individuāli piešķirot katram piedāvājumam punktus atbilstoši nolikuma 5.pielikumā “</w:t>
      </w:r>
      <w:r>
        <w:rPr>
          <w:rFonts w:eastAsia="Calibri"/>
        </w:rPr>
        <w:t>Saimnieciski visizdevīgākā piedāvājuma vērtēšanas kritēriji” noteiktajiem vērtēšanas kritērijiem.</w:t>
      </w:r>
    </w:p>
    <w:p w14:paraId="2D81F843" w14:textId="77777777" w:rsidR="00DC44F7" w:rsidRDefault="00DC44F7" w:rsidP="00DC44F7">
      <w:pPr>
        <w:pStyle w:val="naisf"/>
        <w:rPr>
          <w:rFonts w:eastAsia="Calibri"/>
        </w:rPr>
      </w:pPr>
      <w:r>
        <w:t>Komisija veic piedāvājumu vērtēšanu, ievērojot</w:t>
      </w:r>
      <w:r w:rsidR="00836FD7">
        <w:t>:</w:t>
      </w:r>
    </w:p>
    <w:p w14:paraId="6E1DF608" w14:textId="77777777" w:rsidR="00DC44F7" w:rsidRDefault="00DC44F7" w:rsidP="00DC44F7">
      <w:pPr>
        <w:widowControl w:val="0"/>
        <w:numPr>
          <w:ilvl w:val="1"/>
          <w:numId w:val="10"/>
        </w:numPr>
        <w:spacing w:before="20" w:after="20" w:line="276" w:lineRule="auto"/>
        <w:contextualSpacing/>
        <w:jc w:val="both"/>
        <w:rPr>
          <w:rFonts w:eastAsia="Calibri"/>
          <w:lang w:eastAsia="en-US"/>
        </w:rPr>
      </w:pPr>
      <w:r>
        <w:t>katram norādītajam kritērijam punktus aprēķina saskaņā ar norādīto metodiku;</w:t>
      </w:r>
    </w:p>
    <w:p w14:paraId="0E748CFE" w14:textId="77777777" w:rsidR="00DC44F7" w:rsidRDefault="00DC44F7" w:rsidP="00DC44F7">
      <w:pPr>
        <w:widowControl w:val="0"/>
        <w:numPr>
          <w:ilvl w:val="1"/>
          <w:numId w:val="10"/>
        </w:numPr>
        <w:spacing w:before="20" w:after="20" w:line="276" w:lineRule="auto"/>
        <w:contextualSpacing/>
        <w:jc w:val="both"/>
        <w:rPr>
          <w:rFonts w:eastAsia="Calibri"/>
          <w:lang w:eastAsia="en-US"/>
        </w:rPr>
      </w:pPr>
      <w:r>
        <w:t>katra piedāvājuma galīgo novērtējumu nosaka saskaitot visu kritēriju punktu skaitu un izdalot to ar komisijas locekļu skaitu;</w:t>
      </w:r>
    </w:p>
    <w:p w14:paraId="285197F5" w14:textId="77777777" w:rsidR="00DC44F7" w:rsidRDefault="00DC44F7" w:rsidP="00DC44F7">
      <w:pPr>
        <w:widowControl w:val="0"/>
        <w:numPr>
          <w:ilvl w:val="1"/>
          <w:numId w:val="10"/>
        </w:numPr>
        <w:spacing w:before="20" w:after="20" w:line="276" w:lineRule="auto"/>
        <w:contextualSpacing/>
        <w:jc w:val="both"/>
        <w:rPr>
          <w:rFonts w:eastAsia="Calibri"/>
          <w:lang w:eastAsia="en-US"/>
        </w:rPr>
      </w:pPr>
      <w:r>
        <w:t>vērtējumus nosaka ar precizitāti 2 (divi) cipari aiz komata.</w:t>
      </w:r>
    </w:p>
    <w:p w14:paraId="5D3F67DF" w14:textId="77777777" w:rsidR="00DC44F7" w:rsidRDefault="00DC44F7" w:rsidP="00DC44F7">
      <w:pPr>
        <w:widowControl w:val="0"/>
        <w:numPr>
          <w:ilvl w:val="1"/>
          <w:numId w:val="10"/>
        </w:numPr>
        <w:spacing w:before="20" w:after="20" w:line="276" w:lineRule="auto"/>
        <w:contextualSpacing/>
        <w:jc w:val="both"/>
        <w:rPr>
          <w:rFonts w:eastAsia="Calibri"/>
          <w:lang w:eastAsia="en-US"/>
        </w:rPr>
      </w:pPr>
      <w:r>
        <w:t>Par saimnieciski visizdevīgāko piedāvājumu atzīst to piedāvājumu, kurš iegūst vislielāko punktu skaitu.</w:t>
      </w:r>
    </w:p>
    <w:p w14:paraId="6480B5FE" w14:textId="77777777" w:rsidR="00E8310F" w:rsidRPr="00DC44F7" w:rsidRDefault="00DC44F7" w:rsidP="00DC44F7">
      <w:pPr>
        <w:pStyle w:val="naisf"/>
        <w:rPr>
          <w:rFonts w:eastAsia="Calibri"/>
        </w:rPr>
      </w:pPr>
      <w:r w:rsidRPr="00DC44F7">
        <w:t>Ja komisija konstatē, ka vismaz divu piedāvājumu novērtējums ir vienāds, tas ir – vismaz divi piedāvājumi novērtēti kā saimnieciski visizdevīgākie, tad komisija līguma slēgšanas tiesības piešķir pretendentam, kurš ieguvis lielāko punktu skaitu kritērijā “</w:t>
      </w:r>
      <w:r w:rsidRPr="00DC44F7">
        <w:rPr>
          <w:rFonts w:eastAsia="Arial Unicode MS"/>
          <w:snapToGrid w:val="0"/>
          <w:kern w:val="2"/>
          <w:lang w:eastAsia="hi-IN" w:bidi="hi-IN"/>
        </w:rPr>
        <w:t>A</w:t>
      </w:r>
      <w:r w:rsidRPr="00DC44F7">
        <w:rPr>
          <w:rFonts w:eastAsia="Arial Unicode MS"/>
          <w:kern w:val="2"/>
          <w:lang w:eastAsia="hi-IN" w:bidi="hi-IN"/>
        </w:rPr>
        <w:t>” (</w:t>
      </w:r>
      <w:r w:rsidRPr="00DC44F7">
        <w:t xml:space="preserve">piedāvātā atlaide </w:t>
      </w:r>
      <w:proofErr w:type="spellStart"/>
      <w:r w:rsidRPr="00DC44F7">
        <w:rPr>
          <w:i/>
        </w:rPr>
        <w:t>euro</w:t>
      </w:r>
      <w:proofErr w:type="spellEnd"/>
      <w:r w:rsidRPr="00DC44F7">
        <w:t xml:space="preserve"> no degvielas mazumtirdzniecības cenas (bez </w:t>
      </w:r>
      <w:r w:rsidR="007D3835">
        <w:t>PVN</w:t>
      </w:r>
      <w:r w:rsidRPr="00DC44F7">
        <w:t>) % litrā).</w:t>
      </w:r>
    </w:p>
    <w:sectPr w:rsidR="00E8310F" w:rsidRPr="00DC44F7" w:rsidSect="005E0466">
      <w:headerReference w:type="default" r:id="rId8"/>
      <w:footerReference w:type="even" r:id="rId9"/>
      <w:footerReference w:type="default" r:id="rId10"/>
      <w:pgSz w:w="11906" w:h="16838"/>
      <w:pgMar w:top="426" w:right="851" w:bottom="851" w:left="1418" w:header="709" w:footer="119" w:gutter="0"/>
      <w:pgNumType w:start="6"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D0D1C" w14:textId="77777777" w:rsidR="003C6E67" w:rsidRDefault="003C6E67" w:rsidP="00B27B10">
      <w:r>
        <w:separator/>
      </w:r>
    </w:p>
  </w:endnote>
  <w:endnote w:type="continuationSeparator" w:id="0">
    <w:p w14:paraId="5F5D9689" w14:textId="77777777" w:rsidR="003C6E67" w:rsidRDefault="003C6E67" w:rsidP="00B27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Cambria Math">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0FB58" w14:textId="77777777" w:rsidR="007E4D8A" w:rsidRDefault="007E4D8A" w:rsidP="00967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31B7349D" w14:textId="77777777" w:rsidR="007E4D8A" w:rsidRDefault="007E4D8A" w:rsidP="00967BE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728381"/>
      <w:docPartObj>
        <w:docPartGallery w:val="Page Numbers (Bottom of Page)"/>
        <w:docPartUnique/>
      </w:docPartObj>
    </w:sdtPr>
    <w:sdtEndPr>
      <w:rPr>
        <w:noProof/>
      </w:rPr>
    </w:sdtEndPr>
    <w:sdtContent>
      <w:p w14:paraId="71AAD085" w14:textId="77777777" w:rsidR="00776FA2" w:rsidRDefault="00776FA2">
        <w:pPr>
          <w:pStyle w:val="Footer"/>
          <w:jc w:val="right"/>
        </w:pPr>
        <w:r>
          <w:fldChar w:fldCharType="begin"/>
        </w:r>
        <w:r>
          <w:instrText xml:space="preserve"> PAGE   \* MERGEFORMAT </w:instrText>
        </w:r>
        <w:r>
          <w:fldChar w:fldCharType="separate"/>
        </w:r>
        <w:r w:rsidR="00F844FF">
          <w:rPr>
            <w:noProof/>
          </w:rPr>
          <w:t>13</w:t>
        </w:r>
        <w:r>
          <w:rPr>
            <w:noProof/>
          </w:rPr>
          <w:fldChar w:fldCharType="end"/>
        </w:r>
      </w:p>
    </w:sdtContent>
  </w:sdt>
  <w:p w14:paraId="410E844A" w14:textId="77777777" w:rsidR="007E4D8A" w:rsidRDefault="007E4D8A" w:rsidP="00967BE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153FC" w14:textId="77777777" w:rsidR="003C6E67" w:rsidRDefault="003C6E67" w:rsidP="00B27B10">
      <w:r>
        <w:separator/>
      </w:r>
    </w:p>
  </w:footnote>
  <w:footnote w:type="continuationSeparator" w:id="0">
    <w:p w14:paraId="6985422C" w14:textId="77777777" w:rsidR="003C6E67" w:rsidRDefault="003C6E67" w:rsidP="00B27B10">
      <w:r>
        <w:continuationSeparator/>
      </w:r>
    </w:p>
  </w:footnote>
  <w:footnote w:id="1">
    <w:p w14:paraId="7C032790" w14:textId="77777777" w:rsidR="005E0466" w:rsidRPr="00730F6E" w:rsidRDefault="005E0466" w:rsidP="005E0466">
      <w:pPr>
        <w:pStyle w:val="FootnoteText"/>
        <w:jc w:val="both"/>
      </w:pPr>
      <w:r w:rsidRPr="00730F6E">
        <w:rPr>
          <w:rStyle w:val="FootnoteReference"/>
        </w:rPr>
        <w:footnoteRef/>
      </w:r>
      <w:r w:rsidRPr="00730F6E">
        <w:t xml:space="preserve"> </w:t>
      </w:r>
      <w:r w:rsidRPr="00730F6E">
        <w:rPr>
          <w:b/>
        </w:rPr>
        <w:t>Mazais uzņēmums</w:t>
      </w:r>
      <w:r w:rsidRPr="00730F6E">
        <w:t xml:space="preserve"> ir uzņēmums, kurā nodarbinātas mazāk nekā 50 personas un kura gada apgrozījums un/vai gada bilance kopā nepārsniedz 10 miljonus </w:t>
      </w:r>
      <w:proofErr w:type="spellStart"/>
      <w:r w:rsidRPr="00730F6E">
        <w:rPr>
          <w:i/>
        </w:rPr>
        <w:t>euro</w:t>
      </w:r>
      <w:proofErr w:type="spellEnd"/>
    </w:p>
  </w:footnote>
  <w:footnote w:id="2">
    <w:p w14:paraId="2011C789" w14:textId="77777777" w:rsidR="005E0466" w:rsidRPr="000810FE" w:rsidRDefault="005E0466" w:rsidP="005E0466">
      <w:pPr>
        <w:pStyle w:val="FootnoteText"/>
        <w:jc w:val="both"/>
      </w:pPr>
      <w:r w:rsidRPr="00730F6E">
        <w:rPr>
          <w:rStyle w:val="FootnoteReference"/>
        </w:rPr>
        <w:footnoteRef/>
      </w:r>
      <w:r w:rsidRPr="00730F6E">
        <w:t xml:space="preserve"> </w:t>
      </w:r>
      <w:r w:rsidRPr="00730F6E">
        <w:rPr>
          <w:b/>
        </w:rPr>
        <w:t>Vidējais uzņēmums</w:t>
      </w:r>
      <w:r w:rsidRPr="00730F6E">
        <w:t xml:space="preserve"> ir uzņēmums, kas nav mazais uzņēmums, un kurā nodarbinātas mazāk nekā 250 personas un kura gada apgrozījums nepārsniedz 50 miljonus </w:t>
      </w:r>
      <w:proofErr w:type="spellStart"/>
      <w:r w:rsidRPr="00730F6E">
        <w:rPr>
          <w:i/>
        </w:rPr>
        <w:t>euro</w:t>
      </w:r>
      <w:proofErr w:type="spellEnd"/>
      <w:r w:rsidRPr="00730F6E">
        <w:t xml:space="preserve">, un/vai, kura gada bilance kopā nepārsniedz 43 miljonus </w:t>
      </w:r>
      <w:proofErr w:type="spellStart"/>
      <w:r w:rsidRPr="00730F6E">
        <w:rPr>
          <w:i/>
        </w:rPr>
        <w:t>euro</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68B71" w14:textId="77777777" w:rsidR="007E4D8A" w:rsidRDefault="007E4D8A" w:rsidP="00B27B1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6645"/>
    <w:multiLevelType w:val="hybridMultilevel"/>
    <w:tmpl w:val="811CA404"/>
    <w:lvl w:ilvl="0" w:tplc="8EA23EA4">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3EA286F"/>
    <w:multiLevelType w:val="multilevel"/>
    <w:tmpl w:val="27E8408E"/>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432" w:hanging="432"/>
      </w:pPr>
      <w:rPr>
        <w:rFonts w:cs="Times New Roman" w:hint="default"/>
        <w:b w:val="0"/>
        <w:i w:val="0"/>
        <w:color w:val="auto"/>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1B745EA0"/>
    <w:multiLevelType w:val="multilevel"/>
    <w:tmpl w:val="0409001F"/>
    <w:lvl w:ilvl="0">
      <w:start w:val="1"/>
      <w:numFmt w:val="decimal"/>
      <w:lvlText w:val="%1."/>
      <w:lvlJc w:val="left"/>
      <w:pPr>
        <w:ind w:left="360" w:hanging="360"/>
      </w:pPr>
      <w:rPr>
        <w:b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E52859"/>
    <w:multiLevelType w:val="hybridMultilevel"/>
    <w:tmpl w:val="17CC2D94"/>
    <w:lvl w:ilvl="0" w:tplc="0F2A405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9A23CA"/>
    <w:multiLevelType w:val="multilevel"/>
    <w:tmpl w:val="A9AEF1EA"/>
    <w:lvl w:ilvl="0">
      <w:start w:val="3"/>
      <w:numFmt w:val="decimal"/>
      <w:lvlText w:val="%1"/>
      <w:lvlJc w:val="left"/>
      <w:pPr>
        <w:tabs>
          <w:tab w:val="num" w:pos="360"/>
        </w:tabs>
        <w:ind w:left="360" w:hanging="360"/>
      </w:pPr>
      <w:rPr>
        <w:rFonts w:hint="default"/>
      </w:rPr>
    </w:lvl>
    <w:lvl w:ilvl="1">
      <w:start w:val="1"/>
      <w:numFmt w:val="decimal"/>
      <w:pStyle w:val="NChar1CharCharCharCharChar"/>
      <w:lvlText w:val="3.%2. "/>
      <w:lvlJc w:val="left"/>
      <w:pPr>
        <w:tabs>
          <w:tab w:val="num" w:pos="360"/>
        </w:tabs>
        <w:ind w:left="357" w:hanging="357"/>
      </w:pPr>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EFB1E25"/>
    <w:multiLevelType w:val="hybridMultilevel"/>
    <w:tmpl w:val="3C282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B4627"/>
    <w:multiLevelType w:val="multilevel"/>
    <w:tmpl w:val="269816C2"/>
    <w:lvl w:ilvl="0">
      <w:start w:val="1"/>
      <w:numFmt w:val="decimal"/>
      <w:lvlText w:val="%1."/>
      <w:lvlJc w:val="left"/>
      <w:pPr>
        <w:tabs>
          <w:tab w:val="num" w:pos="502"/>
        </w:tabs>
        <w:ind w:left="502" w:hanging="360"/>
      </w:pPr>
      <w:rPr>
        <w:rFonts w:hint="default"/>
        <w:b/>
        <w:sz w:val="24"/>
        <w:szCs w:val="24"/>
      </w:rPr>
    </w:lvl>
    <w:lvl w:ilvl="1">
      <w:start w:val="1"/>
      <w:numFmt w:val="decimal"/>
      <w:lvlText w:val="%1.%2."/>
      <w:lvlJc w:val="left"/>
      <w:pPr>
        <w:tabs>
          <w:tab w:val="num" w:pos="574"/>
        </w:tabs>
        <w:ind w:left="574" w:hanging="432"/>
      </w:pPr>
      <w:rPr>
        <w:rFonts w:hint="default"/>
        <w:b/>
        <w:i w:val="0"/>
        <w:sz w:val="24"/>
        <w:szCs w:val="24"/>
      </w:rPr>
    </w:lvl>
    <w:lvl w:ilvl="2">
      <w:start w:val="1"/>
      <w:numFmt w:val="decimal"/>
      <w:lvlText w:val="%1.%2.%3."/>
      <w:lvlJc w:val="left"/>
      <w:pPr>
        <w:tabs>
          <w:tab w:val="num" w:pos="1855"/>
        </w:tabs>
        <w:ind w:left="1639" w:hanging="504"/>
      </w:pPr>
      <w:rPr>
        <w:rFonts w:hint="default"/>
        <w:b/>
        <w:i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0F82358"/>
    <w:multiLevelType w:val="multilevel"/>
    <w:tmpl w:val="2140F22C"/>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4632249C"/>
    <w:multiLevelType w:val="hybridMultilevel"/>
    <w:tmpl w:val="61B6F3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29144A7"/>
    <w:multiLevelType w:val="hybridMultilevel"/>
    <w:tmpl w:val="B4D6FBEC"/>
    <w:lvl w:ilvl="0" w:tplc="258E3BF0">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8172671"/>
    <w:multiLevelType w:val="multilevel"/>
    <w:tmpl w:val="FFB8C308"/>
    <w:lvl w:ilvl="0">
      <w:start w:val="1"/>
      <w:numFmt w:val="decimal"/>
      <w:lvlText w:val="%1."/>
      <w:lvlJc w:val="left"/>
      <w:pPr>
        <w:ind w:left="720" w:hanging="360"/>
      </w:pPr>
      <w:rPr>
        <w:b/>
      </w:rPr>
    </w:lvl>
    <w:lvl w:ilvl="1">
      <w:start w:val="1"/>
      <w:numFmt w:val="decimal"/>
      <w:isLgl/>
      <w:lvlText w:val="%1.%2."/>
      <w:lvlJc w:val="left"/>
      <w:pPr>
        <w:ind w:left="667" w:hanging="52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4BB73D5"/>
    <w:multiLevelType w:val="multilevel"/>
    <w:tmpl w:val="6DAAAA20"/>
    <w:lvl w:ilvl="0">
      <w:start w:val="1"/>
      <w:numFmt w:val="decimal"/>
      <w:pStyle w:val="naisf"/>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B9426B6"/>
    <w:multiLevelType w:val="multilevel"/>
    <w:tmpl w:val="82B27A76"/>
    <w:lvl w:ilvl="0">
      <w:start w:val="1"/>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7C7E3B50"/>
    <w:multiLevelType w:val="multilevel"/>
    <w:tmpl w:val="DD12A4EC"/>
    <w:lvl w:ilvl="0">
      <w:start w:val="1"/>
      <w:numFmt w:val="decimal"/>
      <w:lvlText w:val="%1."/>
      <w:lvlJc w:val="left"/>
      <w:pPr>
        <w:ind w:left="720" w:hanging="360"/>
      </w:pPr>
      <w:rPr>
        <w:rFonts w:cs="Times New Roman"/>
        <w:b w:val="0"/>
      </w:rPr>
    </w:lvl>
    <w:lvl w:ilvl="1">
      <w:start w:val="1"/>
      <w:numFmt w:val="decimal"/>
      <w:isLgl/>
      <w:lvlText w:val="%1.%2."/>
      <w:lvlJc w:val="left"/>
      <w:pPr>
        <w:ind w:left="720" w:hanging="360"/>
      </w:pPr>
      <w:rPr>
        <w:rFonts w:cs="Times New Roman"/>
        <w:b w:val="0"/>
        <w:color w:val="auto"/>
      </w:rPr>
    </w:lvl>
    <w:lvl w:ilvl="2">
      <w:start w:val="1"/>
      <w:numFmt w:val="decimal"/>
      <w:isLgl/>
      <w:lvlText w:val="%1.%2.%3."/>
      <w:lvlJc w:val="left"/>
      <w:pPr>
        <w:ind w:left="1080" w:hanging="720"/>
      </w:pPr>
      <w:rPr>
        <w:rFonts w:cs="Times New Roman"/>
        <w:strike w:val="0"/>
        <w:dstrike w:val="0"/>
        <w:u w:val="none"/>
        <w:effect w:val="none"/>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num w:numId="1">
    <w:abstractNumId w:val="12"/>
  </w:num>
  <w:num w:numId="2">
    <w:abstractNumId w:val="4"/>
  </w:num>
  <w:num w:numId="3">
    <w:abstractNumId w:val="3"/>
  </w:num>
  <w:num w:numId="4">
    <w:abstractNumId w:val="6"/>
  </w:num>
  <w:num w:numId="5">
    <w:abstractNumId w:val="9"/>
  </w:num>
  <w:num w:numId="6">
    <w:abstractNumId w:val="0"/>
  </w:num>
  <w:num w:numId="7">
    <w:abstractNumId w:val="8"/>
  </w:num>
  <w:num w:numId="8">
    <w:abstractNumId w:val="10"/>
  </w:num>
  <w:num w:numId="9">
    <w:abstractNumId w:val="5"/>
  </w:num>
  <w:num w:numId="10">
    <w:abstractNumId w:val="1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B10"/>
    <w:rsid w:val="00003AC4"/>
    <w:rsid w:val="00006849"/>
    <w:rsid w:val="00007ADC"/>
    <w:rsid w:val="00016BE4"/>
    <w:rsid w:val="00020A33"/>
    <w:rsid w:val="00037DF1"/>
    <w:rsid w:val="00055BA1"/>
    <w:rsid w:val="0006138B"/>
    <w:rsid w:val="000629B0"/>
    <w:rsid w:val="0006689A"/>
    <w:rsid w:val="00070D59"/>
    <w:rsid w:val="00071B66"/>
    <w:rsid w:val="00076816"/>
    <w:rsid w:val="00083FE5"/>
    <w:rsid w:val="000A13F0"/>
    <w:rsid w:val="000C574C"/>
    <w:rsid w:val="001127AC"/>
    <w:rsid w:val="00112B2B"/>
    <w:rsid w:val="00114793"/>
    <w:rsid w:val="001365ED"/>
    <w:rsid w:val="00151CF1"/>
    <w:rsid w:val="001662AA"/>
    <w:rsid w:val="001731D9"/>
    <w:rsid w:val="00180086"/>
    <w:rsid w:val="00192693"/>
    <w:rsid w:val="001B0521"/>
    <w:rsid w:val="001B2231"/>
    <w:rsid w:val="001C0305"/>
    <w:rsid w:val="001F0BAD"/>
    <w:rsid w:val="001F1588"/>
    <w:rsid w:val="00205658"/>
    <w:rsid w:val="00210FC3"/>
    <w:rsid w:val="002216FC"/>
    <w:rsid w:val="00226D66"/>
    <w:rsid w:val="0023244A"/>
    <w:rsid w:val="00236F81"/>
    <w:rsid w:val="00262703"/>
    <w:rsid w:val="0028076A"/>
    <w:rsid w:val="00282093"/>
    <w:rsid w:val="00282458"/>
    <w:rsid w:val="00286FC5"/>
    <w:rsid w:val="002A2BBD"/>
    <w:rsid w:val="002B2EEA"/>
    <w:rsid w:val="002B56D1"/>
    <w:rsid w:val="002C3920"/>
    <w:rsid w:val="002D0D91"/>
    <w:rsid w:val="002D19B9"/>
    <w:rsid w:val="002E5462"/>
    <w:rsid w:val="002E5479"/>
    <w:rsid w:val="002F21C8"/>
    <w:rsid w:val="002F5EB5"/>
    <w:rsid w:val="00320A61"/>
    <w:rsid w:val="003330D8"/>
    <w:rsid w:val="00337317"/>
    <w:rsid w:val="003446DA"/>
    <w:rsid w:val="003656BC"/>
    <w:rsid w:val="00367BF2"/>
    <w:rsid w:val="00367E1E"/>
    <w:rsid w:val="003729EC"/>
    <w:rsid w:val="00375FD5"/>
    <w:rsid w:val="00383010"/>
    <w:rsid w:val="00390070"/>
    <w:rsid w:val="003A6A5D"/>
    <w:rsid w:val="003A7C58"/>
    <w:rsid w:val="003B5B33"/>
    <w:rsid w:val="003C6E67"/>
    <w:rsid w:val="003C7B15"/>
    <w:rsid w:val="003D0417"/>
    <w:rsid w:val="003E00A6"/>
    <w:rsid w:val="003E6463"/>
    <w:rsid w:val="0042695C"/>
    <w:rsid w:val="00433B5C"/>
    <w:rsid w:val="004423B9"/>
    <w:rsid w:val="00442F06"/>
    <w:rsid w:val="004459C3"/>
    <w:rsid w:val="0045006B"/>
    <w:rsid w:val="0045070A"/>
    <w:rsid w:val="00454013"/>
    <w:rsid w:val="004844B9"/>
    <w:rsid w:val="004866E3"/>
    <w:rsid w:val="00487E07"/>
    <w:rsid w:val="00492455"/>
    <w:rsid w:val="00493B37"/>
    <w:rsid w:val="004B3144"/>
    <w:rsid w:val="004B4304"/>
    <w:rsid w:val="004B7880"/>
    <w:rsid w:val="004C139E"/>
    <w:rsid w:val="004C3656"/>
    <w:rsid w:val="004D3BBB"/>
    <w:rsid w:val="004D7B9F"/>
    <w:rsid w:val="004F49A0"/>
    <w:rsid w:val="004F4C12"/>
    <w:rsid w:val="004F6EB0"/>
    <w:rsid w:val="005114F7"/>
    <w:rsid w:val="005122AB"/>
    <w:rsid w:val="005146D7"/>
    <w:rsid w:val="00531F37"/>
    <w:rsid w:val="00546C25"/>
    <w:rsid w:val="00557C68"/>
    <w:rsid w:val="0056521A"/>
    <w:rsid w:val="005749E6"/>
    <w:rsid w:val="005B379E"/>
    <w:rsid w:val="005D249E"/>
    <w:rsid w:val="005D2BA0"/>
    <w:rsid w:val="005E0466"/>
    <w:rsid w:val="005E6A30"/>
    <w:rsid w:val="005F239E"/>
    <w:rsid w:val="005F4A9D"/>
    <w:rsid w:val="005F6050"/>
    <w:rsid w:val="005F746A"/>
    <w:rsid w:val="0060271F"/>
    <w:rsid w:val="006147AD"/>
    <w:rsid w:val="00627E15"/>
    <w:rsid w:val="0063649E"/>
    <w:rsid w:val="00636AC7"/>
    <w:rsid w:val="0065219D"/>
    <w:rsid w:val="00654E97"/>
    <w:rsid w:val="00671E0B"/>
    <w:rsid w:val="006729F6"/>
    <w:rsid w:val="00675F42"/>
    <w:rsid w:val="0068139C"/>
    <w:rsid w:val="006A548B"/>
    <w:rsid w:val="006A7061"/>
    <w:rsid w:val="006C1AF7"/>
    <w:rsid w:val="006E08AF"/>
    <w:rsid w:val="00701C5F"/>
    <w:rsid w:val="00702F5A"/>
    <w:rsid w:val="00706E09"/>
    <w:rsid w:val="00716E69"/>
    <w:rsid w:val="007209E2"/>
    <w:rsid w:val="00727E0D"/>
    <w:rsid w:val="007352AD"/>
    <w:rsid w:val="00736E4A"/>
    <w:rsid w:val="00750766"/>
    <w:rsid w:val="00757455"/>
    <w:rsid w:val="00762AA5"/>
    <w:rsid w:val="00770662"/>
    <w:rsid w:val="00776FA2"/>
    <w:rsid w:val="00785A39"/>
    <w:rsid w:val="00786DB9"/>
    <w:rsid w:val="007879AE"/>
    <w:rsid w:val="00797CF7"/>
    <w:rsid w:val="007A140D"/>
    <w:rsid w:val="007A1877"/>
    <w:rsid w:val="007B3B83"/>
    <w:rsid w:val="007B5F58"/>
    <w:rsid w:val="007D116C"/>
    <w:rsid w:val="007D253C"/>
    <w:rsid w:val="007D3835"/>
    <w:rsid w:val="007D40DC"/>
    <w:rsid w:val="007E4D8A"/>
    <w:rsid w:val="007E73A7"/>
    <w:rsid w:val="0080261C"/>
    <w:rsid w:val="00815314"/>
    <w:rsid w:val="0081534C"/>
    <w:rsid w:val="00834B33"/>
    <w:rsid w:val="00836FD7"/>
    <w:rsid w:val="008379FE"/>
    <w:rsid w:val="00840F64"/>
    <w:rsid w:val="00842FAE"/>
    <w:rsid w:val="008472A9"/>
    <w:rsid w:val="008473FD"/>
    <w:rsid w:val="00847BE5"/>
    <w:rsid w:val="00887EFE"/>
    <w:rsid w:val="00907DDF"/>
    <w:rsid w:val="00913FDE"/>
    <w:rsid w:val="00921E5A"/>
    <w:rsid w:val="00937329"/>
    <w:rsid w:val="009404CD"/>
    <w:rsid w:val="00944ECC"/>
    <w:rsid w:val="00956890"/>
    <w:rsid w:val="009624A7"/>
    <w:rsid w:val="00967BEB"/>
    <w:rsid w:val="0099317F"/>
    <w:rsid w:val="009A3D72"/>
    <w:rsid w:val="009A76B0"/>
    <w:rsid w:val="009B1391"/>
    <w:rsid w:val="009E5387"/>
    <w:rsid w:val="009E721A"/>
    <w:rsid w:val="009E723A"/>
    <w:rsid w:val="009F0D3E"/>
    <w:rsid w:val="009F1762"/>
    <w:rsid w:val="00A06060"/>
    <w:rsid w:val="00A10701"/>
    <w:rsid w:val="00A13FB9"/>
    <w:rsid w:val="00A1410D"/>
    <w:rsid w:val="00A30D5F"/>
    <w:rsid w:val="00A31D7F"/>
    <w:rsid w:val="00A40402"/>
    <w:rsid w:val="00A71323"/>
    <w:rsid w:val="00A90F4B"/>
    <w:rsid w:val="00AA1084"/>
    <w:rsid w:val="00AA6E3F"/>
    <w:rsid w:val="00AB3F15"/>
    <w:rsid w:val="00AD03B9"/>
    <w:rsid w:val="00AE090D"/>
    <w:rsid w:val="00AF347F"/>
    <w:rsid w:val="00AF3C0E"/>
    <w:rsid w:val="00AF56EE"/>
    <w:rsid w:val="00B004C2"/>
    <w:rsid w:val="00B069C5"/>
    <w:rsid w:val="00B07395"/>
    <w:rsid w:val="00B11D38"/>
    <w:rsid w:val="00B17122"/>
    <w:rsid w:val="00B27B10"/>
    <w:rsid w:val="00B31C3B"/>
    <w:rsid w:val="00B350B6"/>
    <w:rsid w:val="00B4320A"/>
    <w:rsid w:val="00B557CD"/>
    <w:rsid w:val="00B57445"/>
    <w:rsid w:val="00B7330D"/>
    <w:rsid w:val="00B844A2"/>
    <w:rsid w:val="00B963B8"/>
    <w:rsid w:val="00B9660E"/>
    <w:rsid w:val="00BB20A6"/>
    <w:rsid w:val="00BB28CA"/>
    <w:rsid w:val="00BC7543"/>
    <w:rsid w:val="00BD0859"/>
    <w:rsid w:val="00BE6C76"/>
    <w:rsid w:val="00BF3D9B"/>
    <w:rsid w:val="00BF62A8"/>
    <w:rsid w:val="00BF71D2"/>
    <w:rsid w:val="00BF7D90"/>
    <w:rsid w:val="00C10EF1"/>
    <w:rsid w:val="00C23B8B"/>
    <w:rsid w:val="00C2600D"/>
    <w:rsid w:val="00C27A12"/>
    <w:rsid w:val="00C365C3"/>
    <w:rsid w:val="00C74E0F"/>
    <w:rsid w:val="00C82FB1"/>
    <w:rsid w:val="00C914E9"/>
    <w:rsid w:val="00C95A52"/>
    <w:rsid w:val="00CB5369"/>
    <w:rsid w:val="00CC10E1"/>
    <w:rsid w:val="00CD5533"/>
    <w:rsid w:val="00CF10D8"/>
    <w:rsid w:val="00D1576A"/>
    <w:rsid w:val="00D15F47"/>
    <w:rsid w:val="00D26E42"/>
    <w:rsid w:val="00D44A74"/>
    <w:rsid w:val="00D53459"/>
    <w:rsid w:val="00D57725"/>
    <w:rsid w:val="00D60D4D"/>
    <w:rsid w:val="00D832F9"/>
    <w:rsid w:val="00D9005B"/>
    <w:rsid w:val="00D94B11"/>
    <w:rsid w:val="00DA11BB"/>
    <w:rsid w:val="00DA6A6E"/>
    <w:rsid w:val="00DB16E7"/>
    <w:rsid w:val="00DC429F"/>
    <w:rsid w:val="00DC44F7"/>
    <w:rsid w:val="00DC571B"/>
    <w:rsid w:val="00DD1820"/>
    <w:rsid w:val="00DD7A9B"/>
    <w:rsid w:val="00DE1360"/>
    <w:rsid w:val="00DF4D0E"/>
    <w:rsid w:val="00E015CF"/>
    <w:rsid w:val="00E05238"/>
    <w:rsid w:val="00E150A3"/>
    <w:rsid w:val="00E34E74"/>
    <w:rsid w:val="00E41DE0"/>
    <w:rsid w:val="00E44692"/>
    <w:rsid w:val="00E619D4"/>
    <w:rsid w:val="00E732D1"/>
    <w:rsid w:val="00E8310F"/>
    <w:rsid w:val="00E861A1"/>
    <w:rsid w:val="00E97F06"/>
    <w:rsid w:val="00ED2EB6"/>
    <w:rsid w:val="00ED5BA6"/>
    <w:rsid w:val="00EE41C2"/>
    <w:rsid w:val="00EE46C7"/>
    <w:rsid w:val="00EF5CDC"/>
    <w:rsid w:val="00F25F8D"/>
    <w:rsid w:val="00F36126"/>
    <w:rsid w:val="00F5052F"/>
    <w:rsid w:val="00F54049"/>
    <w:rsid w:val="00F544B9"/>
    <w:rsid w:val="00F56C33"/>
    <w:rsid w:val="00F77302"/>
    <w:rsid w:val="00F77869"/>
    <w:rsid w:val="00F81AC0"/>
    <w:rsid w:val="00F844FF"/>
    <w:rsid w:val="00F86560"/>
    <w:rsid w:val="00F90BC5"/>
    <w:rsid w:val="00F97417"/>
    <w:rsid w:val="00FA452F"/>
    <w:rsid w:val="00FF30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91E3B2"/>
  <w15:docId w15:val="{B2C7BF81-5F2E-49A5-9882-CADE3230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B10"/>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B27B10"/>
    <w:pPr>
      <w:keepNext/>
      <w:jc w:val="center"/>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7B10"/>
    <w:rPr>
      <w:rFonts w:ascii="Times New Roman" w:eastAsia="Times New Roman" w:hAnsi="Times New Roman" w:cs="Times New Roman"/>
      <w:b/>
      <w:sz w:val="28"/>
      <w:szCs w:val="20"/>
    </w:rPr>
  </w:style>
  <w:style w:type="paragraph" w:styleId="NormalWeb">
    <w:name w:val="Normal (Web)"/>
    <w:basedOn w:val="Normal"/>
    <w:link w:val="NormalWebChar"/>
    <w:rsid w:val="00B27B10"/>
    <w:pPr>
      <w:spacing w:before="100" w:beforeAutospacing="1" w:after="100" w:afterAutospacing="1"/>
    </w:pPr>
    <w:rPr>
      <w:lang w:val="x-none" w:eastAsia="x-none"/>
    </w:rPr>
  </w:style>
  <w:style w:type="paragraph" w:styleId="Footer">
    <w:name w:val="footer"/>
    <w:basedOn w:val="Normal"/>
    <w:link w:val="FooterChar"/>
    <w:uiPriority w:val="99"/>
    <w:rsid w:val="00B27B10"/>
    <w:pPr>
      <w:tabs>
        <w:tab w:val="center" w:pos="4153"/>
        <w:tab w:val="right" w:pos="8306"/>
      </w:tabs>
    </w:pPr>
  </w:style>
  <w:style w:type="character" w:customStyle="1" w:styleId="FooterChar">
    <w:name w:val="Footer Char"/>
    <w:basedOn w:val="DefaultParagraphFont"/>
    <w:link w:val="Footer"/>
    <w:uiPriority w:val="99"/>
    <w:rsid w:val="00B27B10"/>
    <w:rPr>
      <w:rFonts w:ascii="Times New Roman" w:eastAsia="Times New Roman" w:hAnsi="Times New Roman" w:cs="Times New Roman"/>
      <w:sz w:val="24"/>
      <w:szCs w:val="24"/>
      <w:lang w:eastAsia="lv-LV"/>
    </w:rPr>
  </w:style>
  <w:style w:type="character" w:styleId="PageNumber">
    <w:name w:val="page number"/>
    <w:basedOn w:val="DefaultParagraphFont"/>
    <w:rsid w:val="00B27B10"/>
  </w:style>
  <w:style w:type="paragraph" w:styleId="BodyTextIndent">
    <w:name w:val="Body Text Indent"/>
    <w:basedOn w:val="Normal"/>
    <w:link w:val="BodyTextIndentChar"/>
    <w:rsid w:val="00B27B10"/>
    <w:pPr>
      <w:spacing w:after="120"/>
      <w:ind w:left="283"/>
    </w:pPr>
    <w:rPr>
      <w:lang w:val="x-none" w:eastAsia="x-none"/>
    </w:rPr>
  </w:style>
  <w:style w:type="character" w:customStyle="1" w:styleId="BodyTextIndentChar">
    <w:name w:val="Body Text Indent Char"/>
    <w:basedOn w:val="DefaultParagraphFont"/>
    <w:link w:val="BodyTextIndent"/>
    <w:rsid w:val="00B27B10"/>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rsid w:val="00B27B10"/>
    <w:pPr>
      <w:ind w:firstLine="720"/>
      <w:jc w:val="both"/>
    </w:pPr>
    <w:rPr>
      <w:lang w:eastAsia="en-US"/>
    </w:rPr>
  </w:style>
  <w:style w:type="character" w:customStyle="1" w:styleId="BodyTextIndent3Char">
    <w:name w:val="Body Text Indent 3 Char"/>
    <w:basedOn w:val="DefaultParagraphFont"/>
    <w:link w:val="BodyTextIndent3"/>
    <w:rsid w:val="00B27B10"/>
    <w:rPr>
      <w:rFonts w:ascii="Times New Roman" w:eastAsia="Times New Roman" w:hAnsi="Times New Roman" w:cs="Times New Roman"/>
      <w:sz w:val="24"/>
      <w:szCs w:val="24"/>
    </w:rPr>
  </w:style>
  <w:style w:type="character" w:customStyle="1" w:styleId="NormalWebChar">
    <w:name w:val="Normal (Web) Char"/>
    <w:link w:val="NormalWeb"/>
    <w:rsid w:val="00B27B10"/>
    <w:rPr>
      <w:rFonts w:ascii="Times New Roman" w:eastAsia="Times New Roman" w:hAnsi="Times New Roman" w:cs="Times New Roman"/>
      <w:sz w:val="24"/>
      <w:szCs w:val="24"/>
      <w:lang w:val="x-none" w:eastAsia="x-none"/>
    </w:rPr>
  </w:style>
  <w:style w:type="paragraph" w:customStyle="1" w:styleId="NChar1CharCharCharCharChar">
    <w:name w:val="N Char1 Char Char Char Char Char"/>
    <w:basedOn w:val="Normal"/>
    <w:rsid w:val="00B27B10"/>
    <w:pPr>
      <w:numPr>
        <w:ilvl w:val="1"/>
        <w:numId w:val="2"/>
      </w:numPr>
    </w:pPr>
    <w:rPr>
      <w:lang w:eastAsia="en-US"/>
    </w:rPr>
  </w:style>
  <w:style w:type="paragraph" w:styleId="Header">
    <w:name w:val="header"/>
    <w:basedOn w:val="Normal"/>
    <w:link w:val="HeaderChar"/>
    <w:uiPriority w:val="99"/>
    <w:unhideWhenUsed/>
    <w:rsid w:val="00B27B10"/>
    <w:pPr>
      <w:tabs>
        <w:tab w:val="center" w:pos="4153"/>
        <w:tab w:val="right" w:pos="8306"/>
      </w:tabs>
    </w:pPr>
  </w:style>
  <w:style w:type="character" w:customStyle="1" w:styleId="HeaderChar">
    <w:name w:val="Header Char"/>
    <w:basedOn w:val="DefaultParagraphFont"/>
    <w:link w:val="Header"/>
    <w:uiPriority w:val="99"/>
    <w:rsid w:val="00B27B10"/>
    <w:rPr>
      <w:rFonts w:ascii="Times New Roman" w:eastAsia="Times New Roman" w:hAnsi="Times New Roman" w:cs="Times New Roman"/>
      <w:sz w:val="24"/>
      <w:szCs w:val="24"/>
      <w:lang w:eastAsia="lv-LV"/>
    </w:rPr>
  </w:style>
  <w:style w:type="character" w:styleId="LineNumber">
    <w:name w:val="line number"/>
    <w:basedOn w:val="DefaultParagraphFont"/>
    <w:uiPriority w:val="99"/>
    <w:semiHidden/>
    <w:unhideWhenUsed/>
    <w:rsid w:val="00B27B10"/>
  </w:style>
  <w:style w:type="paragraph" w:styleId="BalloonText">
    <w:name w:val="Balloon Text"/>
    <w:basedOn w:val="Normal"/>
    <w:link w:val="BalloonTextChar"/>
    <w:uiPriority w:val="99"/>
    <w:semiHidden/>
    <w:unhideWhenUsed/>
    <w:rsid w:val="005E6A30"/>
    <w:rPr>
      <w:rFonts w:ascii="Tahoma" w:hAnsi="Tahoma" w:cs="Tahoma"/>
      <w:sz w:val="16"/>
      <w:szCs w:val="16"/>
    </w:rPr>
  </w:style>
  <w:style w:type="character" w:customStyle="1" w:styleId="BalloonTextChar">
    <w:name w:val="Balloon Text Char"/>
    <w:basedOn w:val="DefaultParagraphFont"/>
    <w:link w:val="BalloonText"/>
    <w:uiPriority w:val="99"/>
    <w:semiHidden/>
    <w:rsid w:val="005E6A30"/>
    <w:rPr>
      <w:rFonts w:ascii="Tahoma" w:eastAsia="Times New Roman" w:hAnsi="Tahoma" w:cs="Tahoma"/>
      <w:sz w:val="16"/>
      <w:szCs w:val="16"/>
      <w:lang w:eastAsia="lv-LV"/>
    </w:rPr>
  </w:style>
  <w:style w:type="paragraph" w:styleId="ListParagraph">
    <w:name w:val="List Paragraph"/>
    <w:basedOn w:val="Normal"/>
    <w:link w:val="ListParagraphChar"/>
    <w:qFormat/>
    <w:rsid w:val="0080261C"/>
    <w:pPr>
      <w:ind w:left="720"/>
    </w:pPr>
  </w:style>
  <w:style w:type="character" w:customStyle="1" w:styleId="ListParagraphChar">
    <w:name w:val="List Paragraph Char"/>
    <w:link w:val="ListParagraph"/>
    <w:locked/>
    <w:rsid w:val="0080261C"/>
    <w:rPr>
      <w:rFonts w:ascii="Times New Roman" w:eastAsia="Times New Roman" w:hAnsi="Times New Roman" w:cs="Times New Roman"/>
      <w:sz w:val="24"/>
      <w:szCs w:val="24"/>
      <w:lang w:eastAsia="lv-LV"/>
    </w:rPr>
  </w:style>
  <w:style w:type="table" w:styleId="TableGrid">
    <w:name w:val="Table Grid"/>
    <w:basedOn w:val="TableNormal"/>
    <w:uiPriority w:val="59"/>
    <w:rsid w:val="00802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66E3"/>
    <w:rPr>
      <w:sz w:val="16"/>
      <w:szCs w:val="16"/>
    </w:rPr>
  </w:style>
  <w:style w:type="paragraph" w:styleId="CommentText">
    <w:name w:val="annotation text"/>
    <w:basedOn w:val="Normal"/>
    <w:link w:val="CommentTextChar"/>
    <w:uiPriority w:val="99"/>
    <w:semiHidden/>
    <w:unhideWhenUsed/>
    <w:rsid w:val="004866E3"/>
    <w:rPr>
      <w:sz w:val="20"/>
      <w:szCs w:val="20"/>
    </w:rPr>
  </w:style>
  <w:style w:type="character" w:customStyle="1" w:styleId="CommentTextChar">
    <w:name w:val="Comment Text Char"/>
    <w:basedOn w:val="DefaultParagraphFont"/>
    <w:link w:val="CommentText"/>
    <w:uiPriority w:val="99"/>
    <w:semiHidden/>
    <w:rsid w:val="004866E3"/>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4866E3"/>
    <w:rPr>
      <w:b/>
      <w:bCs/>
    </w:rPr>
  </w:style>
  <w:style w:type="character" w:customStyle="1" w:styleId="CommentSubjectChar">
    <w:name w:val="Comment Subject Char"/>
    <w:basedOn w:val="CommentTextChar"/>
    <w:link w:val="CommentSubject"/>
    <w:uiPriority w:val="99"/>
    <w:semiHidden/>
    <w:rsid w:val="004866E3"/>
    <w:rPr>
      <w:rFonts w:ascii="Times New Roman" w:eastAsia="Times New Roman" w:hAnsi="Times New Roman" w:cs="Times New Roman"/>
      <w:b/>
      <w:bCs/>
      <w:sz w:val="20"/>
      <w:szCs w:val="20"/>
      <w:lang w:eastAsia="lv-LV"/>
    </w:rPr>
  </w:style>
  <w:style w:type="paragraph" w:customStyle="1" w:styleId="naisf">
    <w:name w:val="naisf"/>
    <w:basedOn w:val="Normal"/>
    <w:autoRedefine/>
    <w:uiPriority w:val="99"/>
    <w:rsid w:val="00DC44F7"/>
    <w:pPr>
      <w:numPr>
        <w:numId w:val="10"/>
      </w:numPr>
      <w:shd w:val="clear" w:color="auto" w:fill="FFFFFF"/>
      <w:suppressAutoHyphens/>
      <w:jc w:val="both"/>
    </w:pPr>
    <w:rPr>
      <w:lang w:eastAsia="en-US"/>
    </w:rPr>
  </w:style>
  <w:style w:type="paragraph" w:styleId="FootnoteText">
    <w:name w:val="footnote text"/>
    <w:basedOn w:val="Normal"/>
    <w:link w:val="FootnoteTextChar"/>
    <w:rsid w:val="002F21C8"/>
    <w:rPr>
      <w:sz w:val="20"/>
      <w:szCs w:val="20"/>
      <w:lang w:eastAsia="en-US"/>
    </w:rPr>
  </w:style>
  <w:style w:type="character" w:customStyle="1" w:styleId="FootnoteTextChar">
    <w:name w:val="Footnote Text Char"/>
    <w:basedOn w:val="DefaultParagraphFont"/>
    <w:link w:val="FootnoteText"/>
    <w:rsid w:val="002F21C8"/>
    <w:rPr>
      <w:rFonts w:ascii="Times New Roman" w:eastAsia="Times New Roman" w:hAnsi="Times New Roman" w:cs="Times New Roman"/>
      <w:sz w:val="20"/>
      <w:szCs w:val="20"/>
    </w:rPr>
  </w:style>
  <w:style w:type="character" w:styleId="FootnoteReference">
    <w:name w:val="footnote reference"/>
    <w:aliases w:val="Footnote symbol"/>
    <w:uiPriority w:val="99"/>
    <w:rsid w:val="002F21C8"/>
    <w:rPr>
      <w:rFonts w:cs="Times New Roman"/>
      <w:vertAlign w:val="superscript"/>
    </w:rPr>
  </w:style>
  <w:style w:type="paragraph" w:styleId="Revision">
    <w:name w:val="Revision"/>
    <w:hidden/>
    <w:uiPriority w:val="99"/>
    <w:semiHidden/>
    <w:rsid w:val="005E046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1799">
      <w:bodyDiv w:val="1"/>
      <w:marLeft w:val="0"/>
      <w:marRight w:val="0"/>
      <w:marTop w:val="0"/>
      <w:marBottom w:val="0"/>
      <w:divBdr>
        <w:top w:val="none" w:sz="0" w:space="0" w:color="auto"/>
        <w:left w:val="none" w:sz="0" w:space="0" w:color="auto"/>
        <w:bottom w:val="none" w:sz="0" w:space="0" w:color="auto"/>
        <w:right w:val="none" w:sz="0" w:space="0" w:color="auto"/>
      </w:divBdr>
    </w:div>
    <w:div w:id="1041058557">
      <w:bodyDiv w:val="1"/>
      <w:marLeft w:val="0"/>
      <w:marRight w:val="0"/>
      <w:marTop w:val="0"/>
      <w:marBottom w:val="0"/>
      <w:divBdr>
        <w:top w:val="none" w:sz="0" w:space="0" w:color="auto"/>
        <w:left w:val="none" w:sz="0" w:space="0" w:color="auto"/>
        <w:bottom w:val="none" w:sz="0" w:space="0" w:color="auto"/>
        <w:right w:val="none" w:sz="0" w:space="0" w:color="auto"/>
      </w:divBdr>
    </w:div>
    <w:div w:id="1609894422">
      <w:bodyDiv w:val="1"/>
      <w:marLeft w:val="0"/>
      <w:marRight w:val="0"/>
      <w:marTop w:val="0"/>
      <w:marBottom w:val="0"/>
      <w:divBdr>
        <w:top w:val="none" w:sz="0" w:space="0" w:color="auto"/>
        <w:left w:val="none" w:sz="0" w:space="0" w:color="auto"/>
        <w:bottom w:val="none" w:sz="0" w:space="0" w:color="auto"/>
        <w:right w:val="none" w:sz="0" w:space="0" w:color="auto"/>
      </w:divBdr>
    </w:div>
    <w:div w:id="164719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9492B-284B-44AD-B7E9-4BFCAAF43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8</Pages>
  <Words>11222</Words>
  <Characters>6398</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Rubene</dc:creator>
  <cp:lastModifiedBy>Dace Dimanta</cp:lastModifiedBy>
  <cp:revision>18</cp:revision>
  <cp:lastPrinted>2016-06-10T09:32:00Z</cp:lastPrinted>
  <dcterms:created xsi:type="dcterms:W3CDTF">2018-06-07T08:28:00Z</dcterms:created>
  <dcterms:modified xsi:type="dcterms:W3CDTF">2018-06-14T07:47:00Z</dcterms:modified>
</cp:coreProperties>
</file>