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8D" w:rsidRPr="00D101FE" w:rsidRDefault="0092748D" w:rsidP="006D6AF6">
      <w:pPr>
        <w:pStyle w:val="BodyText"/>
        <w:jc w:val="center"/>
        <w:rPr>
          <w:sz w:val="24"/>
        </w:rPr>
      </w:pPr>
      <w:bookmarkStart w:id="0" w:name="_GoBack"/>
      <w:bookmarkEnd w:id="0"/>
      <w:r w:rsidRPr="00D101FE">
        <w:rPr>
          <w:sz w:val="24"/>
        </w:rPr>
        <w:t>Rīga</w:t>
      </w:r>
    </w:p>
    <w:p w:rsidR="0092748D" w:rsidRPr="00D101FE" w:rsidRDefault="0092748D" w:rsidP="006D6AF6">
      <w:pPr>
        <w:pStyle w:val="BodyText"/>
        <w:rPr>
          <w:sz w:val="24"/>
        </w:rPr>
      </w:pPr>
    </w:p>
    <w:p w:rsidR="0092748D" w:rsidRPr="00D101FE" w:rsidRDefault="0092748D" w:rsidP="006D6AF6">
      <w:pPr>
        <w:pStyle w:val="BodyText"/>
        <w:rPr>
          <w:sz w:val="24"/>
        </w:rPr>
      </w:pPr>
    </w:p>
    <w:p w:rsidR="0092748D" w:rsidRPr="00D101FE" w:rsidRDefault="00140B70" w:rsidP="006D6AF6">
      <w:pPr>
        <w:pStyle w:val="BodyText"/>
        <w:rPr>
          <w:sz w:val="24"/>
        </w:rPr>
      </w:pPr>
      <w:r>
        <w:rPr>
          <w:sz w:val="24"/>
        </w:rPr>
        <w:t>12</w:t>
      </w:r>
      <w:r w:rsidR="0092748D" w:rsidRPr="00D101FE">
        <w:rPr>
          <w:sz w:val="24"/>
        </w:rPr>
        <w:t>.0</w:t>
      </w:r>
      <w:r w:rsidR="00ED0FB8" w:rsidRPr="00D101FE">
        <w:rPr>
          <w:sz w:val="24"/>
        </w:rPr>
        <w:t>8</w:t>
      </w:r>
      <w:r w:rsidR="0092748D" w:rsidRPr="00D101FE">
        <w:rPr>
          <w:sz w:val="24"/>
        </w:rPr>
        <w:t>.201</w:t>
      </w:r>
      <w:r w:rsidR="00F60F24" w:rsidRPr="00D101FE">
        <w:rPr>
          <w:sz w:val="24"/>
        </w:rPr>
        <w:t>6</w:t>
      </w:r>
      <w:r w:rsidR="0092748D" w:rsidRPr="00D101FE">
        <w:rPr>
          <w:sz w:val="24"/>
        </w:rPr>
        <w:t>. Nr.</w:t>
      </w:r>
      <w:r w:rsidR="004E47F7" w:rsidRPr="00D101FE">
        <w:rPr>
          <w:sz w:val="24"/>
        </w:rPr>
        <w:t xml:space="preserve"> </w:t>
      </w:r>
      <w:r w:rsidR="0092748D" w:rsidRPr="00D101FE">
        <w:rPr>
          <w:sz w:val="24"/>
        </w:rPr>
        <w:t>11–03</w:t>
      </w:r>
      <w:r w:rsidR="0099770B" w:rsidRPr="00D101FE">
        <w:rPr>
          <w:sz w:val="24"/>
        </w:rPr>
        <w:t>/</w:t>
      </w:r>
      <w:r>
        <w:rPr>
          <w:sz w:val="24"/>
        </w:rPr>
        <w:t>2577</w:t>
      </w:r>
    </w:p>
    <w:p w:rsidR="0092748D" w:rsidRPr="00D101FE" w:rsidRDefault="0092748D" w:rsidP="006D6AF6">
      <w:pPr>
        <w:pStyle w:val="BodyText"/>
        <w:rPr>
          <w:sz w:val="24"/>
        </w:rPr>
      </w:pPr>
      <w:r w:rsidRPr="00D101FE">
        <w:rPr>
          <w:sz w:val="24"/>
        </w:rPr>
        <w:t xml:space="preserve">Uz </w:t>
      </w:r>
      <w:r w:rsidR="00ED0FB8" w:rsidRPr="00D101FE">
        <w:rPr>
          <w:sz w:val="24"/>
        </w:rPr>
        <w:t>1</w:t>
      </w:r>
      <w:r w:rsidR="00272A8B">
        <w:rPr>
          <w:sz w:val="24"/>
        </w:rPr>
        <w:t>9</w:t>
      </w:r>
      <w:r w:rsidRPr="00D101FE">
        <w:rPr>
          <w:sz w:val="24"/>
        </w:rPr>
        <w:t>.</w:t>
      </w:r>
      <w:r w:rsidR="004E47F7" w:rsidRPr="00D101FE">
        <w:rPr>
          <w:sz w:val="24"/>
        </w:rPr>
        <w:t>0</w:t>
      </w:r>
      <w:r w:rsidR="00ED0FB8" w:rsidRPr="00D101FE">
        <w:rPr>
          <w:sz w:val="24"/>
        </w:rPr>
        <w:t>7</w:t>
      </w:r>
      <w:r w:rsidRPr="00D101FE">
        <w:rPr>
          <w:sz w:val="24"/>
        </w:rPr>
        <w:t>.201</w:t>
      </w:r>
      <w:r w:rsidR="004E47F7" w:rsidRPr="00D101FE">
        <w:rPr>
          <w:sz w:val="24"/>
        </w:rPr>
        <w:t>6</w:t>
      </w:r>
      <w:r w:rsidRPr="00D101FE">
        <w:rPr>
          <w:sz w:val="24"/>
        </w:rPr>
        <w:t>. Nr.</w:t>
      </w:r>
      <w:r w:rsidR="004E47F7" w:rsidRPr="00D101FE">
        <w:rPr>
          <w:sz w:val="24"/>
        </w:rPr>
        <w:t xml:space="preserve"> </w:t>
      </w:r>
      <w:r w:rsidRPr="00D101FE">
        <w:rPr>
          <w:sz w:val="24"/>
        </w:rPr>
        <w:t>b/n</w:t>
      </w:r>
    </w:p>
    <w:p w:rsidR="0092748D" w:rsidRPr="00D101FE" w:rsidRDefault="0092748D" w:rsidP="006D6AF6">
      <w:pPr>
        <w:pStyle w:val="BodyText"/>
        <w:rPr>
          <w:sz w:val="24"/>
        </w:rPr>
      </w:pPr>
      <w:r w:rsidRPr="00D101FE">
        <w:rPr>
          <w:sz w:val="24"/>
        </w:rPr>
        <w:t>Reģ.</w:t>
      </w:r>
      <w:r w:rsidR="00C7483D" w:rsidRPr="00D101FE">
        <w:rPr>
          <w:sz w:val="24"/>
        </w:rPr>
        <w:t xml:space="preserve"> </w:t>
      </w:r>
      <w:r w:rsidR="00ED0FB8" w:rsidRPr="00D101FE">
        <w:rPr>
          <w:sz w:val="24"/>
        </w:rPr>
        <w:t>1</w:t>
      </w:r>
      <w:r w:rsidR="00272A8B">
        <w:rPr>
          <w:sz w:val="24"/>
        </w:rPr>
        <w:t>9</w:t>
      </w:r>
      <w:r w:rsidRPr="00D101FE">
        <w:rPr>
          <w:sz w:val="24"/>
        </w:rPr>
        <w:t>.</w:t>
      </w:r>
      <w:r w:rsidR="004E47F7" w:rsidRPr="00D101FE">
        <w:rPr>
          <w:sz w:val="24"/>
        </w:rPr>
        <w:t>0</w:t>
      </w:r>
      <w:r w:rsidR="00ED0FB8" w:rsidRPr="00D101FE">
        <w:rPr>
          <w:sz w:val="24"/>
        </w:rPr>
        <w:t>7</w:t>
      </w:r>
      <w:r w:rsidRPr="00D101FE">
        <w:rPr>
          <w:sz w:val="24"/>
        </w:rPr>
        <w:t>.201</w:t>
      </w:r>
      <w:r w:rsidR="004E47F7" w:rsidRPr="00D101FE">
        <w:rPr>
          <w:sz w:val="24"/>
        </w:rPr>
        <w:t>6</w:t>
      </w:r>
      <w:r w:rsidRPr="00D101FE">
        <w:rPr>
          <w:sz w:val="24"/>
        </w:rPr>
        <w:t>. Nr.</w:t>
      </w:r>
      <w:r w:rsidR="004E47F7" w:rsidRPr="00D101FE">
        <w:rPr>
          <w:sz w:val="24"/>
        </w:rPr>
        <w:t xml:space="preserve"> </w:t>
      </w:r>
      <w:r w:rsidR="00272A8B">
        <w:rPr>
          <w:sz w:val="24"/>
        </w:rPr>
        <w:t>4972</w:t>
      </w:r>
    </w:p>
    <w:p w:rsidR="00DA2DB1" w:rsidRPr="00D101FE" w:rsidRDefault="00ED0FB8" w:rsidP="006D6AF6">
      <w:pPr>
        <w:pStyle w:val="BodyText"/>
        <w:jc w:val="right"/>
        <w:rPr>
          <w:b/>
          <w:bCs/>
          <w:sz w:val="24"/>
        </w:rPr>
      </w:pPr>
      <w:r w:rsidRPr="00D101FE">
        <w:rPr>
          <w:b/>
          <w:bCs/>
          <w:sz w:val="24"/>
        </w:rPr>
        <w:t xml:space="preserve">Cien. </w:t>
      </w:r>
      <w:r w:rsidR="00272A8B">
        <w:rPr>
          <w:b/>
          <w:bCs/>
          <w:sz w:val="24"/>
        </w:rPr>
        <w:t>Lāsmai Zariņai</w:t>
      </w:r>
      <w:r w:rsidR="00272A8B">
        <w:rPr>
          <w:b/>
          <w:bCs/>
          <w:sz w:val="24"/>
        </w:rPr>
        <w:br/>
        <w:t>Jelgavas pilsētas bibliotēka</w:t>
      </w:r>
    </w:p>
    <w:p w:rsidR="00ED0FB8" w:rsidRPr="00D101FE" w:rsidRDefault="00272A8B" w:rsidP="006D6AF6">
      <w:pPr>
        <w:pStyle w:val="BodyText"/>
        <w:jc w:val="right"/>
        <w:rPr>
          <w:bCs/>
          <w:sz w:val="24"/>
        </w:rPr>
      </w:pPr>
      <w:r>
        <w:rPr>
          <w:bCs/>
          <w:sz w:val="24"/>
        </w:rPr>
        <w:t>Akadēmijas</w:t>
      </w:r>
      <w:r w:rsidR="00ED0FB8" w:rsidRPr="00D101FE">
        <w:rPr>
          <w:bCs/>
          <w:sz w:val="24"/>
        </w:rPr>
        <w:t xml:space="preserve"> </w:t>
      </w:r>
      <w:r>
        <w:rPr>
          <w:bCs/>
          <w:sz w:val="24"/>
        </w:rPr>
        <w:t>iela 26</w:t>
      </w:r>
      <w:r w:rsidR="00ED0FB8" w:rsidRPr="00D101FE">
        <w:rPr>
          <w:bCs/>
          <w:sz w:val="24"/>
        </w:rPr>
        <w:t>,</w:t>
      </w:r>
    </w:p>
    <w:p w:rsidR="000352CC" w:rsidRPr="00D101FE" w:rsidRDefault="00ED0FB8" w:rsidP="006D6AF6">
      <w:pPr>
        <w:pStyle w:val="BodyText"/>
        <w:jc w:val="right"/>
        <w:rPr>
          <w:bCs/>
          <w:sz w:val="24"/>
        </w:rPr>
      </w:pPr>
      <w:r w:rsidRPr="00D101FE">
        <w:rPr>
          <w:bCs/>
          <w:sz w:val="24"/>
        </w:rPr>
        <w:t>Jelgavā</w:t>
      </w:r>
      <w:r w:rsidR="00DA2DB1" w:rsidRPr="00D101FE">
        <w:rPr>
          <w:bCs/>
          <w:sz w:val="24"/>
        </w:rPr>
        <w:t>, LV-</w:t>
      </w:r>
      <w:r w:rsidRPr="00D101FE">
        <w:rPr>
          <w:bCs/>
          <w:sz w:val="24"/>
        </w:rPr>
        <w:t>3001</w:t>
      </w:r>
      <w:r w:rsidR="00272A8B">
        <w:rPr>
          <w:bCs/>
          <w:sz w:val="24"/>
        </w:rPr>
        <w:br/>
        <w:t>info@biblioteka.jelgava.lv</w:t>
      </w:r>
    </w:p>
    <w:p w:rsidR="00DA2DB1" w:rsidRPr="00D101FE" w:rsidRDefault="00DA2DB1" w:rsidP="006D6AF6">
      <w:pPr>
        <w:pStyle w:val="BodyText"/>
        <w:jc w:val="right"/>
        <w:rPr>
          <w:b/>
          <w:bCs/>
          <w:sz w:val="24"/>
        </w:rPr>
      </w:pPr>
    </w:p>
    <w:p w:rsidR="000561D5" w:rsidRPr="00D101FE" w:rsidRDefault="000561D5" w:rsidP="006D6AF6">
      <w:pPr>
        <w:pStyle w:val="NoSpacing"/>
        <w:rPr>
          <w:i/>
        </w:rPr>
      </w:pPr>
    </w:p>
    <w:p w:rsidR="00800294" w:rsidRPr="00D101FE" w:rsidRDefault="0092748D" w:rsidP="006D6AF6">
      <w:pPr>
        <w:pStyle w:val="NoSpacing"/>
        <w:rPr>
          <w:i/>
        </w:rPr>
      </w:pPr>
      <w:r w:rsidRPr="00D101FE">
        <w:rPr>
          <w:i/>
        </w:rPr>
        <w:t xml:space="preserve">Par </w:t>
      </w:r>
      <w:r w:rsidR="00272A8B">
        <w:rPr>
          <w:i/>
        </w:rPr>
        <w:t>logu nomaiņas risinājumu</w:t>
      </w:r>
    </w:p>
    <w:p w:rsidR="00DB7704" w:rsidRPr="00D101FE" w:rsidRDefault="00ED0FB8" w:rsidP="006D6AF6">
      <w:pPr>
        <w:pStyle w:val="NoSpacing"/>
        <w:rPr>
          <w:i/>
        </w:rPr>
      </w:pPr>
      <w:r w:rsidRPr="00D101FE">
        <w:rPr>
          <w:i/>
        </w:rPr>
        <w:t xml:space="preserve">Jelgavā, </w:t>
      </w:r>
      <w:r w:rsidR="00272A8B">
        <w:rPr>
          <w:i/>
        </w:rPr>
        <w:t>Akadēmijas</w:t>
      </w:r>
      <w:r w:rsidRPr="00D101FE">
        <w:rPr>
          <w:i/>
        </w:rPr>
        <w:t xml:space="preserve"> ielā </w:t>
      </w:r>
      <w:r w:rsidR="00272A8B">
        <w:rPr>
          <w:i/>
        </w:rPr>
        <w:t>26</w:t>
      </w:r>
    </w:p>
    <w:p w:rsidR="000561D5" w:rsidRPr="00D101FE" w:rsidRDefault="000561D5" w:rsidP="006D6AF6">
      <w:pPr>
        <w:pStyle w:val="BodyText"/>
        <w:rPr>
          <w:sz w:val="24"/>
        </w:rPr>
      </w:pPr>
    </w:p>
    <w:p w:rsidR="0092748D" w:rsidRPr="00D101FE" w:rsidRDefault="0092748D" w:rsidP="006D6AF6">
      <w:pPr>
        <w:pStyle w:val="BodyText"/>
        <w:rPr>
          <w:b/>
          <w:bCs/>
          <w:i/>
          <w:iCs/>
          <w:sz w:val="24"/>
        </w:rPr>
      </w:pPr>
      <w:r w:rsidRPr="00D101FE">
        <w:rPr>
          <w:b/>
          <w:bCs/>
          <w:i/>
          <w:iCs/>
          <w:sz w:val="24"/>
        </w:rPr>
        <w:t>1. Iesniedzējs:</w:t>
      </w:r>
    </w:p>
    <w:p w:rsidR="0092748D" w:rsidRPr="00D101FE" w:rsidRDefault="00272A8B" w:rsidP="006D6AF6">
      <w:pPr>
        <w:pStyle w:val="BodyText"/>
        <w:rPr>
          <w:sz w:val="24"/>
        </w:rPr>
      </w:pPr>
      <w:r>
        <w:rPr>
          <w:sz w:val="24"/>
        </w:rPr>
        <w:t>Lāsma Zariņa, Jelgavas pilsētas bibliotēka.</w:t>
      </w:r>
    </w:p>
    <w:p w:rsidR="0092748D" w:rsidRPr="00D101FE" w:rsidRDefault="0092748D" w:rsidP="006D6AF6">
      <w:pPr>
        <w:pStyle w:val="BodyText"/>
        <w:rPr>
          <w:b/>
          <w:bCs/>
          <w:i/>
          <w:iCs/>
          <w:sz w:val="24"/>
        </w:rPr>
      </w:pPr>
      <w:r w:rsidRPr="00D101FE">
        <w:rPr>
          <w:b/>
          <w:bCs/>
          <w:i/>
          <w:iCs/>
          <w:sz w:val="24"/>
        </w:rPr>
        <w:t>2. Paredzētā darbības vieta:</w:t>
      </w:r>
    </w:p>
    <w:p w:rsidR="0092748D" w:rsidRPr="00D101FE" w:rsidRDefault="00ED0FB8" w:rsidP="006D6AF6">
      <w:pPr>
        <w:pStyle w:val="BodyText"/>
        <w:rPr>
          <w:bCs/>
          <w:iCs/>
          <w:sz w:val="24"/>
        </w:rPr>
      </w:pPr>
      <w:r w:rsidRPr="00D101FE">
        <w:rPr>
          <w:bCs/>
          <w:iCs/>
          <w:sz w:val="24"/>
        </w:rPr>
        <w:t>Ē</w:t>
      </w:r>
      <w:r w:rsidR="004E47F7" w:rsidRPr="00D101FE">
        <w:rPr>
          <w:bCs/>
          <w:iCs/>
          <w:sz w:val="24"/>
        </w:rPr>
        <w:t>ka</w:t>
      </w:r>
      <w:r w:rsidR="000561D5" w:rsidRPr="00D101FE">
        <w:rPr>
          <w:bCs/>
          <w:iCs/>
          <w:sz w:val="24"/>
        </w:rPr>
        <w:t xml:space="preserve"> </w:t>
      </w:r>
      <w:r w:rsidR="0092748D" w:rsidRPr="00D101FE">
        <w:rPr>
          <w:bCs/>
          <w:iCs/>
          <w:sz w:val="24"/>
        </w:rPr>
        <w:t>(</w:t>
      </w:r>
      <w:r w:rsidR="004E47F7" w:rsidRPr="00D101FE">
        <w:rPr>
          <w:bCs/>
          <w:iCs/>
          <w:sz w:val="24"/>
        </w:rPr>
        <w:t xml:space="preserve">būves </w:t>
      </w:r>
      <w:r w:rsidR="00745F19" w:rsidRPr="00D101FE">
        <w:rPr>
          <w:bCs/>
          <w:iCs/>
          <w:sz w:val="24"/>
        </w:rPr>
        <w:t xml:space="preserve">kadastra apzīmējums </w:t>
      </w:r>
      <w:r w:rsidRPr="00D101FE">
        <w:rPr>
          <w:bCs/>
          <w:iCs/>
          <w:sz w:val="24"/>
        </w:rPr>
        <w:t>–</w:t>
      </w:r>
      <w:r w:rsidR="0092748D" w:rsidRPr="00D101FE">
        <w:rPr>
          <w:bCs/>
          <w:iCs/>
          <w:sz w:val="24"/>
        </w:rPr>
        <w:t xml:space="preserve"> </w:t>
      </w:r>
      <w:r w:rsidRPr="00D101FE">
        <w:rPr>
          <w:bCs/>
          <w:iCs/>
          <w:sz w:val="24"/>
        </w:rPr>
        <w:t>0900 00</w:t>
      </w:r>
      <w:r w:rsidR="00272A8B">
        <w:rPr>
          <w:bCs/>
          <w:iCs/>
          <w:sz w:val="24"/>
        </w:rPr>
        <w:t>6</w:t>
      </w:r>
      <w:r w:rsidRPr="00D101FE">
        <w:rPr>
          <w:bCs/>
          <w:iCs/>
          <w:sz w:val="24"/>
        </w:rPr>
        <w:t xml:space="preserve"> 032</w:t>
      </w:r>
      <w:r w:rsidR="00272A8B">
        <w:rPr>
          <w:bCs/>
          <w:iCs/>
          <w:sz w:val="24"/>
        </w:rPr>
        <w:t>4</w:t>
      </w:r>
      <w:r w:rsidRPr="00D101FE">
        <w:rPr>
          <w:bCs/>
          <w:iCs/>
          <w:sz w:val="24"/>
        </w:rPr>
        <w:t xml:space="preserve"> 001</w:t>
      </w:r>
      <w:r w:rsidR="0092748D" w:rsidRPr="00D101FE">
        <w:rPr>
          <w:bCs/>
          <w:iCs/>
          <w:sz w:val="24"/>
        </w:rPr>
        <w:t xml:space="preserve">) </w:t>
      </w:r>
      <w:r w:rsidRPr="00D101FE">
        <w:rPr>
          <w:bCs/>
          <w:iCs/>
          <w:sz w:val="24"/>
        </w:rPr>
        <w:t xml:space="preserve">Jelgavā, </w:t>
      </w:r>
      <w:r w:rsidR="00272A8B">
        <w:rPr>
          <w:bCs/>
          <w:iCs/>
          <w:sz w:val="24"/>
        </w:rPr>
        <w:t>Akadēmijas</w:t>
      </w:r>
      <w:r w:rsidRPr="00D101FE">
        <w:rPr>
          <w:bCs/>
          <w:iCs/>
          <w:sz w:val="24"/>
        </w:rPr>
        <w:t xml:space="preserve"> ielā </w:t>
      </w:r>
      <w:r w:rsidR="00272A8B">
        <w:rPr>
          <w:bCs/>
          <w:iCs/>
          <w:sz w:val="24"/>
        </w:rPr>
        <w:t>26</w:t>
      </w:r>
      <w:r w:rsidR="0092748D" w:rsidRPr="00D101FE">
        <w:rPr>
          <w:bCs/>
          <w:iCs/>
          <w:sz w:val="24"/>
        </w:rPr>
        <w:t>.</w:t>
      </w:r>
    </w:p>
    <w:p w:rsidR="0092748D" w:rsidRPr="00D101FE" w:rsidRDefault="0092748D" w:rsidP="006D6AF6">
      <w:pPr>
        <w:pStyle w:val="BodyText"/>
        <w:rPr>
          <w:b/>
          <w:bCs/>
          <w:i/>
          <w:iCs/>
          <w:sz w:val="24"/>
        </w:rPr>
      </w:pPr>
      <w:r w:rsidRPr="00D101FE">
        <w:rPr>
          <w:b/>
          <w:bCs/>
          <w:i/>
          <w:iCs/>
          <w:sz w:val="24"/>
        </w:rPr>
        <w:t>3. Iesniedzēja prasījums:</w:t>
      </w:r>
    </w:p>
    <w:p w:rsidR="0092748D" w:rsidRPr="00D101FE" w:rsidRDefault="00103635" w:rsidP="006D6AF6">
      <w:pPr>
        <w:pStyle w:val="BodyText"/>
        <w:rPr>
          <w:sz w:val="24"/>
        </w:rPr>
      </w:pPr>
      <w:r w:rsidRPr="00D101FE">
        <w:rPr>
          <w:sz w:val="24"/>
        </w:rPr>
        <w:t xml:space="preserve">Izsniegt </w:t>
      </w:r>
      <w:r w:rsidR="00FA47C9" w:rsidRPr="00D101FE">
        <w:rPr>
          <w:sz w:val="24"/>
        </w:rPr>
        <w:t xml:space="preserve">Valsts kultūras pieminekļu aizsardzības inspekcijas (turpmāk – Inspekcija) </w:t>
      </w:r>
      <w:r w:rsidRPr="00D101FE">
        <w:rPr>
          <w:sz w:val="24"/>
        </w:rPr>
        <w:t xml:space="preserve">atļauju </w:t>
      </w:r>
      <w:r w:rsidR="00272A8B">
        <w:rPr>
          <w:sz w:val="24"/>
        </w:rPr>
        <w:t>logu nomaiņai</w:t>
      </w:r>
      <w:r w:rsidR="00026318" w:rsidRPr="00D101FE">
        <w:rPr>
          <w:sz w:val="24"/>
        </w:rPr>
        <w:t>.</w:t>
      </w:r>
    </w:p>
    <w:p w:rsidR="0092748D" w:rsidRPr="00D101FE" w:rsidRDefault="0092748D" w:rsidP="006D6AF6">
      <w:pPr>
        <w:pStyle w:val="BodyText"/>
        <w:rPr>
          <w:b/>
          <w:bCs/>
          <w:i/>
          <w:iCs/>
          <w:sz w:val="24"/>
        </w:rPr>
      </w:pPr>
    </w:p>
    <w:p w:rsidR="0092748D" w:rsidRPr="00D101FE" w:rsidRDefault="0092748D" w:rsidP="006D6AF6">
      <w:pPr>
        <w:pStyle w:val="BodyText"/>
        <w:rPr>
          <w:b/>
          <w:bCs/>
          <w:i/>
          <w:iCs/>
          <w:sz w:val="24"/>
        </w:rPr>
      </w:pPr>
      <w:r w:rsidRPr="00D101FE">
        <w:rPr>
          <w:b/>
          <w:bCs/>
          <w:i/>
          <w:iCs/>
          <w:sz w:val="24"/>
        </w:rPr>
        <w:t>4. Konstatētie apstākļi:</w:t>
      </w:r>
    </w:p>
    <w:p w:rsidR="006A7ACF" w:rsidRPr="00D101FE" w:rsidRDefault="0092748D" w:rsidP="006D6AF6">
      <w:pPr>
        <w:pStyle w:val="BodyText"/>
        <w:rPr>
          <w:sz w:val="24"/>
        </w:rPr>
      </w:pPr>
      <w:r w:rsidRPr="00D101FE">
        <w:rPr>
          <w:b/>
          <w:sz w:val="24"/>
        </w:rPr>
        <w:t xml:space="preserve">4.1. </w:t>
      </w:r>
      <w:r w:rsidR="00745F19" w:rsidRPr="00D101FE">
        <w:rPr>
          <w:sz w:val="24"/>
        </w:rPr>
        <w:t>Ēk</w:t>
      </w:r>
      <w:r w:rsidR="00FA47C9" w:rsidRPr="00D101FE">
        <w:rPr>
          <w:sz w:val="24"/>
        </w:rPr>
        <w:t>a</w:t>
      </w:r>
      <w:r w:rsidR="00463D05" w:rsidRPr="00D101FE">
        <w:rPr>
          <w:sz w:val="24"/>
        </w:rPr>
        <w:t xml:space="preserve"> </w:t>
      </w:r>
      <w:r w:rsidR="00FA47C9" w:rsidRPr="00D101FE">
        <w:rPr>
          <w:bCs/>
          <w:iCs/>
          <w:sz w:val="24"/>
        </w:rPr>
        <w:t xml:space="preserve">(būves kadastra apzīmējums - </w:t>
      </w:r>
      <w:r w:rsidR="00ED0FB8" w:rsidRPr="00D101FE">
        <w:rPr>
          <w:bCs/>
          <w:iCs/>
          <w:sz w:val="24"/>
        </w:rPr>
        <w:t>0900 005 0320 001</w:t>
      </w:r>
      <w:r w:rsidR="00FA47C9" w:rsidRPr="00D101FE">
        <w:rPr>
          <w:bCs/>
          <w:iCs/>
          <w:sz w:val="24"/>
        </w:rPr>
        <w:t xml:space="preserve">) </w:t>
      </w:r>
      <w:r w:rsidR="00A63563" w:rsidRPr="00D101FE">
        <w:rPr>
          <w:sz w:val="24"/>
        </w:rPr>
        <w:t xml:space="preserve">ir </w:t>
      </w:r>
      <w:r w:rsidR="00463D05" w:rsidRPr="00D101FE">
        <w:rPr>
          <w:sz w:val="24"/>
        </w:rPr>
        <w:t xml:space="preserve">valsts nozīmes </w:t>
      </w:r>
      <w:r w:rsidR="00ED0FB8" w:rsidRPr="00D101FE">
        <w:rPr>
          <w:sz w:val="24"/>
        </w:rPr>
        <w:t>arhitektūras</w:t>
      </w:r>
      <w:r w:rsidRPr="00D101FE">
        <w:rPr>
          <w:sz w:val="24"/>
        </w:rPr>
        <w:t xml:space="preserve"> pieminek</w:t>
      </w:r>
      <w:r w:rsidR="00FA47C9" w:rsidRPr="00D101FE">
        <w:rPr>
          <w:sz w:val="24"/>
        </w:rPr>
        <w:t>lis</w:t>
      </w:r>
      <w:r w:rsidRPr="00D101FE">
        <w:rPr>
          <w:sz w:val="24"/>
        </w:rPr>
        <w:t xml:space="preserve"> „</w:t>
      </w:r>
      <w:r w:rsidR="00272A8B">
        <w:rPr>
          <w:sz w:val="24"/>
        </w:rPr>
        <w:t>Dzīvojamā ēka</w:t>
      </w:r>
      <w:r w:rsidRPr="00D101FE">
        <w:rPr>
          <w:sz w:val="24"/>
        </w:rPr>
        <w:t>” (valsts aizsardzības Nr</w:t>
      </w:r>
      <w:r w:rsidR="00A63563" w:rsidRPr="00D101FE">
        <w:rPr>
          <w:sz w:val="24"/>
        </w:rPr>
        <w:t>.</w:t>
      </w:r>
      <w:r w:rsidR="005B558C" w:rsidRPr="00D101FE">
        <w:rPr>
          <w:sz w:val="24"/>
        </w:rPr>
        <w:t xml:space="preserve"> </w:t>
      </w:r>
      <w:r w:rsidR="00ED0FB8" w:rsidRPr="00D101FE">
        <w:rPr>
          <w:sz w:val="24"/>
        </w:rPr>
        <w:t>51</w:t>
      </w:r>
      <w:r w:rsidR="00272A8B">
        <w:rPr>
          <w:sz w:val="24"/>
        </w:rPr>
        <w:t>12</w:t>
      </w:r>
      <w:r w:rsidR="009B7881" w:rsidRPr="00D101FE">
        <w:rPr>
          <w:sz w:val="24"/>
        </w:rPr>
        <w:t>)</w:t>
      </w:r>
      <w:r w:rsidR="00272A8B">
        <w:rPr>
          <w:sz w:val="24"/>
        </w:rPr>
        <w:t xml:space="preserve"> un atrodas valsts nozīmes pilsētbūvniecības pieminekļa “Jelgavas pilsētas vēsturiskais centrs” </w:t>
      </w:r>
      <w:r w:rsidR="00272A8B" w:rsidRPr="00D101FE">
        <w:rPr>
          <w:sz w:val="24"/>
        </w:rPr>
        <w:t xml:space="preserve">(valsts aizsardzības Nr. </w:t>
      </w:r>
      <w:r w:rsidR="00272A8B">
        <w:rPr>
          <w:sz w:val="24"/>
        </w:rPr>
        <w:t>7433</w:t>
      </w:r>
      <w:r w:rsidR="00272A8B" w:rsidRPr="00D101FE">
        <w:rPr>
          <w:sz w:val="24"/>
        </w:rPr>
        <w:t>)</w:t>
      </w:r>
      <w:r w:rsidR="00272A8B">
        <w:rPr>
          <w:sz w:val="24"/>
        </w:rPr>
        <w:t xml:space="preserve"> teritorijā</w:t>
      </w:r>
      <w:r w:rsidR="00ED0FB8" w:rsidRPr="00D101FE">
        <w:rPr>
          <w:sz w:val="24"/>
        </w:rPr>
        <w:t>.</w:t>
      </w:r>
    </w:p>
    <w:p w:rsidR="0092748D" w:rsidRPr="00D101FE" w:rsidRDefault="0092748D" w:rsidP="006D6AF6">
      <w:pPr>
        <w:pStyle w:val="BodyText"/>
        <w:rPr>
          <w:sz w:val="24"/>
        </w:rPr>
      </w:pPr>
      <w:r w:rsidRPr="00D101FE">
        <w:rPr>
          <w:b/>
          <w:sz w:val="24"/>
        </w:rPr>
        <w:t xml:space="preserve">4.2. </w:t>
      </w:r>
      <w:r w:rsidRPr="00D101FE">
        <w:rPr>
          <w:sz w:val="24"/>
        </w:rPr>
        <w:t>Inspekcija</w:t>
      </w:r>
      <w:r w:rsidR="00FA47C9" w:rsidRPr="00D101FE">
        <w:rPr>
          <w:sz w:val="24"/>
        </w:rPr>
        <w:t>s</w:t>
      </w:r>
      <w:r w:rsidRPr="00D101FE">
        <w:rPr>
          <w:sz w:val="24"/>
        </w:rPr>
        <w:t xml:space="preserve"> Būvniecības </w:t>
      </w:r>
      <w:r w:rsidR="000561D5" w:rsidRPr="00D101FE">
        <w:rPr>
          <w:sz w:val="24"/>
        </w:rPr>
        <w:t xml:space="preserve">ieceru </w:t>
      </w:r>
      <w:r w:rsidRPr="00D101FE">
        <w:rPr>
          <w:sz w:val="24"/>
        </w:rPr>
        <w:t>izvērtēšanas komisijas sēdē 201</w:t>
      </w:r>
      <w:r w:rsidR="005B558C" w:rsidRPr="00D101FE">
        <w:rPr>
          <w:sz w:val="24"/>
        </w:rPr>
        <w:t>6</w:t>
      </w:r>
      <w:r w:rsidRPr="00D101FE">
        <w:rPr>
          <w:sz w:val="24"/>
        </w:rPr>
        <w:t>.</w:t>
      </w:r>
      <w:r w:rsidR="005B558C" w:rsidRPr="00D101FE">
        <w:rPr>
          <w:sz w:val="24"/>
        </w:rPr>
        <w:t xml:space="preserve"> </w:t>
      </w:r>
      <w:r w:rsidRPr="00D101FE">
        <w:rPr>
          <w:sz w:val="24"/>
        </w:rPr>
        <w:t xml:space="preserve">gada </w:t>
      </w:r>
      <w:r w:rsidR="00FA47C9" w:rsidRPr="00D101FE">
        <w:rPr>
          <w:sz w:val="24"/>
        </w:rPr>
        <w:t>2</w:t>
      </w:r>
      <w:r w:rsidR="006D6AF6" w:rsidRPr="00D101FE">
        <w:rPr>
          <w:sz w:val="24"/>
        </w:rPr>
        <w:t>0</w:t>
      </w:r>
      <w:r w:rsidRPr="00D101FE">
        <w:rPr>
          <w:sz w:val="24"/>
        </w:rPr>
        <w:t>.</w:t>
      </w:r>
      <w:r w:rsidR="005B558C" w:rsidRPr="00D101FE">
        <w:rPr>
          <w:sz w:val="24"/>
        </w:rPr>
        <w:t xml:space="preserve"> </w:t>
      </w:r>
      <w:r w:rsidR="006D6AF6" w:rsidRPr="00D101FE">
        <w:rPr>
          <w:sz w:val="24"/>
        </w:rPr>
        <w:t>jūlijā</w:t>
      </w:r>
      <w:r w:rsidRPr="00D101FE">
        <w:rPr>
          <w:sz w:val="24"/>
        </w:rPr>
        <w:t xml:space="preserve"> atbalstīt</w:t>
      </w:r>
      <w:r w:rsidR="00E904D3">
        <w:rPr>
          <w:sz w:val="24"/>
        </w:rPr>
        <w:t>a</w:t>
      </w:r>
      <w:r w:rsidR="00FA47C9" w:rsidRPr="00D101FE">
        <w:rPr>
          <w:sz w:val="24"/>
        </w:rPr>
        <w:t xml:space="preserve"> </w:t>
      </w:r>
      <w:r w:rsidR="00272A8B">
        <w:rPr>
          <w:bCs/>
          <w:sz w:val="24"/>
        </w:rPr>
        <w:t>SIA “ARHITEKTŪRA UN VIDE” izstrādāt</w:t>
      </w:r>
      <w:r w:rsidR="00E904D3">
        <w:rPr>
          <w:bCs/>
          <w:sz w:val="24"/>
        </w:rPr>
        <w:t>ā</w:t>
      </w:r>
      <w:r w:rsidR="00272A8B">
        <w:rPr>
          <w:bCs/>
          <w:sz w:val="24"/>
        </w:rPr>
        <w:t xml:space="preserve"> ēkas fasādes apliecinājuma kart</w:t>
      </w:r>
      <w:r w:rsidR="00E904D3">
        <w:rPr>
          <w:bCs/>
          <w:sz w:val="24"/>
        </w:rPr>
        <w:t>e</w:t>
      </w:r>
      <w:r w:rsidR="00272A8B">
        <w:rPr>
          <w:bCs/>
          <w:sz w:val="24"/>
        </w:rPr>
        <w:t xml:space="preserve"> logu nomaiņai </w:t>
      </w:r>
      <w:r w:rsidR="00E904D3">
        <w:rPr>
          <w:bCs/>
          <w:sz w:val="24"/>
        </w:rPr>
        <w:t xml:space="preserve">Jelgavā, Akadēmijas ielā 26 </w:t>
      </w:r>
      <w:r w:rsidR="00272A8B">
        <w:rPr>
          <w:bCs/>
          <w:sz w:val="24"/>
        </w:rPr>
        <w:t>(Jelgava, 2016)</w:t>
      </w:r>
      <w:r w:rsidRPr="00D101FE">
        <w:rPr>
          <w:sz w:val="24"/>
        </w:rPr>
        <w:t>. Inspekcijas atļaujas saņemšanai iesniedzama papildus informācija par darbu izpildītājiem.</w:t>
      </w:r>
    </w:p>
    <w:p w:rsidR="0092748D" w:rsidRPr="00D101FE" w:rsidRDefault="0092748D" w:rsidP="006D6AF6">
      <w:pPr>
        <w:pStyle w:val="BodyText"/>
        <w:rPr>
          <w:sz w:val="24"/>
        </w:rPr>
      </w:pPr>
    </w:p>
    <w:p w:rsidR="0092748D" w:rsidRPr="00D101FE" w:rsidRDefault="0092748D" w:rsidP="006D6AF6">
      <w:pPr>
        <w:pStyle w:val="BodyText"/>
        <w:rPr>
          <w:b/>
          <w:bCs/>
          <w:i/>
          <w:iCs/>
          <w:sz w:val="24"/>
        </w:rPr>
      </w:pPr>
      <w:r w:rsidRPr="00D101FE">
        <w:rPr>
          <w:b/>
          <w:bCs/>
          <w:i/>
          <w:iCs/>
          <w:sz w:val="24"/>
        </w:rPr>
        <w:t xml:space="preserve">5. </w:t>
      </w:r>
      <w:smartTag w:uri="schemas-tilde-lv/tildestengine" w:element="veidnes">
        <w:smartTagPr>
          <w:attr w:name="baseform" w:val="lēmum|s"/>
          <w:attr w:name="id" w:val="-1"/>
          <w:attr w:name="text" w:val="Lēmuma"/>
        </w:smartTagPr>
        <w:r w:rsidRPr="00D101FE">
          <w:rPr>
            <w:b/>
            <w:bCs/>
            <w:i/>
            <w:iCs/>
            <w:sz w:val="24"/>
          </w:rPr>
          <w:t>Lēmuma</w:t>
        </w:r>
      </w:smartTag>
      <w:r w:rsidRPr="00D101FE">
        <w:rPr>
          <w:b/>
          <w:bCs/>
          <w:i/>
          <w:iCs/>
          <w:sz w:val="24"/>
        </w:rPr>
        <w:t xml:space="preserve"> pamatojums:</w:t>
      </w:r>
    </w:p>
    <w:p w:rsidR="0092748D" w:rsidRPr="00D101FE" w:rsidRDefault="0092748D" w:rsidP="006D6AF6">
      <w:pPr>
        <w:pStyle w:val="BodyText"/>
        <w:rPr>
          <w:sz w:val="24"/>
        </w:rPr>
      </w:pPr>
      <w:r w:rsidRPr="00D101FE">
        <w:rPr>
          <w:b/>
          <w:sz w:val="24"/>
        </w:rPr>
        <w:t xml:space="preserve">5.1. </w:t>
      </w:r>
      <w:r w:rsidRPr="00D101FE">
        <w:rPr>
          <w:sz w:val="24"/>
        </w:rPr>
        <w:t xml:space="preserve">Uz </w:t>
      </w:r>
      <w:r w:rsidR="00870BF9" w:rsidRPr="00D101FE">
        <w:rPr>
          <w:sz w:val="24"/>
        </w:rPr>
        <w:t>objektu</w:t>
      </w:r>
      <w:r w:rsidRPr="00D101FE">
        <w:rPr>
          <w:sz w:val="24"/>
        </w:rPr>
        <w:t xml:space="preserve"> attiecas likuma “Par kultūras pieminekļu aizsardzību”, kā arī no tā izrietošo Ministru kabineta 2003. gada 26. augusta noteikumu Nr.</w:t>
      </w:r>
      <w:r w:rsidR="005B558C" w:rsidRPr="00D101FE">
        <w:rPr>
          <w:sz w:val="24"/>
        </w:rPr>
        <w:t xml:space="preserve"> </w:t>
      </w:r>
      <w:r w:rsidRPr="00D101FE">
        <w:rPr>
          <w:sz w:val="24"/>
        </w:rPr>
        <w:t>474 “Noteikumi par kultūras pieminekļu uzskaiti, aizsardzību, izmantošanu, restaurāciju un vidi degradējoša objekta statusa piešķiršanu” (turpmāk – Noteikumi Nr.</w:t>
      </w:r>
      <w:r w:rsidR="005B558C" w:rsidRPr="00D101FE">
        <w:rPr>
          <w:sz w:val="24"/>
        </w:rPr>
        <w:t xml:space="preserve"> </w:t>
      </w:r>
      <w:r w:rsidRPr="00D101FE">
        <w:rPr>
          <w:sz w:val="24"/>
        </w:rPr>
        <w:t>474) prasības.</w:t>
      </w:r>
    </w:p>
    <w:p w:rsidR="006D6AF6" w:rsidRPr="00D101FE" w:rsidRDefault="0092748D" w:rsidP="00E904D3">
      <w:pPr>
        <w:pStyle w:val="BodyText2"/>
        <w:tabs>
          <w:tab w:val="left" w:pos="426"/>
        </w:tabs>
        <w:spacing w:after="0" w:line="240" w:lineRule="auto"/>
        <w:jc w:val="both"/>
      </w:pPr>
      <w:r w:rsidRPr="00D101FE">
        <w:rPr>
          <w:b/>
        </w:rPr>
        <w:t xml:space="preserve">5.2. </w:t>
      </w:r>
      <w:r w:rsidRPr="00D101FE">
        <w:t>Noteikumu Nr.</w:t>
      </w:r>
      <w:r w:rsidR="005B558C" w:rsidRPr="00D101FE">
        <w:t xml:space="preserve"> </w:t>
      </w:r>
      <w:r w:rsidRPr="00D101FE">
        <w:t>474 56.</w:t>
      </w:r>
      <w:r w:rsidR="005B558C" w:rsidRPr="00D101FE">
        <w:t xml:space="preserve"> </w:t>
      </w:r>
      <w:r w:rsidRPr="00D101FE">
        <w:t>punkts nosaka, ka kultūras pieminekļa restaurācijas, rekonstrukcijas, remonta un konservācijas darbus drīkst veikt tikai kompetenta speciālista vadībā. Fizisko un juridisko personu kompetenci apliecina attiecīga licence vai sertifikāts restaurācijas darbu veikšanai.</w:t>
      </w:r>
    </w:p>
    <w:p w:rsidR="0092748D" w:rsidRPr="00D101FE" w:rsidRDefault="0092748D" w:rsidP="006D6AF6">
      <w:pPr>
        <w:pStyle w:val="BodyText"/>
        <w:rPr>
          <w:sz w:val="24"/>
        </w:rPr>
      </w:pPr>
      <w:r w:rsidRPr="00D101FE">
        <w:rPr>
          <w:b/>
          <w:bCs/>
          <w:i/>
          <w:sz w:val="24"/>
        </w:rPr>
        <w:lastRenderedPageBreak/>
        <w:t xml:space="preserve">6. </w:t>
      </w:r>
      <w:smartTag w:uri="schemas-tilde-lv/tildestengine" w:element="veidnes">
        <w:smartTagPr>
          <w:attr w:name="baseform" w:val="lēmum|s"/>
          <w:attr w:name="id" w:val="-1"/>
          <w:attr w:name="text" w:val="Lēmums"/>
        </w:smartTagPr>
        <w:r w:rsidRPr="00D101FE">
          <w:rPr>
            <w:b/>
            <w:bCs/>
            <w:i/>
            <w:sz w:val="24"/>
          </w:rPr>
          <w:t>Lēmums</w:t>
        </w:r>
      </w:smartTag>
      <w:r w:rsidRPr="00D101FE">
        <w:rPr>
          <w:b/>
          <w:bCs/>
          <w:i/>
          <w:sz w:val="24"/>
        </w:rPr>
        <w:t>:</w:t>
      </w:r>
    </w:p>
    <w:p w:rsidR="0092748D" w:rsidRPr="00D101FE" w:rsidRDefault="00387322" w:rsidP="006D6AF6">
      <w:pPr>
        <w:pStyle w:val="BodyText"/>
        <w:rPr>
          <w:sz w:val="24"/>
        </w:rPr>
      </w:pPr>
      <w:r w:rsidRPr="00D101FE">
        <w:rPr>
          <w:sz w:val="24"/>
        </w:rPr>
        <w:t xml:space="preserve">Atbalstīt </w:t>
      </w:r>
      <w:r w:rsidR="00272A8B">
        <w:rPr>
          <w:sz w:val="24"/>
        </w:rPr>
        <w:t>logu nomaiņu ar nosacījumu: logus izgatavot, tuvinot esošo logu profilam</w:t>
      </w:r>
      <w:r w:rsidR="002B35A8" w:rsidRPr="00D101FE">
        <w:rPr>
          <w:sz w:val="24"/>
        </w:rPr>
        <w:t>.</w:t>
      </w:r>
      <w:r w:rsidRPr="00D101FE">
        <w:rPr>
          <w:sz w:val="24"/>
        </w:rPr>
        <w:t xml:space="preserve"> </w:t>
      </w:r>
      <w:r w:rsidR="0092748D" w:rsidRPr="00D101FE">
        <w:rPr>
          <w:sz w:val="24"/>
        </w:rPr>
        <w:t>Inspekcijas atļaujas saņemšanai iesniegt Noteikumu Nr.</w:t>
      </w:r>
      <w:r w:rsidR="002330D9" w:rsidRPr="00D101FE">
        <w:rPr>
          <w:sz w:val="24"/>
        </w:rPr>
        <w:t xml:space="preserve"> </w:t>
      </w:r>
      <w:r w:rsidR="0092748D" w:rsidRPr="00D101FE">
        <w:rPr>
          <w:sz w:val="24"/>
        </w:rPr>
        <w:t>474 53.</w:t>
      </w:r>
      <w:r w:rsidR="005B558C" w:rsidRPr="00D101FE">
        <w:rPr>
          <w:sz w:val="24"/>
        </w:rPr>
        <w:t xml:space="preserve"> </w:t>
      </w:r>
      <w:r w:rsidR="0092748D" w:rsidRPr="00D101FE">
        <w:rPr>
          <w:sz w:val="24"/>
        </w:rPr>
        <w:t>punktā minēto informāciju:</w:t>
      </w:r>
    </w:p>
    <w:p w:rsidR="0092748D" w:rsidRPr="00D101FE" w:rsidRDefault="0092748D" w:rsidP="006D6AF6">
      <w:pPr>
        <w:pStyle w:val="tv213"/>
        <w:spacing w:before="0" w:beforeAutospacing="0" w:after="0" w:afterAutospacing="0"/>
        <w:ind w:left="600"/>
        <w:jc w:val="both"/>
      </w:pPr>
      <w:r w:rsidRPr="00D101FE">
        <w:t>53.3. darbu izpildītājs (uzņēmējs) (fiziskai personai – vārds, uzvārds, amats, tālruņa numurs, e-pasta adrese (ja tāda ir), juridiskai personai – nosaukums, reģistrācijas numurs, e-pasta adrese (ja tāda ir));</w:t>
      </w:r>
    </w:p>
    <w:p w:rsidR="0092748D" w:rsidRPr="00D101FE" w:rsidRDefault="0092748D" w:rsidP="006D6AF6">
      <w:pPr>
        <w:pStyle w:val="tv213"/>
        <w:spacing w:before="0" w:beforeAutospacing="0" w:after="0" w:afterAutospacing="0"/>
        <w:ind w:left="600"/>
        <w:jc w:val="both"/>
      </w:pPr>
      <w:r w:rsidRPr="00D101FE">
        <w:t>53.4. uzņēmēja norīkots darbu vadītājs (vārds, uzvārds, amats, sertifikāta vai restaurācijas apliecības numurs, tālruņa numurs, e-pasta adrese (ja tāda ir));</w:t>
      </w:r>
    </w:p>
    <w:p w:rsidR="0092748D" w:rsidRPr="00D101FE" w:rsidRDefault="0092748D" w:rsidP="006D6AF6">
      <w:pPr>
        <w:pStyle w:val="tv213"/>
        <w:spacing w:before="0" w:beforeAutospacing="0" w:after="0" w:afterAutospacing="0"/>
        <w:ind w:left="600"/>
        <w:jc w:val="both"/>
      </w:pPr>
      <w:r w:rsidRPr="00D101FE">
        <w:t>53.5. īpašnieka norīkota par darbu uzraudzību atbildīgā persona (vārds, uzvārds, adrese, tālruņa numurs, e-pasta adrese (ja tāda ir)).</w:t>
      </w:r>
    </w:p>
    <w:p w:rsidR="0092748D" w:rsidRPr="00D101FE" w:rsidRDefault="0092748D" w:rsidP="006D6AF6">
      <w:pPr>
        <w:pStyle w:val="BodyText2"/>
        <w:tabs>
          <w:tab w:val="left" w:pos="426"/>
        </w:tabs>
        <w:spacing w:after="0" w:line="240" w:lineRule="auto"/>
        <w:jc w:val="both"/>
        <w:rPr>
          <w:b/>
        </w:rPr>
      </w:pPr>
    </w:p>
    <w:p w:rsidR="0092748D" w:rsidRPr="00D101FE" w:rsidRDefault="0092748D" w:rsidP="006D6AF6">
      <w:pPr>
        <w:pStyle w:val="BodyText"/>
        <w:rPr>
          <w:sz w:val="24"/>
        </w:rPr>
      </w:pPr>
    </w:p>
    <w:p w:rsidR="006D6AF6" w:rsidRPr="00D101FE" w:rsidRDefault="006D6AF6" w:rsidP="006D6AF6">
      <w:pPr>
        <w:spacing w:line="240" w:lineRule="auto"/>
        <w:jc w:val="both"/>
        <w:rPr>
          <w:lang w:val="lv-LV"/>
        </w:rPr>
      </w:pPr>
    </w:p>
    <w:p w:rsidR="0092748D" w:rsidRPr="00D101FE" w:rsidRDefault="0092748D" w:rsidP="006D6AF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01FE">
        <w:rPr>
          <w:rFonts w:ascii="Times New Roman" w:hAnsi="Times New Roman"/>
          <w:sz w:val="24"/>
          <w:szCs w:val="24"/>
        </w:rPr>
        <w:t>Inspekcijas</w:t>
      </w:r>
      <w:proofErr w:type="spellEnd"/>
      <w:r w:rsidRPr="00D1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1FE">
        <w:rPr>
          <w:rFonts w:ascii="Times New Roman" w:hAnsi="Times New Roman"/>
          <w:sz w:val="24"/>
          <w:szCs w:val="24"/>
        </w:rPr>
        <w:t>vadītāja</w:t>
      </w:r>
      <w:proofErr w:type="spellEnd"/>
      <w:r w:rsidRPr="00D1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1FE">
        <w:rPr>
          <w:rFonts w:ascii="Times New Roman" w:hAnsi="Times New Roman"/>
          <w:sz w:val="24"/>
          <w:szCs w:val="24"/>
        </w:rPr>
        <w:t>vietniece</w:t>
      </w:r>
      <w:proofErr w:type="spellEnd"/>
      <w:r w:rsidRPr="00D101F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proofErr w:type="spellStart"/>
      <w:r w:rsidR="006D6AF6" w:rsidRPr="00D101FE">
        <w:rPr>
          <w:rFonts w:ascii="Times New Roman" w:hAnsi="Times New Roman"/>
          <w:sz w:val="24"/>
          <w:szCs w:val="24"/>
        </w:rPr>
        <w:t>Vivita</w:t>
      </w:r>
      <w:proofErr w:type="spellEnd"/>
      <w:r w:rsidR="006D6AF6" w:rsidRPr="00D101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AF6" w:rsidRPr="00D101FE">
        <w:rPr>
          <w:rFonts w:ascii="Times New Roman" w:hAnsi="Times New Roman"/>
          <w:sz w:val="24"/>
          <w:szCs w:val="24"/>
        </w:rPr>
        <w:t>Mačiņa</w:t>
      </w:r>
      <w:proofErr w:type="spellEnd"/>
    </w:p>
    <w:p w:rsidR="00E904D3" w:rsidRPr="00E904D3" w:rsidRDefault="00E904D3" w:rsidP="00E904D3">
      <w:pPr>
        <w:tabs>
          <w:tab w:val="left" w:pos="7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lv-LV" w:eastAsia="lv-LV"/>
        </w:rPr>
      </w:pPr>
      <w:r w:rsidRPr="00E904D3">
        <w:rPr>
          <w:rFonts w:ascii="Times New Roman" w:hAnsi="Times New Roman"/>
          <w:sz w:val="24"/>
          <w:szCs w:val="24"/>
          <w:lang w:val="lv-LV" w:eastAsia="lv-LV"/>
        </w:rPr>
        <w:t>(paraksts*)</w:t>
      </w:r>
    </w:p>
    <w:p w:rsidR="00E904D3" w:rsidRPr="00E904D3" w:rsidRDefault="00E904D3" w:rsidP="00E904D3">
      <w:pPr>
        <w:tabs>
          <w:tab w:val="left" w:pos="720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 w:eastAsia="lv-LV"/>
        </w:rPr>
      </w:pPr>
    </w:p>
    <w:p w:rsidR="0092748D" w:rsidRPr="00E904D3" w:rsidRDefault="00E904D3" w:rsidP="00E904D3">
      <w:pPr>
        <w:pStyle w:val="BodyText"/>
        <w:rPr>
          <w:sz w:val="24"/>
        </w:rPr>
      </w:pPr>
      <w:r w:rsidRPr="00E904D3">
        <w:rPr>
          <w:sz w:val="24"/>
          <w:lang w:eastAsia="lv-LV"/>
        </w:rPr>
        <w:t>*Dokuments ir parakstīts ar drošu elektronisko parakstu.</w:t>
      </w:r>
    </w:p>
    <w:p w:rsidR="0092748D" w:rsidRPr="00D101FE" w:rsidRDefault="0092748D" w:rsidP="006D6AF6">
      <w:pPr>
        <w:spacing w:line="240" w:lineRule="auto"/>
      </w:pPr>
    </w:p>
    <w:p w:rsidR="006D6AF6" w:rsidRPr="00D101FE" w:rsidRDefault="006D6AF6" w:rsidP="006D6AF6">
      <w:pPr>
        <w:spacing w:line="240" w:lineRule="auto"/>
      </w:pPr>
    </w:p>
    <w:p w:rsidR="0092748D" w:rsidRPr="00D101FE" w:rsidRDefault="006D6AF6" w:rsidP="006D6AF6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D101FE">
        <w:rPr>
          <w:rFonts w:ascii="Times New Roman" w:hAnsi="Times New Roman"/>
          <w:sz w:val="18"/>
          <w:szCs w:val="18"/>
        </w:rPr>
        <w:t>Iveta</w:t>
      </w:r>
      <w:proofErr w:type="spellEnd"/>
      <w:r w:rsidRPr="00D101F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101FE">
        <w:rPr>
          <w:rFonts w:ascii="Times New Roman" w:hAnsi="Times New Roman"/>
          <w:sz w:val="18"/>
          <w:szCs w:val="18"/>
        </w:rPr>
        <w:t>Berga-Muižniece</w:t>
      </w:r>
      <w:proofErr w:type="spellEnd"/>
      <w:r w:rsidR="0092748D" w:rsidRPr="00D101FE">
        <w:rPr>
          <w:rFonts w:ascii="Times New Roman" w:hAnsi="Times New Roman"/>
          <w:sz w:val="18"/>
          <w:szCs w:val="18"/>
        </w:rPr>
        <w:t xml:space="preserve"> </w:t>
      </w:r>
      <w:r w:rsidRPr="00D101FE">
        <w:rPr>
          <w:rFonts w:ascii="Times New Roman" w:hAnsi="Times New Roman"/>
          <w:sz w:val="18"/>
          <w:szCs w:val="18"/>
        </w:rPr>
        <w:br/>
      </w:r>
      <w:r w:rsidR="0092748D" w:rsidRPr="00D101FE">
        <w:rPr>
          <w:rFonts w:ascii="Times New Roman" w:hAnsi="Times New Roman"/>
          <w:sz w:val="18"/>
          <w:szCs w:val="18"/>
        </w:rPr>
        <w:t>67229272</w:t>
      </w:r>
      <w:r w:rsidRPr="00D101FE">
        <w:rPr>
          <w:rFonts w:ascii="Times New Roman" w:hAnsi="Times New Roman"/>
          <w:sz w:val="18"/>
          <w:szCs w:val="18"/>
        </w:rPr>
        <w:br/>
        <w:t>iveta.berga-muizniece@mantojums.lv</w:t>
      </w:r>
    </w:p>
    <w:p w:rsidR="00D21FA6" w:rsidRPr="00D101FE" w:rsidRDefault="00D21FA6" w:rsidP="006D6AF6">
      <w:pPr>
        <w:pStyle w:val="Header"/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sectPr w:rsidR="00D21FA6" w:rsidRPr="00D101FE" w:rsidSect="005B558C">
      <w:headerReference w:type="default" r:id="rId7"/>
      <w:headerReference w:type="first" r:id="rId8"/>
      <w:type w:val="continuous"/>
      <w:pgSz w:w="11920" w:h="16840"/>
      <w:pgMar w:top="1134" w:right="114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03" w:rsidRDefault="006C2503">
      <w:pPr>
        <w:spacing w:after="0" w:line="240" w:lineRule="auto"/>
      </w:pPr>
      <w:r>
        <w:separator/>
      </w:r>
    </w:p>
  </w:endnote>
  <w:endnote w:type="continuationSeparator" w:id="0">
    <w:p w:rsidR="006C2503" w:rsidRDefault="006C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03" w:rsidRDefault="006C2503">
      <w:pPr>
        <w:spacing w:after="0" w:line="240" w:lineRule="auto"/>
      </w:pPr>
      <w:r>
        <w:separator/>
      </w:r>
    </w:p>
  </w:footnote>
  <w:footnote w:type="continuationSeparator" w:id="0">
    <w:p w:rsidR="006C2503" w:rsidRDefault="006C2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77" w:rsidRDefault="00815277" w:rsidP="007D2A6E">
    <w:pPr>
      <w:pStyle w:val="Header"/>
      <w:rPr>
        <w:lang w:val="lv-LV"/>
      </w:rPr>
    </w:pPr>
  </w:p>
  <w:p w:rsidR="007D2A6E" w:rsidRPr="007D2A6E" w:rsidRDefault="007D2A6E" w:rsidP="007D2A6E">
    <w:pPr>
      <w:pStyle w:val="Header"/>
      <w:rPr>
        <w:lang w:val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A6E" w:rsidRDefault="007D2A6E">
    <w:pPr>
      <w:pStyle w:val="Header"/>
      <w:rPr>
        <w:rFonts w:ascii="Times New Roman" w:hAnsi="Times New Roman"/>
      </w:rPr>
    </w:pPr>
  </w:p>
  <w:p w:rsidR="007D2A6E" w:rsidRDefault="007D2A6E">
    <w:pPr>
      <w:pStyle w:val="Header"/>
      <w:rPr>
        <w:rFonts w:ascii="Times New Roman" w:hAnsi="Times New Roman"/>
      </w:rPr>
    </w:pPr>
  </w:p>
  <w:p w:rsidR="007D2A6E" w:rsidRDefault="007D2A6E">
    <w:pPr>
      <w:pStyle w:val="Header"/>
      <w:rPr>
        <w:rFonts w:ascii="Times New Roman" w:hAnsi="Times New Roman"/>
      </w:rPr>
    </w:pPr>
  </w:p>
  <w:p w:rsidR="007D2A6E" w:rsidRDefault="007D2A6E">
    <w:pPr>
      <w:pStyle w:val="Header"/>
      <w:rPr>
        <w:rFonts w:ascii="Times New Roman" w:hAnsi="Times New Roman"/>
      </w:rPr>
    </w:pPr>
  </w:p>
  <w:p w:rsidR="007D2A6E" w:rsidRDefault="007D2A6E">
    <w:pPr>
      <w:pStyle w:val="Header"/>
      <w:rPr>
        <w:rFonts w:ascii="Times New Roman" w:hAnsi="Times New Roman"/>
      </w:rPr>
    </w:pPr>
  </w:p>
  <w:p w:rsidR="007D2A6E" w:rsidRDefault="007D2A6E">
    <w:pPr>
      <w:pStyle w:val="Header"/>
      <w:rPr>
        <w:rFonts w:ascii="Times New Roman" w:hAnsi="Times New Roman"/>
      </w:rPr>
    </w:pPr>
  </w:p>
  <w:p w:rsidR="007D2A6E" w:rsidRDefault="007D2A6E">
    <w:pPr>
      <w:pStyle w:val="Header"/>
      <w:rPr>
        <w:rFonts w:ascii="Times New Roman" w:hAnsi="Times New Roman"/>
      </w:rPr>
    </w:pPr>
  </w:p>
  <w:p w:rsidR="007D2A6E" w:rsidRDefault="007D2A6E">
    <w:pPr>
      <w:pStyle w:val="Header"/>
      <w:rPr>
        <w:rFonts w:ascii="Times New Roman" w:hAnsi="Times New Roman"/>
      </w:rPr>
    </w:pPr>
  </w:p>
  <w:p w:rsidR="007D2A6E" w:rsidRDefault="007D2A6E">
    <w:pPr>
      <w:pStyle w:val="Header"/>
      <w:rPr>
        <w:rFonts w:ascii="Times New Roman" w:hAnsi="Times New Roman"/>
      </w:rPr>
    </w:pPr>
  </w:p>
  <w:p w:rsidR="007D2A6E" w:rsidRDefault="00755CC8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A85A55" wp14:editId="709E58E6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493260" cy="45085"/>
              <wp:effectExtent l="0" t="0" r="21590" b="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3260" cy="45085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875D9B" id="Group 41" o:spid="_x0000_s1026" style="position:absolute;margin-left:145.7pt;margin-top:149.85pt;width:353.8pt;height:3.55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7D2A6E" w:rsidRDefault="007D2A6E">
    <w:pPr>
      <w:pStyle w:val="Header"/>
      <w:rPr>
        <w:rFonts w:ascii="Times New Roman" w:hAnsi="Times New Roman"/>
      </w:rPr>
    </w:pPr>
  </w:p>
  <w:p w:rsidR="007D2A6E" w:rsidRPr="007D2A6E" w:rsidRDefault="00755CC8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C57096" wp14:editId="027CD5E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A6E" w:rsidRDefault="007D2A6E" w:rsidP="007D2A6E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Mazā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Pils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19, </w:t>
                          </w: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 - 1050, </w:t>
                          </w:r>
                          <w:proofErr w:type="spellStart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4D06F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 67229272, e-pasts vkpai@mantojums.lv, www.mantojums.lv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57096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7D2A6E" w:rsidRDefault="007D2A6E" w:rsidP="007D2A6E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Mazā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Pils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19, </w:t>
                    </w: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 - 1050, </w:t>
                    </w:r>
                    <w:proofErr w:type="spellStart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4D06F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 67229272, e-pasts vkpai@mantojums.lv, www.mantojums.lv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0A25D2BD" wp14:editId="68124067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9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7D0EA2"/>
    <w:multiLevelType w:val="hybridMultilevel"/>
    <w:tmpl w:val="7FE888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BD"/>
    <w:rsid w:val="00006384"/>
    <w:rsid w:val="00026318"/>
    <w:rsid w:val="00027186"/>
    <w:rsid w:val="00030349"/>
    <w:rsid w:val="000352CC"/>
    <w:rsid w:val="00037163"/>
    <w:rsid w:val="00045665"/>
    <w:rsid w:val="000561D5"/>
    <w:rsid w:val="000818B6"/>
    <w:rsid w:val="00081FAB"/>
    <w:rsid w:val="000867ED"/>
    <w:rsid w:val="000C4D9B"/>
    <w:rsid w:val="000D1422"/>
    <w:rsid w:val="00103635"/>
    <w:rsid w:val="00112D04"/>
    <w:rsid w:val="00124173"/>
    <w:rsid w:val="00140853"/>
    <w:rsid w:val="00140B70"/>
    <w:rsid w:val="001A122E"/>
    <w:rsid w:val="001C2955"/>
    <w:rsid w:val="002330D9"/>
    <w:rsid w:val="00247877"/>
    <w:rsid w:val="002539CF"/>
    <w:rsid w:val="002601F2"/>
    <w:rsid w:val="00270D93"/>
    <w:rsid w:val="00272A8B"/>
    <w:rsid w:val="00275B9E"/>
    <w:rsid w:val="002B35A8"/>
    <w:rsid w:val="002B5A09"/>
    <w:rsid w:val="002D0293"/>
    <w:rsid w:val="002E1474"/>
    <w:rsid w:val="00361775"/>
    <w:rsid w:val="00387322"/>
    <w:rsid w:val="003939F2"/>
    <w:rsid w:val="003B2784"/>
    <w:rsid w:val="00463D05"/>
    <w:rsid w:val="00467697"/>
    <w:rsid w:val="004B2CBD"/>
    <w:rsid w:val="004D054E"/>
    <w:rsid w:val="004D06F2"/>
    <w:rsid w:val="004D3C15"/>
    <w:rsid w:val="004E47F7"/>
    <w:rsid w:val="004F70DF"/>
    <w:rsid w:val="00535564"/>
    <w:rsid w:val="00575B29"/>
    <w:rsid w:val="00577025"/>
    <w:rsid w:val="00583D35"/>
    <w:rsid w:val="00595CAD"/>
    <w:rsid w:val="00597044"/>
    <w:rsid w:val="005B558C"/>
    <w:rsid w:val="005B59F7"/>
    <w:rsid w:val="005B6FCE"/>
    <w:rsid w:val="006218F3"/>
    <w:rsid w:val="00663C3A"/>
    <w:rsid w:val="00696183"/>
    <w:rsid w:val="006A7ACF"/>
    <w:rsid w:val="006C2503"/>
    <w:rsid w:val="006D24DE"/>
    <w:rsid w:val="006D6AF6"/>
    <w:rsid w:val="007051F8"/>
    <w:rsid w:val="00745F19"/>
    <w:rsid w:val="00755CC8"/>
    <w:rsid w:val="007B3BA5"/>
    <w:rsid w:val="007D2A6E"/>
    <w:rsid w:val="007E4D1F"/>
    <w:rsid w:val="00800294"/>
    <w:rsid w:val="00812188"/>
    <w:rsid w:val="00815277"/>
    <w:rsid w:val="00816864"/>
    <w:rsid w:val="00870BF9"/>
    <w:rsid w:val="00871B94"/>
    <w:rsid w:val="00876C21"/>
    <w:rsid w:val="00892170"/>
    <w:rsid w:val="008C28CA"/>
    <w:rsid w:val="008F7CC7"/>
    <w:rsid w:val="0092748D"/>
    <w:rsid w:val="00954D67"/>
    <w:rsid w:val="00960C5E"/>
    <w:rsid w:val="0099770B"/>
    <w:rsid w:val="009B7881"/>
    <w:rsid w:val="009C45FD"/>
    <w:rsid w:val="00A63563"/>
    <w:rsid w:val="00A95BEA"/>
    <w:rsid w:val="00B01977"/>
    <w:rsid w:val="00B079A8"/>
    <w:rsid w:val="00B12C26"/>
    <w:rsid w:val="00B37463"/>
    <w:rsid w:val="00BA6B7F"/>
    <w:rsid w:val="00C47F57"/>
    <w:rsid w:val="00C7483D"/>
    <w:rsid w:val="00CC3929"/>
    <w:rsid w:val="00D101FE"/>
    <w:rsid w:val="00D21FA6"/>
    <w:rsid w:val="00D2712C"/>
    <w:rsid w:val="00DA2DB1"/>
    <w:rsid w:val="00DB7704"/>
    <w:rsid w:val="00DD4BBB"/>
    <w:rsid w:val="00DE4C47"/>
    <w:rsid w:val="00E31AA8"/>
    <w:rsid w:val="00E365CE"/>
    <w:rsid w:val="00E7353C"/>
    <w:rsid w:val="00E81B96"/>
    <w:rsid w:val="00E904D3"/>
    <w:rsid w:val="00ED0FB8"/>
    <w:rsid w:val="00F146B6"/>
    <w:rsid w:val="00F60F24"/>
    <w:rsid w:val="00FA47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docId w15:val="{396BF995-0505-4BD6-A990-0D2EDDED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92748D"/>
    <w:pPr>
      <w:widowControl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92748D"/>
    <w:rPr>
      <w:rFonts w:ascii="Times New Roman" w:eastAsia="Times New Roman" w:hAnsi="Times New Roman"/>
      <w:sz w:val="28"/>
      <w:szCs w:val="24"/>
      <w:lang w:eastAsia="en-US"/>
    </w:rPr>
  </w:style>
  <w:style w:type="paragraph" w:styleId="NoSpacing">
    <w:name w:val="No Spacing"/>
    <w:uiPriority w:val="1"/>
    <w:qFormat/>
    <w:rsid w:val="0092748D"/>
    <w:rPr>
      <w:rFonts w:ascii="Times New Roman" w:eastAsia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92748D"/>
    <w:pPr>
      <w:widowControl/>
      <w:spacing w:after="120" w:line="480" w:lineRule="auto"/>
    </w:pPr>
    <w:rPr>
      <w:rFonts w:ascii="Times New Roman" w:eastAsia="Times New Roman" w:hAnsi="Times New Roman"/>
      <w:sz w:val="24"/>
      <w:szCs w:val="24"/>
      <w:lang w:val="lv-LV"/>
    </w:rPr>
  </w:style>
  <w:style w:type="character" w:customStyle="1" w:styleId="BodyText2Char">
    <w:name w:val="Body Text 2 Char"/>
    <w:basedOn w:val="DefaultParagraphFont"/>
    <w:link w:val="BodyText2"/>
    <w:rsid w:val="0092748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v213">
    <w:name w:val="tv213"/>
    <w:basedOn w:val="Normal"/>
    <w:rsid w:val="0092748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lita.blusanovic\AppData\Local\Microsoft\Windows\Temporary%20Internet%20Files\Content.Outlook\1BVUDOAM\vienkrasu_LV_pirma_lapa.dotx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vienkrasu_LV_pirma_lapa</Template>
  <TotalTime>1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Andrelita Blusanovica</dc:creator>
  <cp:lastModifiedBy>lasma.zarina@live.com</cp:lastModifiedBy>
  <cp:revision>2</cp:revision>
  <cp:lastPrinted>2016-08-11T13:49:00Z</cp:lastPrinted>
  <dcterms:created xsi:type="dcterms:W3CDTF">2016-08-18T07:43:00Z</dcterms:created>
  <dcterms:modified xsi:type="dcterms:W3CDTF">2016-08-18T07:43:00Z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