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73" w:rsidRPr="00A97673" w:rsidRDefault="00A97673" w:rsidP="00D844CF">
      <w:pPr>
        <w:keepNext/>
        <w:spacing w:after="0" w:line="240" w:lineRule="auto"/>
        <w:jc w:val="center"/>
        <w:outlineLvl w:val="2"/>
        <w:rPr>
          <w:rFonts w:ascii="Times New Roman" w:eastAsia="Times New Roman" w:hAnsi="Times New Roman" w:cs="Times New Roman"/>
          <w:i/>
          <w:sz w:val="28"/>
          <w:szCs w:val="28"/>
        </w:rPr>
      </w:pPr>
      <w:r w:rsidRPr="00A97673">
        <w:rPr>
          <w:rFonts w:ascii="Times New Roman" w:eastAsia="Times New Roman" w:hAnsi="Times New Roman" w:cs="Times New Roman"/>
          <w:sz w:val="28"/>
          <w:szCs w:val="28"/>
        </w:rPr>
        <w:t xml:space="preserve">PAKALPOJUMA LĪGUMS </w:t>
      </w:r>
    </w:p>
    <w:p w:rsidR="00A97673" w:rsidRPr="00A97673" w:rsidRDefault="00A97673" w:rsidP="00D844CF">
      <w:pPr>
        <w:spacing w:after="0" w:line="240" w:lineRule="auto"/>
        <w:jc w:val="center"/>
        <w:rPr>
          <w:rFonts w:ascii="Times New Roman" w:eastAsia="Times New Roman" w:hAnsi="Times New Roman" w:cs="Times New Roman"/>
          <w:b/>
          <w:color w:val="000000"/>
          <w:sz w:val="28"/>
          <w:szCs w:val="28"/>
        </w:rPr>
      </w:pPr>
      <w:r w:rsidRPr="00A97673">
        <w:rPr>
          <w:rFonts w:ascii="Times New Roman" w:eastAsia="Times New Roman" w:hAnsi="Times New Roman" w:cs="Times New Roman"/>
          <w:b/>
          <w:color w:val="000000"/>
          <w:sz w:val="28"/>
          <w:szCs w:val="28"/>
        </w:rPr>
        <w:t>par “Ēkas pārbūve Zemgales prospektā 7”</w:t>
      </w:r>
      <w:r w:rsidRPr="00A97673">
        <w:rPr>
          <w:rFonts w:ascii="Times New Roman" w:eastAsia="Times New Roman" w:hAnsi="Times New Roman" w:cs="Times New Roman"/>
          <w:b/>
          <w:bCs/>
          <w:sz w:val="24"/>
          <w:szCs w:val="24"/>
        </w:rPr>
        <w:t xml:space="preserve"> </w:t>
      </w:r>
      <w:r w:rsidRPr="00A97673">
        <w:rPr>
          <w:rFonts w:ascii="Times New Roman" w:eastAsia="Times New Roman" w:hAnsi="Times New Roman" w:cs="Times New Roman"/>
          <w:b/>
          <w:color w:val="000000"/>
          <w:sz w:val="28"/>
          <w:szCs w:val="28"/>
        </w:rPr>
        <w:t>būvprojekta izstrādi</w:t>
      </w:r>
    </w:p>
    <w:p w:rsidR="00D844CF" w:rsidRDefault="00D844CF" w:rsidP="00D844CF">
      <w:pPr>
        <w:pStyle w:val="ColorfulList-Accent11"/>
        <w:tabs>
          <w:tab w:val="left" w:leader="dot" w:pos="9214"/>
        </w:tabs>
        <w:spacing w:after="0" w:line="240" w:lineRule="auto"/>
        <w:ind w:left="0"/>
        <w:jc w:val="center"/>
        <w:rPr>
          <w:bCs/>
        </w:rPr>
      </w:pPr>
    </w:p>
    <w:p w:rsidR="00D844CF" w:rsidRDefault="00D844CF" w:rsidP="00D844CF">
      <w:pPr>
        <w:pStyle w:val="ColorfulList-Accent11"/>
        <w:tabs>
          <w:tab w:val="left" w:leader="dot" w:pos="9214"/>
        </w:tabs>
        <w:spacing w:after="0" w:line="240" w:lineRule="auto"/>
        <w:ind w:left="0"/>
        <w:jc w:val="center"/>
        <w:rPr>
          <w:bCs/>
        </w:rPr>
      </w:pPr>
      <w:r>
        <w:rPr>
          <w:bCs/>
        </w:rPr>
        <w:t>Izpildītāja līguma uzskaites Nr. 16-039</w:t>
      </w:r>
    </w:p>
    <w:p w:rsidR="00A97673" w:rsidRDefault="00A97673" w:rsidP="00D844CF">
      <w:pPr>
        <w:spacing w:after="0" w:line="240" w:lineRule="auto"/>
        <w:jc w:val="center"/>
        <w:rPr>
          <w:rFonts w:ascii="Times New Roman" w:eastAsia="Times New Roman" w:hAnsi="Times New Roman" w:cs="Times New Roman"/>
          <w:b/>
          <w:color w:val="000000"/>
          <w:sz w:val="28"/>
          <w:szCs w:val="28"/>
        </w:rPr>
      </w:pPr>
    </w:p>
    <w:tbl>
      <w:tblPr>
        <w:tblW w:w="9180" w:type="dxa"/>
        <w:tblLayout w:type="fixed"/>
        <w:tblLook w:val="01E0" w:firstRow="1" w:lastRow="1" w:firstColumn="1" w:lastColumn="1" w:noHBand="0" w:noVBand="0"/>
      </w:tblPr>
      <w:tblGrid>
        <w:gridCol w:w="1188"/>
        <w:gridCol w:w="2640"/>
        <w:gridCol w:w="3240"/>
        <w:gridCol w:w="2112"/>
      </w:tblGrid>
      <w:tr w:rsidR="00A97673" w:rsidRPr="00A97673" w:rsidTr="0055657C">
        <w:trPr>
          <w:trHeight w:val="333"/>
        </w:trPr>
        <w:tc>
          <w:tcPr>
            <w:tcW w:w="1188" w:type="dxa"/>
          </w:tcPr>
          <w:p w:rsidR="00A97673" w:rsidRPr="00A97673" w:rsidRDefault="00A97673" w:rsidP="00D844CF">
            <w:pPr>
              <w:spacing w:after="0" w:line="240" w:lineRule="auto"/>
              <w:jc w:val="right"/>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Jelgavā,</w:t>
            </w:r>
          </w:p>
        </w:tc>
        <w:tc>
          <w:tcPr>
            <w:tcW w:w="2640" w:type="dxa"/>
          </w:tcPr>
          <w:p w:rsidR="00A97673" w:rsidRPr="00A97673" w:rsidRDefault="00A97673" w:rsidP="00B35452">
            <w:pPr>
              <w:spacing w:after="0" w:line="240" w:lineRule="auto"/>
              <w:ind w:left="132" w:hanging="120"/>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2016. gada </w:t>
            </w:r>
            <w:r w:rsidR="00B35452" w:rsidRPr="00B35452">
              <w:rPr>
                <w:rFonts w:ascii="Times New Roman" w:eastAsia="Times New Roman" w:hAnsi="Times New Roman" w:cs="Times New Roman"/>
                <w:sz w:val="24"/>
                <w:szCs w:val="24"/>
              </w:rPr>
              <w:t>11</w:t>
            </w:r>
            <w:r w:rsidRPr="00A97673">
              <w:rPr>
                <w:rFonts w:ascii="Times New Roman" w:eastAsia="Times New Roman" w:hAnsi="Times New Roman" w:cs="Times New Roman"/>
                <w:i/>
                <w:sz w:val="24"/>
                <w:szCs w:val="24"/>
              </w:rPr>
              <w:t xml:space="preserve">. </w:t>
            </w:r>
            <w:r w:rsidR="0055657C" w:rsidRPr="0055657C">
              <w:rPr>
                <w:rFonts w:ascii="Times New Roman" w:eastAsia="Times New Roman" w:hAnsi="Times New Roman" w:cs="Times New Roman"/>
                <w:sz w:val="24"/>
                <w:szCs w:val="24"/>
              </w:rPr>
              <w:t>augustā</w:t>
            </w:r>
          </w:p>
        </w:tc>
        <w:tc>
          <w:tcPr>
            <w:tcW w:w="3240" w:type="dxa"/>
            <w:tcBorders>
              <w:right w:val="single" w:sz="4" w:space="0" w:color="auto"/>
            </w:tcBorders>
          </w:tcPr>
          <w:p w:rsidR="00A97673" w:rsidRPr="00A97673" w:rsidRDefault="00A97673" w:rsidP="00D844CF">
            <w:pPr>
              <w:spacing w:after="0" w:line="240" w:lineRule="auto"/>
              <w:jc w:val="right"/>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reģistrācijas numurs</w:t>
            </w:r>
          </w:p>
        </w:tc>
        <w:tc>
          <w:tcPr>
            <w:tcW w:w="2112"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rPr>
                <w:rFonts w:ascii="Times New Roman" w:eastAsia="Times New Roman" w:hAnsi="Times New Roman" w:cs="Times New Roman"/>
                <w:sz w:val="24"/>
                <w:szCs w:val="24"/>
              </w:rPr>
            </w:pPr>
          </w:p>
        </w:tc>
      </w:tr>
    </w:tbl>
    <w:p w:rsidR="00A97673" w:rsidRPr="00A97673" w:rsidRDefault="00A97673" w:rsidP="00D844CF">
      <w:pPr>
        <w:spacing w:after="0" w:line="240" w:lineRule="auto"/>
        <w:ind w:firstLine="720"/>
        <w:jc w:val="both"/>
        <w:rPr>
          <w:rFonts w:ascii="Times New Roman" w:eastAsia="Times New Roman" w:hAnsi="Times New Roman" w:cs="Times New Roman"/>
          <w:sz w:val="24"/>
          <w:szCs w:val="24"/>
        </w:rPr>
      </w:pPr>
    </w:p>
    <w:p w:rsidR="00A97673" w:rsidRPr="00A97673" w:rsidRDefault="00A97673" w:rsidP="00D844CF">
      <w:pPr>
        <w:spacing w:after="0" w:line="240" w:lineRule="auto"/>
        <w:ind w:firstLine="360"/>
        <w:jc w:val="both"/>
        <w:rPr>
          <w:rFonts w:ascii="Times New Roman" w:eastAsia="Times New Roman" w:hAnsi="Times New Roman" w:cs="Times New Roman"/>
          <w:sz w:val="24"/>
          <w:szCs w:val="24"/>
        </w:rPr>
      </w:pPr>
      <w:r w:rsidRPr="00A97673">
        <w:rPr>
          <w:rFonts w:ascii="Times New Roman" w:eastAsia="Times New Roman" w:hAnsi="Times New Roman" w:cs="Times New Roman"/>
          <w:b/>
          <w:sz w:val="24"/>
          <w:szCs w:val="24"/>
        </w:rPr>
        <w:t>Jelgavas pilsētas dome</w:t>
      </w:r>
      <w:r w:rsidRPr="00A97673">
        <w:rPr>
          <w:rFonts w:ascii="Times New Roman" w:eastAsia="Times New Roman" w:hAnsi="Times New Roman" w:cs="Times New Roman"/>
          <w:b/>
          <w:bCs/>
          <w:sz w:val="24"/>
          <w:szCs w:val="24"/>
        </w:rPr>
        <w:t>,</w:t>
      </w:r>
      <w:r w:rsidRPr="00A97673">
        <w:rPr>
          <w:rFonts w:ascii="Times New Roman" w:eastAsia="Times New Roman" w:hAnsi="Times New Roman" w:cs="Times New Roman"/>
          <w:bCs/>
          <w:sz w:val="24"/>
          <w:szCs w:val="24"/>
        </w:rPr>
        <w:t xml:space="preserve"> reģistrācijas Nr. 90000042516</w:t>
      </w:r>
      <w:r w:rsidRPr="00A97673">
        <w:rPr>
          <w:rFonts w:ascii="Times New Roman" w:eastAsia="Times New Roman" w:hAnsi="Times New Roman" w:cs="Times New Roman"/>
          <w:sz w:val="24"/>
          <w:szCs w:val="24"/>
        </w:rPr>
        <w:t>, juridiskā adrese</w:t>
      </w:r>
      <w:r w:rsidR="0055657C">
        <w:rPr>
          <w:rFonts w:ascii="Times New Roman" w:eastAsia="Times New Roman" w:hAnsi="Times New Roman" w:cs="Times New Roman"/>
          <w:sz w:val="24"/>
          <w:szCs w:val="24"/>
        </w:rPr>
        <w:t>:</w:t>
      </w:r>
      <w:r w:rsidRPr="00A97673">
        <w:rPr>
          <w:rFonts w:ascii="Times New Roman" w:eastAsia="Times New Roman" w:hAnsi="Times New Roman" w:cs="Times New Roman"/>
          <w:sz w:val="24"/>
          <w:szCs w:val="24"/>
        </w:rPr>
        <w:t xml:space="preserve"> Lielā iela 11, Jelgava, LV-3001, pašvaldības izpilddirektores Irēnas </w:t>
      </w:r>
      <w:proofErr w:type="spellStart"/>
      <w:r w:rsidRPr="00A97673">
        <w:rPr>
          <w:rFonts w:ascii="Times New Roman" w:eastAsia="Times New Roman" w:hAnsi="Times New Roman" w:cs="Times New Roman"/>
          <w:sz w:val="24"/>
          <w:szCs w:val="24"/>
        </w:rPr>
        <w:t>Škutānes</w:t>
      </w:r>
      <w:proofErr w:type="spellEnd"/>
      <w:r w:rsidRPr="00A97673">
        <w:rPr>
          <w:rFonts w:ascii="Times New Roman" w:eastAsia="Times New Roman" w:hAnsi="Times New Roman" w:cs="Times New Roman"/>
          <w:sz w:val="24"/>
          <w:szCs w:val="24"/>
        </w:rPr>
        <w:t xml:space="preserve"> personā, kura rīkojas saskaņā ar Jelgavas pilsētas pašvaldības nolikumu (turpmāk – Pasūtītājs), no vienas puses, un </w:t>
      </w:r>
    </w:p>
    <w:p w:rsidR="00A97673" w:rsidRPr="00A97673" w:rsidRDefault="0055657C" w:rsidP="00D844CF">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SIA “Komunālprojekts Jelgava”</w:t>
      </w:r>
      <w:r w:rsidR="00A97673" w:rsidRPr="00A97673">
        <w:rPr>
          <w:rFonts w:ascii="Times New Roman" w:eastAsia="Times New Roman" w:hAnsi="Times New Roman" w:cs="Times New Roman"/>
          <w:i/>
          <w:sz w:val="24"/>
          <w:szCs w:val="24"/>
        </w:rPr>
        <w:t xml:space="preserve">, </w:t>
      </w:r>
      <w:r w:rsidR="00A97673" w:rsidRPr="00A97673">
        <w:rPr>
          <w:rFonts w:ascii="Times New Roman" w:eastAsia="Times New Roman" w:hAnsi="Times New Roman" w:cs="Times New Roman"/>
          <w:sz w:val="24"/>
          <w:szCs w:val="24"/>
        </w:rPr>
        <w:t>reģistrācijas Nr.</w:t>
      </w:r>
      <w:r w:rsidRPr="0055657C">
        <w:rPr>
          <w:rFonts w:ascii="Helvetica" w:hAnsi="Helvetica"/>
          <w:color w:val="363636"/>
          <w:sz w:val="21"/>
          <w:szCs w:val="21"/>
        </w:rPr>
        <w:t xml:space="preserve"> </w:t>
      </w:r>
      <w:r w:rsidRPr="0055657C">
        <w:rPr>
          <w:rFonts w:ascii="Times New Roman" w:eastAsia="Times New Roman" w:hAnsi="Times New Roman" w:cs="Times New Roman"/>
          <w:sz w:val="24"/>
          <w:szCs w:val="24"/>
        </w:rPr>
        <w:t>43603014192</w:t>
      </w:r>
      <w:r w:rsidR="00A97673" w:rsidRPr="00A9767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juridiskā adrese:</w:t>
      </w:r>
      <w:r w:rsidRPr="0055657C">
        <w:rPr>
          <w:rFonts w:ascii="Tahoma" w:hAnsi="Tahoma" w:cs="Tahoma"/>
          <w:color w:val="000000"/>
          <w:sz w:val="18"/>
          <w:szCs w:val="18"/>
        </w:rPr>
        <w:t xml:space="preserve"> </w:t>
      </w:r>
      <w:r w:rsidRPr="0055657C">
        <w:rPr>
          <w:rFonts w:ascii="Times New Roman" w:eastAsia="Times New Roman" w:hAnsi="Times New Roman" w:cs="Times New Roman"/>
          <w:sz w:val="24"/>
          <w:szCs w:val="24"/>
        </w:rPr>
        <w:t>Zemgales prospekts 3, Jelgava,</w:t>
      </w:r>
      <w:r>
        <w:rPr>
          <w:rFonts w:ascii="Times New Roman" w:eastAsia="Times New Roman" w:hAnsi="Times New Roman" w:cs="Times New Roman"/>
          <w:sz w:val="24"/>
          <w:szCs w:val="24"/>
        </w:rPr>
        <w:t xml:space="preserve"> LV-3001,</w:t>
      </w:r>
      <w:r w:rsidR="00A97673" w:rsidRPr="00A97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valdes priekšsēdētāja</w:t>
      </w:r>
      <w:r w:rsidR="00A97673" w:rsidRPr="00A97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Kārļa Brakanska</w:t>
      </w:r>
      <w:r w:rsidR="00A97673" w:rsidRPr="00A976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personā, kura</w:t>
      </w:r>
      <w:r w:rsidR="00A97673" w:rsidRPr="00A97673">
        <w:rPr>
          <w:rFonts w:ascii="Times New Roman" w:eastAsia="Times New Roman" w:hAnsi="Times New Roman" w:cs="Times New Roman"/>
          <w:sz w:val="24"/>
          <w:szCs w:val="24"/>
        </w:rPr>
        <w:t xml:space="preserve"> rīkojas uz </w:t>
      </w:r>
      <w:r w:rsidRPr="0055657C">
        <w:rPr>
          <w:rFonts w:ascii="Times New Roman" w:eastAsia="Times New Roman" w:hAnsi="Times New Roman" w:cs="Times New Roman"/>
          <w:sz w:val="24"/>
          <w:szCs w:val="24"/>
        </w:rPr>
        <w:t>uzņēmuma statūtu</w:t>
      </w:r>
      <w:r w:rsidR="00A97673" w:rsidRPr="00A97673">
        <w:rPr>
          <w:rFonts w:ascii="Times New Roman" w:eastAsia="Times New Roman" w:hAnsi="Times New Roman" w:cs="Times New Roman"/>
          <w:sz w:val="24"/>
          <w:szCs w:val="24"/>
        </w:rPr>
        <w:t xml:space="preserve"> pamata (turpmāk – Izpildītājs) no otras puses, katra atsevišķi un abas kopā turpmāk - Puses, </w:t>
      </w:r>
      <w:r w:rsidR="00A97673" w:rsidRPr="00A97673">
        <w:rPr>
          <w:rFonts w:ascii="Times New Roman" w:eastAsia="Times New Roman" w:hAnsi="Times New Roman" w:cs="Times New Roman"/>
          <w:sz w:val="24"/>
          <w:szCs w:val="24"/>
          <w:lang w:eastAsia="lv-LV"/>
        </w:rPr>
        <w:t xml:space="preserve">saskaņā ar Iepirkuma </w:t>
      </w:r>
      <w:r w:rsidR="00A97673" w:rsidRPr="00A97673">
        <w:rPr>
          <w:rFonts w:ascii="Times New Roman" w:eastAsia="Times New Roman" w:hAnsi="Times New Roman" w:cs="Times New Roman"/>
          <w:sz w:val="24"/>
          <w:szCs w:val="24"/>
        </w:rPr>
        <w:t>“Ē</w:t>
      </w:r>
      <w:r w:rsidR="00A97673" w:rsidRPr="00A97673">
        <w:rPr>
          <w:rFonts w:ascii="Times New Roman" w:eastAsia="Times New Roman" w:hAnsi="Times New Roman" w:cs="Times New Roman"/>
          <w:color w:val="000000"/>
          <w:sz w:val="24"/>
          <w:szCs w:val="24"/>
        </w:rPr>
        <w:t xml:space="preserve">kas pārbūve Zemgales prospektā 7” būvprojekta izstrāde un pārbūves darbu autoruzraudzība”, </w:t>
      </w:r>
      <w:r w:rsidR="00A97673" w:rsidRPr="00A97673">
        <w:rPr>
          <w:rFonts w:ascii="Times New Roman" w:eastAsia="Times New Roman" w:hAnsi="Times New Roman" w:cs="Times New Roman"/>
          <w:sz w:val="24"/>
          <w:szCs w:val="24"/>
        </w:rPr>
        <w:t xml:space="preserve">identifikācijas Nr.JPD2016/94/MI </w:t>
      </w:r>
      <w:r w:rsidR="00A97673" w:rsidRPr="00A97673">
        <w:rPr>
          <w:rFonts w:ascii="Times New Roman" w:eastAsia="Times New Roman" w:hAnsi="Times New Roman" w:cs="Times New Roman"/>
          <w:sz w:val="24"/>
          <w:szCs w:val="24"/>
          <w:lang w:eastAsia="lv-LV"/>
        </w:rPr>
        <w:t>(turpmāk – Iepirkums) rezultātiem, noslēdz šādu līgumu (turpmāk – Līgums):</w:t>
      </w:r>
    </w:p>
    <w:p w:rsidR="00A97673" w:rsidRPr="00A97673" w:rsidRDefault="00A97673" w:rsidP="00D844CF">
      <w:pPr>
        <w:spacing w:after="0" w:line="240" w:lineRule="auto"/>
        <w:ind w:firstLine="720"/>
        <w:jc w:val="both"/>
        <w:rPr>
          <w:rFonts w:ascii="Times New Roman" w:eastAsia="Times New Roman" w:hAnsi="Times New Roman" w:cs="Times New Roman"/>
          <w:sz w:val="24"/>
          <w:szCs w:val="24"/>
        </w:rPr>
      </w:pPr>
    </w:p>
    <w:p w:rsidR="00A97673" w:rsidRPr="00A97673" w:rsidRDefault="00A97673" w:rsidP="00D844CF">
      <w:pPr>
        <w:widowControl w:val="0"/>
        <w:numPr>
          <w:ilvl w:val="0"/>
          <w:numId w:val="2"/>
        </w:numPr>
        <w:spacing w:after="0" w:line="240" w:lineRule="auto"/>
        <w:ind w:left="426" w:hanging="426"/>
        <w:contextualSpacing/>
        <w:jc w:val="both"/>
        <w:outlineLvl w:val="1"/>
        <w:rPr>
          <w:rFonts w:ascii="Times New Roman" w:eastAsia="Arial Unicode MS" w:hAnsi="Times New Roman" w:cs="Times New Roman"/>
          <w:b/>
          <w:bCs/>
          <w:sz w:val="24"/>
          <w:szCs w:val="24"/>
        </w:rPr>
      </w:pPr>
      <w:bookmarkStart w:id="0" w:name="_Toc154971714"/>
      <w:bookmarkStart w:id="1" w:name="_Toc164646940"/>
      <w:bookmarkStart w:id="2" w:name="_Toc251922211"/>
      <w:bookmarkStart w:id="3" w:name="_Toc251923486"/>
      <w:bookmarkStart w:id="4" w:name="_Toc251928427"/>
      <w:bookmarkStart w:id="5" w:name="_Toc252192306"/>
      <w:bookmarkStart w:id="6" w:name="_Toc252867884"/>
      <w:r w:rsidRPr="00A97673">
        <w:rPr>
          <w:rFonts w:ascii="Times New Roman" w:eastAsia="Arial Unicode MS" w:hAnsi="Times New Roman" w:cs="Times New Roman"/>
          <w:b/>
          <w:sz w:val="24"/>
          <w:szCs w:val="24"/>
        </w:rPr>
        <w:t>Līguma priekšmets</w:t>
      </w:r>
      <w:bookmarkEnd w:id="0"/>
      <w:bookmarkEnd w:id="1"/>
      <w:bookmarkEnd w:id="2"/>
      <w:bookmarkEnd w:id="3"/>
      <w:bookmarkEnd w:id="4"/>
      <w:bookmarkEnd w:id="5"/>
      <w:bookmarkEnd w:id="6"/>
    </w:p>
    <w:p w:rsidR="00A97673" w:rsidRPr="00A97673" w:rsidRDefault="00A97673" w:rsidP="00D844CF">
      <w:pPr>
        <w:widowControl w:val="0"/>
        <w:numPr>
          <w:ilvl w:val="1"/>
          <w:numId w:val="1"/>
        </w:numPr>
        <w:spacing w:after="0" w:line="240" w:lineRule="auto"/>
        <w:ind w:left="426" w:hanging="426"/>
        <w:jc w:val="both"/>
        <w:outlineLvl w:val="1"/>
        <w:rPr>
          <w:rFonts w:ascii="Times New Roman" w:eastAsia="Times New Roman" w:hAnsi="Times New Roman" w:cs="Times New Roman"/>
          <w:sz w:val="24"/>
          <w:szCs w:val="24"/>
        </w:rPr>
      </w:pPr>
      <w:r w:rsidRPr="00A97673">
        <w:rPr>
          <w:rFonts w:ascii="Times New Roman" w:eastAsia="Times New Roman" w:hAnsi="Times New Roman" w:cs="Times New Roman"/>
          <w:bCs/>
          <w:sz w:val="24"/>
          <w:szCs w:val="24"/>
        </w:rPr>
        <w:t xml:space="preserve">Pasūtītājs pasūta un Izpildītājs apņemas izstrādāt “Ēkas pārbūve Zemgales prospektā 7” būvprojektu </w:t>
      </w:r>
      <w:r w:rsidRPr="00A97673">
        <w:rPr>
          <w:rFonts w:ascii="Times New Roman" w:eastAsia="Times New Roman" w:hAnsi="Times New Roman" w:cs="Times New Roman"/>
          <w:sz w:val="24"/>
          <w:szCs w:val="24"/>
        </w:rPr>
        <w:t>(turpmāk – Pakalpojums), saskaņā ar Līguma 1.pielikumu “Tehniskā specifikācija”, Izpildītāja iesniegto piedāvājumu Iepirkumam (Līguma 2.pielikums), Līgumu un Latvijas Republikas normatīvajiem aktiem.</w:t>
      </w:r>
    </w:p>
    <w:p w:rsidR="00A97673" w:rsidRPr="00A97673" w:rsidRDefault="00A97673" w:rsidP="00D844CF">
      <w:pPr>
        <w:widowControl w:val="0"/>
        <w:spacing w:after="0" w:line="240" w:lineRule="auto"/>
        <w:ind w:left="426"/>
        <w:jc w:val="both"/>
        <w:outlineLvl w:val="1"/>
        <w:rPr>
          <w:rFonts w:ascii="Times New Roman" w:eastAsia="Times New Roman" w:hAnsi="Times New Roman" w:cs="Times New Roman"/>
          <w:sz w:val="24"/>
          <w:szCs w:val="24"/>
        </w:rPr>
      </w:pPr>
    </w:p>
    <w:p w:rsidR="00A97673" w:rsidRPr="00A97673" w:rsidRDefault="00A97673" w:rsidP="00D844CF">
      <w:pPr>
        <w:widowControl w:val="0"/>
        <w:numPr>
          <w:ilvl w:val="0"/>
          <w:numId w:val="1"/>
        </w:numPr>
        <w:spacing w:after="0" w:line="240" w:lineRule="auto"/>
        <w:jc w:val="both"/>
        <w:outlineLvl w:val="1"/>
        <w:rPr>
          <w:rFonts w:ascii="Times New Roman" w:eastAsia="Times New Roman" w:hAnsi="Times New Roman" w:cs="Times New Roman"/>
          <w:sz w:val="24"/>
          <w:szCs w:val="24"/>
        </w:rPr>
      </w:pPr>
      <w:bookmarkStart w:id="7" w:name="_Toc58054005"/>
      <w:bookmarkStart w:id="8" w:name="_Toc85449947"/>
      <w:bookmarkStart w:id="9" w:name="_Toc154971715"/>
      <w:bookmarkStart w:id="10" w:name="_Toc164646941"/>
      <w:bookmarkStart w:id="11" w:name="_Toc251922212"/>
      <w:bookmarkStart w:id="12" w:name="_Toc251923487"/>
      <w:bookmarkStart w:id="13" w:name="_Toc251928428"/>
      <w:bookmarkStart w:id="14" w:name="_Toc252192307"/>
      <w:bookmarkStart w:id="15" w:name="_Toc252867885"/>
      <w:r w:rsidRPr="00A97673">
        <w:rPr>
          <w:rFonts w:ascii="Times New Roman" w:eastAsia="Times New Roman" w:hAnsi="Times New Roman" w:cs="Times New Roman"/>
          <w:b/>
          <w:sz w:val="24"/>
          <w:szCs w:val="24"/>
        </w:rPr>
        <w:t>Līgumcena</w:t>
      </w:r>
      <w:bookmarkEnd w:id="7"/>
      <w:bookmarkEnd w:id="8"/>
      <w:bookmarkEnd w:id="9"/>
      <w:bookmarkEnd w:id="10"/>
      <w:bookmarkEnd w:id="11"/>
      <w:bookmarkEnd w:id="12"/>
      <w:bookmarkEnd w:id="13"/>
      <w:bookmarkEnd w:id="14"/>
      <w:bookmarkEnd w:id="15"/>
      <w:r w:rsidRPr="00A97673">
        <w:rPr>
          <w:rFonts w:ascii="Times New Roman" w:eastAsia="Times New Roman" w:hAnsi="Times New Roman" w:cs="Times New Roman"/>
          <w:b/>
          <w:sz w:val="24"/>
          <w:szCs w:val="24"/>
        </w:rPr>
        <w:t xml:space="preserve"> </w:t>
      </w:r>
    </w:p>
    <w:p w:rsidR="00A97673" w:rsidRPr="00A97673" w:rsidRDefault="00A97673" w:rsidP="00D844CF">
      <w:pPr>
        <w:widowControl w:val="0"/>
        <w:numPr>
          <w:ilvl w:val="1"/>
          <w:numId w:val="1"/>
        </w:numPr>
        <w:spacing w:after="0" w:line="240" w:lineRule="auto"/>
        <w:ind w:left="426" w:hanging="426"/>
        <w:jc w:val="both"/>
        <w:outlineLvl w:val="1"/>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Par pakalpojuma veikšanu Pasūtītājs samaksā Izpildītājam </w:t>
      </w:r>
      <w:r w:rsidR="0055657C" w:rsidRPr="0055657C">
        <w:rPr>
          <w:rFonts w:ascii="Times New Roman" w:eastAsia="Times New Roman" w:hAnsi="Times New Roman" w:cs="Times New Roman"/>
          <w:sz w:val="24"/>
          <w:szCs w:val="24"/>
        </w:rPr>
        <w:t>24 975.00</w:t>
      </w:r>
      <w:r w:rsidR="0055657C">
        <w:rPr>
          <w:rFonts w:ascii="Times New Roman" w:eastAsia="Times New Roman" w:hAnsi="Times New Roman" w:cs="Times New Roman"/>
          <w:i/>
          <w:sz w:val="24"/>
          <w:szCs w:val="24"/>
        </w:rPr>
        <w:t xml:space="preserve"> euro</w:t>
      </w:r>
      <w:r w:rsidRPr="00A97673">
        <w:rPr>
          <w:rFonts w:ascii="Times New Roman" w:eastAsia="Times New Roman" w:hAnsi="Times New Roman" w:cs="Times New Roman"/>
          <w:b/>
          <w:sz w:val="24"/>
          <w:szCs w:val="24"/>
        </w:rPr>
        <w:t xml:space="preserve"> </w:t>
      </w:r>
      <w:r w:rsidRPr="00A97673">
        <w:rPr>
          <w:rFonts w:ascii="Times New Roman" w:eastAsia="Times New Roman" w:hAnsi="Times New Roman" w:cs="Times New Roman"/>
          <w:sz w:val="24"/>
          <w:szCs w:val="24"/>
        </w:rPr>
        <w:t>(</w:t>
      </w:r>
      <w:r w:rsidR="0014537E">
        <w:rPr>
          <w:rFonts w:ascii="Times New Roman" w:eastAsia="Times New Roman" w:hAnsi="Times New Roman" w:cs="Times New Roman"/>
          <w:sz w:val="24"/>
          <w:szCs w:val="24"/>
        </w:rPr>
        <w:t xml:space="preserve">divdesmit četri tūkstoši deviņi simti septiņdesmit pieci </w:t>
      </w:r>
      <w:r w:rsidR="0014537E" w:rsidRPr="0014537E">
        <w:rPr>
          <w:rFonts w:ascii="Times New Roman" w:eastAsia="Times New Roman" w:hAnsi="Times New Roman" w:cs="Times New Roman"/>
          <w:i/>
          <w:sz w:val="24"/>
          <w:szCs w:val="24"/>
        </w:rPr>
        <w:t>euro</w:t>
      </w:r>
      <w:r w:rsidR="0014537E">
        <w:rPr>
          <w:rFonts w:ascii="Times New Roman" w:eastAsia="Times New Roman" w:hAnsi="Times New Roman" w:cs="Times New Roman"/>
          <w:i/>
          <w:sz w:val="24"/>
          <w:szCs w:val="24"/>
        </w:rPr>
        <w:t xml:space="preserve">, </w:t>
      </w:r>
      <w:r w:rsidR="0014537E">
        <w:rPr>
          <w:rFonts w:ascii="Times New Roman" w:eastAsia="Times New Roman" w:hAnsi="Times New Roman" w:cs="Times New Roman"/>
          <w:sz w:val="24"/>
          <w:szCs w:val="24"/>
        </w:rPr>
        <w:t xml:space="preserve">00 </w:t>
      </w:r>
      <w:r w:rsidR="0014537E" w:rsidRPr="0014537E">
        <w:rPr>
          <w:rFonts w:ascii="Times New Roman" w:eastAsia="Times New Roman" w:hAnsi="Times New Roman" w:cs="Times New Roman"/>
          <w:i/>
          <w:sz w:val="24"/>
          <w:szCs w:val="24"/>
        </w:rPr>
        <w:t>centi</w:t>
      </w:r>
      <w:r w:rsidRPr="00A97673">
        <w:rPr>
          <w:rFonts w:ascii="Times New Roman" w:eastAsia="Times New Roman" w:hAnsi="Times New Roman" w:cs="Times New Roman"/>
          <w:sz w:val="24"/>
          <w:szCs w:val="24"/>
        </w:rPr>
        <w:t xml:space="preserve">) un pievienotās vērtības nodokli 21% (divdesmit viens procents) </w:t>
      </w:r>
      <w:r w:rsidR="0014537E">
        <w:rPr>
          <w:rFonts w:ascii="Times New Roman" w:eastAsia="Times New Roman" w:hAnsi="Times New Roman" w:cs="Times New Roman"/>
          <w:sz w:val="24"/>
          <w:szCs w:val="24"/>
        </w:rPr>
        <w:t xml:space="preserve">5 244.75 </w:t>
      </w:r>
      <w:r w:rsidRPr="00A97673">
        <w:rPr>
          <w:rFonts w:ascii="Times New Roman" w:eastAsia="Times New Roman" w:hAnsi="Times New Roman" w:cs="Times New Roman"/>
          <w:i/>
          <w:sz w:val="24"/>
          <w:szCs w:val="24"/>
        </w:rPr>
        <w:t>euro</w:t>
      </w:r>
      <w:r w:rsidRPr="00A97673">
        <w:rPr>
          <w:rFonts w:ascii="Times New Roman" w:eastAsia="Times New Roman" w:hAnsi="Times New Roman" w:cs="Times New Roman"/>
          <w:sz w:val="24"/>
          <w:szCs w:val="24"/>
        </w:rPr>
        <w:t xml:space="preserve"> (</w:t>
      </w:r>
      <w:r w:rsidR="0014537E">
        <w:rPr>
          <w:rFonts w:ascii="Times New Roman" w:eastAsia="Times New Roman" w:hAnsi="Times New Roman" w:cs="Times New Roman"/>
          <w:sz w:val="24"/>
          <w:szCs w:val="24"/>
        </w:rPr>
        <w:t xml:space="preserve">pieci tūkstoši divi simti četrdesmit četri </w:t>
      </w:r>
      <w:r w:rsidR="0014537E" w:rsidRPr="0014537E">
        <w:rPr>
          <w:rFonts w:ascii="Times New Roman" w:eastAsia="Times New Roman" w:hAnsi="Times New Roman" w:cs="Times New Roman"/>
          <w:i/>
          <w:sz w:val="24"/>
          <w:szCs w:val="24"/>
        </w:rPr>
        <w:t>euro</w:t>
      </w:r>
      <w:r w:rsidR="0014537E">
        <w:rPr>
          <w:rFonts w:ascii="Times New Roman" w:eastAsia="Times New Roman" w:hAnsi="Times New Roman" w:cs="Times New Roman"/>
          <w:sz w:val="24"/>
          <w:szCs w:val="24"/>
        </w:rPr>
        <w:t xml:space="preserve">, 75 </w:t>
      </w:r>
      <w:r w:rsidR="0014537E" w:rsidRPr="0014537E">
        <w:rPr>
          <w:rFonts w:ascii="Times New Roman" w:eastAsia="Times New Roman" w:hAnsi="Times New Roman" w:cs="Times New Roman"/>
          <w:i/>
          <w:sz w:val="24"/>
          <w:szCs w:val="24"/>
        </w:rPr>
        <w:t>centi</w:t>
      </w:r>
      <w:r w:rsidRPr="00A97673">
        <w:rPr>
          <w:rFonts w:ascii="Times New Roman" w:eastAsia="Times New Roman" w:hAnsi="Times New Roman" w:cs="Times New Roman"/>
          <w:sz w:val="24"/>
          <w:szCs w:val="24"/>
        </w:rPr>
        <w:t xml:space="preserve">), kas kopā ir </w:t>
      </w:r>
      <w:r w:rsidR="0014537E">
        <w:rPr>
          <w:rFonts w:ascii="Times New Roman" w:eastAsia="Times New Roman" w:hAnsi="Times New Roman" w:cs="Times New Roman"/>
          <w:sz w:val="24"/>
          <w:szCs w:val="24"/>
        </w:rPr>
        <w:t xml:space="preserve">30 219.75 </w:t>
      </w:r>
      <w:r w:rsidRPr="00A97673">
        <w:rPr>
          <w:rFonts w:ascii="Times New Roman" w:eastAsia="Times New Roman" w:hAnsi="Times New Roman" w:cs="Times New Roman"/>
          <w:i/>
          <w:sz w:val="24"/>
          <w:szCs w:val="24"/>
        </w:rPr>
        <w:t>euro</w:t>
      </w:r>
      <w:r w:rsidRPr="00A97673">
        <w:rPr>
          <w:rFonts w:ascii="Times New Roman" w:eastAsia="Times New Roman" w:hAnsi="Times New Roman" w:cs="Times New Roman"/>
          <w:sz w:val="24"/>
          <w:szCs w:val="24"/>
        </w:rPr>
        <w:t xml:space="preserve"> (</w:t>
      </w:r>
      <w:r w:rsidR="0014537E">
        <w:rPr>
          <w:rFonts w:ascii="Times New Roman" w:eastAsia="Times New Roman" w:hAnsi="Times New Roman" w:cs="Times New Roman"/>
          <w:sz w:val="24"/>
          <w:szCs w:val="24"/>
        </w:rPr>
        <w:t xml:space="preserve">trīsdesmit tūkstoši divi simti deviņpadsmit </w:t>
      </w:r>
      <w:r w:rsidR="0014537E" w:rsidRPr="0014537E">
        <w:rPr>
          <w:rFonts w:ascii="Times New Roman" w:eastAsia="Times New Roman" w:hAnsi="Times New Roman" w:cs="Times New Roman"/>
          <w:i/>
          <w:sz w:val="24"/>
          <w:szCs w:val="24"/>
        </w:rPr>
        <w:t>euro</w:t>
      </w:r>
      <w:r w:rsidR="0014537E">
        <w:rPr>
          <w:rFonts w:ascii="Times New Roman" w:eastAsia="Times New Roman" w:hAnsi="Times New Roman" w:cs="Times New Roman"/>
          <w:sz w:val="24"/>
          <w:szCs w:val="24"/>
        </w:rPr>
        <w:t xml:space="preserve">, 75 </w:t>
      </w:r>
      <w:r w:rsidR="0014537E" w:rsidRPr="0014537E">
        <w:rPr>
          <w:rFonts w:ascii="Times New Roman" w:eastAsia="Times New Roman" w:hAnsi="Times New Roman" w:cs="Times New Roman"/>
          <w:i/>
          <w:sz w:val="24"/>
          <w:szCs w:val="24"/>
        </w:rPr>
        <w:t>centi</w:t>
      </w:r>
      <w:r w:rsidRPr="00A97673">
        <w:rPr>
          <w:rFonts w:ascii="Times New Roman" w:eastAsia="Times New Roman" w:hAnsi="Times New Roman" w:cs="Times New Roman"/>
          <w:sz w:val="24"/>
          <w:szCs w:val="24"/>
        </w:rPr>
        <w:t>) (turpmāk – Līgumcena).</w:t>
      </w:r>
    </w:p>
    <w:p w:rsidR="00A97673" w:rsidRPr="00A97673" w:rsidRDefault="00A97673" w:rsidP="00D844CF">
      <w:pPr>
        <w:widowControl w:val="0"/>
        <w:spacing w:after="0" w:line="240" w:lineRule="auto"/>
        <w:ind w:left="426"/>
        <w:jc w:val="both"/>
        <w:outlineLvl w:val="1"/>
        <w:rPr>
          <w:rFonts w:ascii="Times New Roman" w:eastAsia="Times New Roman" w:hAnsi="Times New Roman" w:cs="Times New Roman"/>
          <w:sz w:val="24"/>
          <w:szCs w:val="24"/>
        </w:rPr>
      </w:pPr>
    </w:p>
    <w:p w:rsidR="00A97673" w:rsidRPr="00A97673" w:rsidRDefault="00A97673" w:rsidP="00D844CF">
      <w:pPr>
        <w:widowControl w:val="0"/>
        <w:numPr>
          <w:ilvl w:val="0"/>
          <w:numId w:val="1"/>
        </w:numPr>
        <w:spacing w:after="0" w:line="240" w:lineRule="auto"/>
        <w:jc w:val="both"/>
        <w:outlineLvl w:val="1"/>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 </w:t>
      </w:r>
      <w:bookmarkStart w:id="16" w:name="_Toc154971716"/>
      <w:bookmarkStart w:id="17" w:name="_Toc164646942"/>
      <w:bookmarkStart w:id="18" w:name="_Toc251922213"/>
      <w:bookmarkStart w:id="19" w:name="_Toc251923488"/>
      <w:bookmarkStart w:id="20" w:name="_Toc251928429"/>
      <w:bookmarkStart w:id="21" w:name="_Toc252192308"/>
      <w:bookmarkStart w:id="22" w:name="_Toc252867886"/>
      <w:r w:rsidRPr="00A97673">
        <w:rPr>
          <w:rFonts w:ascii="Times New Roman" w:eastAsia="Times New Roman" w:hAnsi="Times New Roman" w:cs="Times New Roman"/>
          <w:b/>
          <w:sz w:val="24"/>
          <w:szCs w:val="24"/>
        </w:rPr>
        <w:t>Maksāšanas kārtība</w:t>
      </w:r>
      <w:bookmarkEnd w:id="16"/>
      <w:bookmarkEnd w:id="17"/>
      <w:bookmarkEnd w:id="18"/>
      <w:bookmarkEnd w:id="19"/>
      <w:bookmarkEnd w:id="20"/>
      <w:bookmarkEnd w:id="21"/>
      <w:bookmarkEnd w:id="22"/>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bookmarkStart w:id="23" w:name="_Toc99858913"/>
      <w:bookmarkStart w:id="24" w:name="_Toc154971717"/>
      <w:bookmarkStart w:id="25" w:name="_Toc164646943"/>
      <w:bookmarkStart w:id="26" w:name="_Toc251922214"/>
      <w:bookmarkStart w:id="27" w:name="_Toc251923489"/>
      <w:bookmarkStart w:id="28" w:name="_Toc251928430"/>
      <w:bookmarkStart w:id="29" w:name="_Toc252192309"/>
      <w:bookmarkStart w:id="30" w:name="_Toc252867887"/>
      <w:bookmarkStart w:id="31" w:name="_Toc23233711"/>
      <w:r w:rsidRPr="00A97673">
        <w:rPr>
          <w:rFonts w:ascii="Times New Roman" w:eastAsia="Times New Roman" w:hAnsi="Times New Roman" w:cs="Times New Roman"/>
          <w:sz w:val="24"/>
          <w:szCs w:val="24"/>
        </w:rPr>
        <w:t xml:space="preserve">Visi maksājumi tiek veikti ar pārskaitījumu </w:t>
      </w:r>
      <w:r w:rsidRPr="00A97673">
        <w:rPr>
          <w:rFonts w:ascii="Times New Roman" w:eastAsia="Times New Roman" w:hAnsi="Times New Roman" w:cs="Times New Roman"/>
          <w:bCs/>
          <w:sz w:val="24"/>
          <w:szCs w:val="24"/>
        </w:rPr>
        <w:t xml:space="preserve">uz Izpildītāja norādīto norēķinu kontu 10 (desmit) darba dienu laikā pēc Pakalpojuma pieņemšanas un nodošanas </w:t>
      </w:r>
      <w:smartTag w:uri="schemas-tilde-lv/tildestengine" w:element="veidnes">
        <w:smartTagPr>
          <w:attr w:name="baseform" w:val="akt|s"/>
          <w:attr w:name="id" w:val="-1"/>
          <w:attr w:name="text" w:val="akta"/>
        </w:smartTagPr>
        <w:r w:rsidRPr="00A97673">
          <w:rPr>
            <w:rFonts w:ascii="Times New Roman" w:eastAsia="Times New Roman" w:hAnsi="Times New Roman" w:cs="Times New Roman"/>
            <w:bCs/>
            <w:sz w:val="24"/>
            <w:szCs w:val="24"/>
          </w:rPr>
          <w:t>akta</w:t>
        </w:r>
      </w:smartTag>
      <w:r w:rsidRPr="00A97673">
        <w:rPr>
          <w:rFonts w:ascii="Times New Roman" w:eastAsia="Times New Roman" w:hAnsi="Times New Roman" w:cs="Times New Roman"/>
          <w:bCs/>
          <w:sz w:val="24"/>
          <w:szCs w:val="24"/>
        </w:rPr>
        <w:t xml:space="preserve"> parakstīšanas un Izpildītāja rēķina saņemšanas dienas</w:t>
      </w:r>
      <w:r w:rsidRPr="00A97673">
        <w:rPr>
          <w:rFonts w:ascii="Times New Roman" w:eastAsia="Times New Roman" w:hAnsi="Times New Roman" w:cs="Times New Roman"/>
          <w:sz w:val="24"/>
          <w:szCs w:val="24"/>
        </w:rPr>
        <w:t>.</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Samaksu par </w:t>
      </w:r>
      <w:r w:rsidRPr="00A97673">
        <w:rPr>
          <w:rFonts w:ascii="Times New Roman" w:eastAsia="Times New Roman" w:hAnsi="Times New Roman" w:cs="Times New Roman"/>
          <w:bCs/>
          <w:sz w:val="24"/>
          <w:szCs w:val="24"/>
        </w:rPr>
        <w:t xml:space="preserve">Pakalpojumu Pasūtītājs veic šādā </w:t>
      </w:r>
      <w:r w:rsidRPr="00A97673">
        <w:rPr>
          <w:rFonts w:ascii="Times New Roman" w:eastAsia="Times New Roman" w:hAnsi="Times New Roman" w:cs="Times New Roman"/>
          <w:sz w:val="24"/>
          <w:szCs w:val="24"/>
        </w:rPr>
        <w:t>kārtībā:</w:t>
      </w:r>
    </w:p>
    <w:p w:rsidR="00A97673" w:rsidRPr="00A97673" w:rsidRDefault="00A97673" w:rsidP="00D844CF">
      <w:pPr>
        <w:numPr>
          <w:ilvl w:val="2"/>
          <w:numId w:val="1"/>
        </w:numPr>
        <w:spacing w:after="0" w:line="240" w:lineRule="auto"/>
        <w:ind w:left="993"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maksājumu 30% (trīsdesmit procenti) apmērā no Līgumcenas pēc Būvprojekta minimālā sastāvā saskaņošanas no Pasūtītāja puses un Pakalpojuma pieņemšanas – nodošanas akta parakstīšanas;</w:t>
      </w:r>
    </w:p>
    <w:p w:rsidR="00A97673" w:rsidRPr="00A97673" w:rsidRDefault="00A97673" w:rsidP="00D844CF">
      <w:pPr>
        <w:numPr>
          <w:ilvl w:val="2"/>
          <w:numId w:val="1"/>
        </w:numPr>
        <w:spacing w:after="0" w:line="240" w:lineRule="auto"/>
        <w:ind w:left="993"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atlikušo maksājumu 70% (septiņdesmit procenti) apmērā no Līgumcenas pēc visu nodevumu iesniegšanas pasūtītājam un Pakalpojuma pieņemšanas – nodošanas akta parakstīšanas. </w:t>
      </w:r>
    </w:p>
    <w:p w:rsidR="00A97673" w:rsidRPr="00A97673" w:rsidRDefault="00A97673" w:rsidP="00D844CF">
      <w:pPr>
        <w:numPr>
          <w:ilvl w:val="1"/>
          <w:numId w:val="1"/>
        </w:numPr>
        <w:tabs>
          <w:tab w:val="left" w:pos="851"/>
        </w:tabs>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Maksātājs</w:t>
            </w:r>
          </w:p>
        </w:tc>
        <w:tc>
          <w:tcPr>
            <w:tcW w:w="6237"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Jelgavas pilsētas dome</w:t>
            </w:r>
          </w:p>
        </w:tc>
      </w:tr>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90000042516</w:t>
            </w:r>
          </w:p>
        </w:tc>
      </w:tr>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Adrese</w:t>
            </w:r>
          </w:p>
        </w:tc>
        <w:tc>
          <w:tcPr>
            <w:tcW w:w="6237"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Lielā iela 11, Jelgava, LV-3001</w:t>
            </w:r>
          </w:p>
        </w:tc>
      </w:tr>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AS SEB Banka</w:t>
            </w:r>
          </w:p>
        </w:tc>
      </w:tr>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kods</w:t>
            </w:r>
          </w:p>
        </w:tc>
        <w:tc>
          <w:tcPr>
            <w:tcW w:w="6237"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UNLALV2X</w:t>
            </w:r>
          </w:p>
        </w:tc>
      </w:tr>
      <w:tr w:rsidR="00A97673" w:rsidRPr="00A97673" w:rsidTr="00420E86">
        <w:tc>
          <w:tcPr>
            <w:tcW w:w="2126"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konta Nr.</w:t>
            </w:r>
          </w:p>
        </w:tc>
        <w:tc>
          <w:tcPr>
            <w:tcW w:w="6237"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LV 44 UNLA 0008 0101 30906</w:t>
            </w:r>
          </w:p>
        </w:tc>
      </w:tr>
    </w:tbl>
    <w:p w:rsidR="00D844CF" w:rsidRDefault="00D844CF" w:rsidP="00D844CF">
      <w:pPr>
        <w:tabs>
          <w:tab w:val="left" w:pos="851"/>
        </w:tabs>
        <w:spacing w:after="0" w:line="240" w:lineRule="auto"/>
        <w:ind w:left="360"/>
        <w:jc w:val="both"/>
        <w:rPr>
          <w:rFonts w:ascii="Times New Roman" w:eastAsia="Times New Roman" w:hAnsi="Times New Roman" w:cs="Times New Roman"/>
          <w:sz w:val="24"/>
          <w:szCs w:val="24"/>
        </w:rPr>
      </w:pPr>
    </w:p>
    <w:p w:rsidR="00A65DF9" w:rsidRPr="00D844CF" w:rsidRDefault="00A65DF9" w:rsidP="00D844CF">
      <w:pPr>
        <w:tabs>
          <w:tab w:val="left" w:pos="851"/>
        </w:tabs>
        <w:spacing w:after="0" w:line="240" w:lineRule="auto"/>
        <w:ind w:left="360"/>
        <w:jc w:val="both"/>
        <w:rPr>
          <w:rFonts w:ascii="Times New Roman" w:eastAsia="Times New Roman" w:hAnsi="Times New Roman" w:cs="Times New Roman"/>
          <w:sz w:val="24"/>
          <w:szCs w:val="24"/>
        </w:rPr>
      </w:pPr>
    </w:p>
    <w:p w:rsidR="00D844CF" w:rsidRPr="00D844CF" w:rsidRDefault="00D844CF" w:rsidP="00D844CF">
      <w:pPr>
        <w:tabs>
          <w:tab w:val="left" w:pos="851"/>
        </w:tabs>
        <w:spacing w:after="0" w:line="240" w:lineRule="auto"/>
        <w:jc w:val="both"/>
        <w:rPr>
          <w:rFonts w:ascii="Times New Roman" w:eastAsia="Times New Roman" w:hAnsi="Times New Roman" w:cs="Times New Roman"/>
          <w:sz w:val="24"/>
          <w:szCs w:val="24"/>
        </w:rPr>
      </w:pPr>
    </w:p>
    <w:p w:rsidR="00A97673" w:rsidRPr="00A97673" w:rsidRDefault="00A97673" w:rsidP="00D844CF">
      <w:pPr>
        <w:numPr>
          <w:ilvl w:val="0"/>
          <w:numId w:val="1"/>
        </w:numPr>
        <w:tabs>
          <w:tab w:val="left" w:pos="851"/>
        </w:tabs>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b/>
          <w:sz w:val="24"/>
          <w:szCs w:val="24"/>
        </w:rPr>
        <w:lastRenderedPageBreak/>
        <w:t>Termiņi</w:t>
      </w:r>
      <w:bookmarkEnd w:id="23"/>
      <w:bookmarkEnd w:id="24"/>
      <w:bookmarkEnd w:id="25"/>
      <w:bookmarkEnd w:id="26"/>
      <w:bookmarkEnd w:id="27"/>
      <w:bookmarkEnd w:id="28"/>
      <w:bookmarkEnd w:id="29"/>
      <w:bookmarkEnd w:id="30"/>
      <w:r w:rsidRPr="00A97673">
        <w:rPr>
          <w:rFonts w:ascii="Times New Roman" w:eastAsia="Times New Roman" w:hAnsi="Times New Roman" w:cs="Times New Roman"/>
          <w:b/>
          <w:sz w:val="24"/>
          <w:szCs w:val="24"/>
        </w:rPr>
        <w:t xml:space="preserve"> </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smartTag w:uri="schemas-tilde-lv/tildestengine" w:element="veidnes">
        <w:smartTagPr>
          <w:attr w:name="text" w:val="līgums"/>
          <w:attr w:name="baseform" w:val="līgums"/>
          <w:attr w:name="id" w:val="-1"/>
        </w:smartTagPr>
        <w:r w:rsidRPr="00A97673">
          <w:rPr>
            <w:rFonts w:ascii="Times New Roman" w:eastAsia="Times New Roman" w:hAnsi="Times New Roman" w:cs="Times New Roman"/>
            <w:sz w:val="24"/>
            <w:szCs w:val="24"/>
          </w:rPr>
          <w:t>Līgums</w:t>
        </w:r>
      </w:smartTag>
      <w:r w:rsidRPr="00A97673">
        <w:rPr>
          <w:rFonts w:ascii="Times New Roman" w:eastAsia="Times New Roman" w:hAnsi="Times New Roman" w:cs="Times New Roman"/>
          <w:sz w:val="24"/>
          <w:szCs w:val="24"/>
        </w:rPr>
        <w:t xml:space="preserve"> stājas spēkā dienā, kad to parakstījušas abas Puses un ir spēkā līdz Pušu savstarpējo saistību pilnīgai izpildei.</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Izpildītājs apņemas izpildīt Pakalpojumu ne vēlāk kā līdz </w:t>
      </w:r>
      <w:r w:rsidRPr="00A97673">
        <w:rPr>
          <w:rFonts w:ascii="Times New Roman" w:eastAsia="Times New Roman" w:hAnsi="Times New Roman" w:cs="Times New Roman"/>
          <w:iCs/>
          <w:sz w:val="24"/>
          <w:szCs w:val="24"/>
        </w:rPr>
        <w:t>201</w:t>
      </w:r>
      <w:r w:rsidR="003B50E6" w:rsidRPr="003B50E6">
        <w:rPr>
          <w:rFonts w:ascii="Times New Roman" w:eastAsia="Times New Roman" w:hAnsi="Times New Roman" w:cs="Times New Roman"/>
          <w:iCs/>
          <w:sz w:val="24"/>
          <w:szCs w:val="24"/>
        </w:rPr>
        <w:t>7</w:t>
      </w:r>
      <w:r w:rsidRPr="00A97673">
        <w:rPr>
          <w:rFonts w:ascii="Times New Roman" w:eastAsia="Times New Roman" w:hAnsi="Times New Roman" w:cs="Times New Roman"/>
          <w:iCs/>
          <w:sz w:val="24"/>
          <w:szCs w:val="24"/>
        </w:rPr>
        <w:t xml:space="preserve">.gada </w:t>
      </w:r>
      <w:r w:rsidR="00B35452">
        <w:rPr>
          <w:rFonts w:ascii="Times New Roman" w:eastAsia="Times New Roman" w:hAnsi="Times New Roman" w:cs="Times New Roman"/>
          <w:iCs/>
          <w:sz w:val="24"/>
          <w:szCs w:val="24"/>
        </w:rPr>
        <w:t>11</w:t>
      </w:r>
      <w:r w:rsidRPr="00A97673">
        <w:rPr>
          <w:rFonts w:ascii="Times New Roman" w:eastAsia="Times New Roman" w:hAnsi="Times New Roman" w:cs="Times New Roman"/>
          <w:iCs/>
          <w:sz w:val="24"/>
          <w:szCs w:val="24"/>
        </w:rPr>
        <w:t>.</w:t>
      </w:r>
      <w:r w:rsidR="003B50E6">
        <w:rPr>
          <w:rFonts w:ascii="Times New Roman" w:eastAsia="Times New Roman" w:hAnsi="Times New Roman" w:cs="Times New Roman"/>
          <w:iCs/>
          <w:sz w:val="24"/>
          <w:szCs w:val="24"/>
        </w:rPr>
        <w:t>maijam</w:t>
      </w:r>
      <w:r w:rsidRPr="00A97673">
        <w:rPr>
          <w:rFonts w:ascii="Times New Roman" w:eastAsia="Times New Roman" w:hAnsi="Times New Roman" w:cs="Times New Roman"/>
          <w:sz w:val="24"/>
          <w:szCs w:val="24"/>
        </w:rPr>
        <w:t xml:space="preserve"> (9 (deviņu) mēnešu laikā no šī Līguma noslēgšanas dienas, ieskaitot ekspertīzes veikšanas laiku), ievērojot sekojošo:</w:t>
      </w:r>
    </w:p>
    <w:p w:rsidR="00A97673" w:rsidRPr="00A97673" w:rsidRDefault="00A97673" w:rsidP="00D844CF">
      <w:pPr>
        <w:numPr>
          <w:ilvl w:val="2"/>
          <w:numId w:val="1"/>
        </w:numPr>
        <w:spacing w:after="0" w:line="240" w:lineRule="auto"/>
        <w:ind w:left="993"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Būvprojekts minimālā sastāvā jāiesniedz Pasūtītājam ne vēlāk kā līdz </w:t>
      </w:r>
      <w:r w:rsidRPr="00A97673">
        <w:rPr>
          <w:rFonts w:ascii="Times New Roman" w:eastAsia="Times New Roman" w:hAnsi="Times New Roman" w:cs="Times New Roman"/>
          <w:iCs/>
          <w:sz w:val="24"/>
          <w:szCs w:val="24"/>
        </w:rPr>
        <w:t>201</w:t>
      </w:r>
      <w:r w:rsidR="003B50E6">
        <w:rPr>
          <w:rFonts w:ascii="Times New Roman" w:eastAsia="Times New Roman" w:hAnsi="Times New Roman" w:cs="Times New Roman"/>
          <w:iCs/>
          <w:sz w:val="24"/>
          <w:szCs w:val="24"/>
        </w:rPr>
        <w:t>6</w:t>
      </w:r>
      <w:r w:rsidRPr="00A97673">
        <w:rPr>
          <w:rFonts w:ascii="Times New Roman" w:eastAsia="Times New Roman" w:hAnsi="Times New Roman" w:cs="Times New Roman"/>
          <w:iCs/>
          <w:sz w:val="24"/>
          <w:szCs w:val="24"/>
        </w:rPr>
        <w:t xml:space="preserve">.gada </w:t>
      </w:r>
      <w:r w:rsidR="00B35452">
        <w:rPr>
          <w:rFonts w:ascii="Times New Roman" w:eastAsia="Times New Roman" w:hAnsi="Times New Roman" w:cs="Times New Roman"/>
          <w:iCs/>
          <w:sz w:val="24"/>
          <w:szCs w:val="24"/>
        </w:rPr>
        <w:t>11</w:t>
      </w:r>
      <w:r w:rsidRPr="00A97673">
        <w:rPr>
          <w:rFonts w:ascii="Times New Roman" w:eastAsia="Times New Roman" w:hAnsi="Times New Roman" w:cs="Times New Roman"/>
          <w:iCs/>
          <w:sz w:val="24"/>
          <w:szCs w:val="24"/>
        </w:rPr>
        <w:t>.</w:t>
      </w:r>
      <w:r w:rsidR="00161347">
        <w:rPr>
          <w:rFonts w:ascii="Times New Roman" w:eastAsia="Times New Roman" w:hAnsi="Times New Roman" w:cs="Times New Roman"/>
          <w:iCs/>
          <w:sz w:val="24"/>
          <w:szCs w:val="24"/>
        </w:rPr>
        <w:t xml:space="preserve"> novembrim</w:t>
      </w:r>
      <w:r w:rsidRPr="00A97673">
        <w:rPr>
          <w:rFonts w:ascii="Times New Roman" w:eastAsia="Times New Roman" w:hAnsi="Times New Roman" w:cs="Times New Roman"/>
          <w:sz w:val="24"/>
          <w:szCs w:val="24"/>
        </w:rPr>
        <w:t xml:space="preserve"> (3 (trīs) mēnešu laikā no Līguma noslēgšanas dienas).</w:t>
      </w:r>
    </w:p>
    <w:p w:rsidR="00A97673" w:rsidRPr="00A97673" w:rsidRDefault="00A97673" w:rsidP="00D844CF">
      <w:pPr>
        <w:numPr>
          <w:ilvl w:val="2"/>
          <w:numId w:val="1"/>
        </w:numPr>
        <w:spacing w:after="0" w:line="240" w:lineRule="auto"/>
        <w:ind w:left="993"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Būvprojekts ekspertīzes veikšanai jāiesniedz Pasūtītājam ne vēlāk kā līdz </w:t>
      </w:r>
      <w:r w:rsidR="00161347" w:rsidRPr="002E47F8">
        <w:rPr>
          <w:rFonts w:ascii="Times New Roman" w:eastAsia="Times New Roman" w:hAnsi="Times New Roman" w:cs="Times New Roman"/>
          <w:iCs/>
          <w:sz w:val="24"/>
          <w:szCs w:val="24"/>
        </w:rPr>
        <w:t>201</w:t>
      </w:r>
      <w:r w:rsidR="003F5246" w:rsidRPr="002E47F8">
        <w:rPr>
          <w:rFonts w:ascii="Times New Roman" w:eastAsia="Times New Roman" w:hAnsi="Times New Roman" w:cs="Times New Roman"/>
          <w:iCs/>
          <w:sz w:val="24"/>
          <w:szCs w:val="24"/>
        </w:rPr>
        <w:t>7</w:t>
      </w:r>
      <w:r w:rsidR="00161347" w:rsidRPr="002E47F8">
        <w:rPr>
          <w:rFonts w:ascii="Times New Roman" w:eastAsia="Times New Roman" w:hAnsi="Times New Roman" w:cs="Times New Roman"/>
          <w:iCs/>
          <w:sz w:val="24"/>
          <w:szCs w:val="24"/>
        </w:rPr>
        <w:t xml:space="preserve">.gada </w:t>
      </w:r>
      <w:r w:rsidR="00B35452" w:rsidRPr="00B35452">
        <w:rPr>
          <w:rFonts w:ascii="Times New Roman" w:eastAsia="Times New Roman" w:hAnsi="Times New Roman" w:cs="Times New Roman"/>
          <w:iCs/>
          <w:sz w:val="24"/>
          <w:szCs w:val="24"/>
        </w:rPr>
        <w:t>11</w:t>
      </w:r>
      <w:r w:rsidR="00161347" w:rsidRPr="00B35452">
        <w:rPr>
          <w:rFonts w:ascii="Times New Roman" w:eastAsia="Times New Roman" w:hAnsi="Times New Roman" w:cs="Times New Roman"/>
          <w:iCs/>
          <w:sz w:val="24"/>
          <w:szCs w:val="24"/>
        </w:rPr>
        <w:t>.</w:t>
      </w:r>
      <w:r w:rsidR="002E47F8">
        <w:rPr>
          <w:rFonts w:ascii="Times New Roman" w:eastAsia="Times New Roman" w:hAnsi="Times New Roman" w:cs="Times New Roman"/>
          <w:iCs/>
          <w:sz w:val="24"/>
          <w:szCs w:val="24"/>
        </w:rPr>
        <w:t xml:space="preserve"> februārim</w:t>
      </w:r>
      <w:r w:rsidRPr="00A97673">
        <w:rPr>
          <w:rFonts w:ascii="Times New Roman" w:eastAsia="Times New Roman" w:hAnsi="Times New Roman" w:cs="Times New Roman"/>
          <w:sz w:val="24"/>
          <w:szCs w:val="24"/>
        </w:rPr>
        <w:t xml:space="preserve"> (par Būvprojekta pilnu eksemplāru uzskatāms tāds eksemplārs, kuru par atbilstošu ekspertīzes veikšanai atzinis Pasūtītāja nolīgts Būvprojekta eksperts);</w:t>
      </w:r>
    </w:p>
    <w:p w:rsidR="00A97673" w:rsidRPr="00A97673" w:rsidRDefault="00A97673" w:rsidP="00D844CF">
      <w:pPr>
        <w:numPr>
          <w:ilvl w:val="2"/>
          <w:numId w:val="1"/>
        </w:numPr>
        <w:spacing w:after="0" w:line="240" w:lineRule="auto"/>
        <w:ind w:left="993"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Būvprojekta visi eksemplāri (6 (seši) būvprojekta eksemplāri papīra formā un elektroniski vektora datu formā) ar Būvvaldes atzīmi par projektēšanas nosacījumu izpildi jāiesniedz Pasūtītājam ne vēlāk kā līdz </w:t>
      </w:r>
      <w:r w:rsidRPr="00A97673">
        <w:rPr>
          <w:rFonts w:ascii="Times New Roman" w:eastAsia="Times New Roman" w:hAnsi="Times New Roman" w:cs="Times New Roman"/>
          <w:iCs/>
          <w:sz w:val="24"/>
          <w:szCs w:val="24"/>
        </w:rPr>
        <w:t>201</w:t>
      </w:r>
      <w:r w:rsidR="00161347">
        <w:rPr>
          <w:rFonts w:ascii="Times New Roman" w:eastAsia="Times New Roman" w:hAnsi="Times New Roman" w:cs="Times New Roman"/>
          <w:iCs/>
          <w:sz w:val="24"/>
          <w:szCs w:val="24"/>
        </w:rPr>
        <w:t>7</w:t>
      </w:r>
      <w:r w:rsidRPr="00A97673">
        <w:rPr>
          <w:rFonts w:ascii="Times New Roman" w:eastAsia="Times New Roman" w:hAnsi="Times New Roman" w:cs="Times New Roman"/>
          <w:iCs/>
          <w:sz w:val="24"/>
          <w:szCs w:val="24"/>
        </w:rPr>
        <w:t xml:space="preserve">.gada </w:t>
      </w:r>
      <w:r w:rsidR="00B35452">
        <w:rPr>
          <w:rFonts w:ascii="Times New Roman" w:eastAsia="Times New Roman" w:hAnsi="Times New Roman" w:cs="Times New Roman"/>
          <w:iCs/>
          <w:sz w:val="24"/>
          <w:szCs w:val="24"/>
        </w:rPr>
        <w:t>11.</w:t>
      </w:r>
      <w:r w:rsidR="00161347">
        <w:rPr>
          <w:rFonts w:ascii="Times New Roman" w:eastAsia="Times New Roman" w:hAnsi="Times New Roman" w:cs="Times New Roman"/>
          <w:iCs/>
          <w:sz w:val="24"/>
          <w:szCs w:val="24"/>
        </w:rPr>
        <w:t>maijam</w:t>
      </w:r>
      <w:r w:rsidRPr="00A97673">
        <w:rPr>
          <w:rFonts w:ascii="Times New Roman" w:eastAsia="Times New Roman" w:hAnsi="Times New Roman" w:cs="Times New Roman"/>
          <w:iCs/>
          <w:sz w:val="24"/>
          <w:szCs w:val="24"/>
        </w:rPr>
        <w:t>.</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Pasūtītājs izskata Līguma 4.2.1.punktā noteiktos materiālus</w:t>
      </w:r>
      <w:r w:rsidRPr="00A97673" w:rsidDel="0043382B">
        <w:rPr>
          <w:rFonts w:ascii="Times New Roman" w:eastAsia="Times New Roman" w:hAnsi="Times New Roman" w:cs="Times New Roman"/>
          <w:sz w:val="24"/>
          <w:szCs w:val="24"/>
        </w:rPr>
        <w:t xml:space="preserve"> </w:t>
      </w:r>
      <w:r w:rsidRPr="00A97673">
        <w:rPr>
          <w:rFonts w:ascii="Times New Roman" w:eastAsia="Times New Roman" w:hAnsi="Times New Roman" w:cs="Times New Roman"/>
          <w:sz w:val="24"/>
          <w:szCs w:val="24"/>
        </w:rPr>
        <w:t>un sniedz atbildi 10 (desmit) darba dienu laikā no dokumentu saņemšanas. Pārējos gadījumos Pasūtītājs atbild uz Izpildītāja uzdotajiem jautājumiem līdz 5 (piecu) darba dienu laikā pēc tā saņemšanas.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Izpildītājs atbild uz Pasūtītāja uzdotajiem jautājumiem un labo kļūdas un trūkumus iesniegtajā dokumentācijā, kas bija paredzami Būvprojekta izstrādes laikā, arī pēc Būvprojekta apstiprināšanas - līdz būves pieņemšanai ekspluatācijā.</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Būvprojekts tiek pieņemts ar pieņemšanas-nodošanas aktu, ko paraksta abas Puses.</w:t>
      </w:r>
    </w:p>
    <w:p w:rsidR="00A97673" w:rsidRPr="00A97673" w:rsidRDefault="00A97673" w:rsidP="00D844CF">
      <w:pPr>
        <w:spacing w:after="0" w:line="240" w:lineRule="auto"/>
        <w:ind w:left="142"/>
        <w:jc w:val="both"/>
        <w:rPr>
          <w:rFonts w:ascii="Times New Roman" w:eastAsia="Times New Roman" w:hAnsi="Times New Roman" w:cs="Times New Roman"/>
          <w:sz w:val="24"/>
          <w:szCs w:val="24"/>
        </w:rPr>
      </w:pPr>
    </w:p>
    <w:p w:rsidR="00A97673" w:rsidRPr="00A97673" w:rsidRDefault="00A97673" w:rsidP="00D844CF">
      <w:pPr>
        <w:numPr>
          <w:ilvl w:val="0"/>
          <w:numId w:val="1"/>
        </w:numPr>
        <w:spacing w:after="0" w:line="240" w:lineRule="auto"/>
        <w:rPr>
          <w:rFonts w:ascii="Times New Roman" w:eastAsia="Times New Roman" w:hAnsi="Times New Roman" w:cs="Times New Roman"/>
          <w:b/>
          <w:sz w:val="24"/>
          <w:szCs w:val="24"/>
        </w:rPr>
      </w:pPr>
      <w:bookmarkStart w:id="32" w:name="_Toc99858914"/>
      <w:bookmarkStart w:id="33" w:name="_Toc154971718"/>
      <w:bookmarkStart w:id="34" w:name="_Toc164646944"/>
      <w:bookmarkStart w:id="35" w:name="_Toc251922215"/>
      <w:bookmarkStart w:id="36" w:name="_Toc251923490"/>
      <w:bookmarkStart w:id="37" w:name="_Toc251928431"/>
      <w:bookmarkStart w:id="38" w:name="_Toc252192310"/>
      <w:r w:rsidRPr="00A97673">
        <w:rPr>
          <w:rFonts w:ascii="Times New Roman" w:eastAsia="Times New Roman" w:hAnsi="Times New Roman" w:cs="Times New Roman"/>
          <w:b/>
          <w:bCs/>
          <w:sz w:val="24"/>
          <w:szCs w:val="24"/>
        </w:rPr>
        <w:t>Izpildītāja personāls un apakšuzņēmēji</w:t>
      </w:r>
      <w:r w:rsidRPr="00A97673">
        <w:rPr>
          <w:rFonts w:ascii="Times New Roman" w:eastAsia="Times New Roman" w:hAnsi="Times New Roman" w:cs="Times New Roman"/>
          <w:b/>
          <w:sz w:val="24"/>
          <w:szCs w:val="24"/>
        </w:rPr>
        <w:t xml:space="preserve"> </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Izpildītājs ir tiesīgs bez saskaņošanas ar pasūtītāju veikt personāla un apakšuzņēmēju nomaiņu, kā arī papildu personāla un apakšuzņēmēju iesaistīšanu Līguma izpildē, izņemot Līguma 5.2. un 5.4.punktā minētos gadījumus.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Izpildītājs personālu, kuru tas iesaistījis Līguma izpildē, par kuru sniedzis informāciju pasūtītājam un kura kvalifikācijas atbilstību izvirzītajām prasībām pasūtītājs ir vērtējis, kā arī apakšuzņēmējus, uz kuru iespējām Iepirkumā izraudzītais pretendents balstījies, lai apliecinātu savas kvalifikācijas atbilstību Iepirkuma dokumentos noteiktajām prasībām, pēc Līguma noslēgšanas drīkst nomainīt tikai ar Pasūtītāja rakstveida piekrišanu, ievērojot Līguma 5.3.punkta nosacījumus.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Pasūtītājs nepiekrīt 5.2.punktā minētā personāla un apakšuzņēmēju nomaiņai, ja pastāv kāds no šādiem nosacījumiem:</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Izpildītāja piedāvātais personāls vai apakšuzņēmējs neatbilst tām Iepirkuma dokumentos noteiktajām prasībām, kas attiecas uz piegādātāja personālu vai apakšuzņēmējiem;</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Izpildītājs atbild par apakšuzņēmēju darbu.</w:t>
      </w:r>
    </w:p>
    <w:p w:rsidR="00A97673" w:rsidRPr="00A97673" w:rsidRDefault="00A97673" w:rsidP="00D844CF">
      <w:pPr>
        <w:spacing w:after="0" w:line="240" w:lineRule="auto"/>
        <w:ind w:left="426"/>
        <w:jc w:val="both"/>
        <w:rPr>
          <w:rFonts w:ascii="Times New Roman" w:eastAsia="Times New Roman" w:hAnsi="Times New Roman" w:cs="Times New Roman"/>
          <w:b/>
          <w:sz w:val="24"/>
          <w:szCs w:val="24"/>
        </w:rPr>
      </w:pPr>
    </w:p>
    <w:p w:rsidR="00A97673" w:rsidRPr="00A97673" w:rsidRDefault="00A97673" w:rsidP="00D844CF">
      <w:pPr>
        <w:numPr>
          <w:ilvl w:val="0"/>
          <w:numId w:val="1"/>
        </w:num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Pakalpojuma izpilde un pieņemšana</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bCs/>
          <w:sz w:val="24"/>
          <w:szCs w:val="24"/>
          <w:lang w:eastAsia="lv-LV"/>
        </w:rPr>
      </w:pPr>
      <w:r w:rsidRPr="00A97673">
        <w:rPr>
          <w:rFonts w:ascii="Times New Roman" w:eastAsia="Times New Roman" w:hAnsi="Times New Roman" w:cs="Times New Roman"/>
          <w:sz w:val="24"/>
          <w:szCs w:val="24"/>
        </w:rPr>
        <w:t>Pasūtītājs vienu reizi mēnesī, bet nepieciešamības gadījumā biežāk, organizē sanāksmes, lai pārrunātu Pakalpojuma izpildi, kurās piedalās Pasūtītāja un Izpildītāja pārstāvji.</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bCs/>
          <w:sz w:val="24"/>
          <w:szCs w:val="24"/>
          <w:lang w:eastAsia="lv-LV"/>
        </w:rPr>
      </w:pPr>
      <w:r w:rsidRPr="00A97673">
        <w:rPr>
          <w:rFonts w:ascii="Times New Roman" w:eastAsia="Times New Roman" w:hAnsi="Times New Roman" w:cs="Times New Roman"/>
          <w:bCs/>
          <w:sz w:val="24"/>
          <w:szCs w:val="24"/>
          <w:lang w:eastAsia="lv-LV"/>
        </w:rPr>
        <w:t>Kvalitatīvi izpildīts Pakalpojums tiek nodots ar pieņemšanas – nodošanas aktu. Pirms pieņemšanas – nodošanas akta parakstīšanas no Pasūtītāja puses, Pasūtītājs pārliecinās par pakalpojuma atbilstību Tehniskās specifikācijas prasībām. Ja Pasūtītāja pārstāvji lemj par Pakalpojuma atbilstību, Pasūtītājs paraksta pieņemšanas – nodošanas aktu un Pakalpojums uzskatāms par izpildītu.</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bCs/>
          <w:sz w:val="24"/>
          <w:szCs w:val="24"/>
          <w:lang w:eastAsia="lv-LV"/>
        </w:rPr>
      </w:pPr>
      <w:r w:rsidRPr="00A97673">
        <w:rPr>
          <w:rFonts w:ascii="Times New Roman" w:eastAsia="Times New Roman" w:hAnsi="Times New Roman" w:cs="Times New Roman"/>
          <w:bCs/>
          <w:sz w:val="24"/>
          <w:szCs w:val="24"/>
          <w:lang w:eastAsia="lv-LV"/>
        </w:rPr>
        <w:lastRenderedPageBreak/>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 Izpildītājs trūkumus novērš par saviem līdzekļiem.</w:t>
      </w:r>
    </w:p>
    <w:p w:rsidR="00A97673" w:rsidRPr="00A97673" w:rsidRDefault="00A97673" w:rsidP="00D844CF">
      <w:pPr>
        <w:spacing w:after="0" w:line="240" w:lineRule="auto"/>
        <w:jc w:val="both"/>
        <w:rPr>
          <w:rFonts w:ascii="Times New Roman" w:eastAsia="Times New Roman" w:hAnsi="Times New Roman" w:cs="Times New Roman"/>
          <w:bCs/>
          <w:sz w:val="24"/>
          <w:szCs w:val="24"/>
          <w:lang w:eastAsia="lv-LV"/>
        </w:rPr>
      </w:pPr>
    </w:p>
    <w:p w:rsidR="00A97673" w:rsidRPr="00A97673" w:rsidRDefault="00A97673" w:rsidP="00D844CF">
      <w:pPr>
        <w:numPr>
          <w:ilvl w:val="0"/>
          <w:numId w:val="1"/>
        </w:numPr>
        <w:spacing w:after="0" w:line="276" w:lineRule="auto"/>
        <w:contextualSpacing/>
        <w:rPr>
          <w:rFonts w:ascii="Times New Roman" w:eastAsia="Arial Unicode MS" w:hAnsi="Times New Roman" w:cs="Times New Roman"/>
          <w:b/>
          <w:sz w:val="24"/>
          <w:szCs w:val="24"/>
        </w:rPr>
      </w:pPr>
      <w:r w:rsidRPr="00A97673">
        <w:rPr>
          <w:rFonts w:ascii="Times New Roman" w:eastAsia="Arial Unicode MS" w:hAnsi="Times New Roman" w:cs="Times New Roman"/>
          <w:b/>
          <w:sz w:val="24"/>
          <w:szCs w:val="24"/>
        </w:rPr>
        <w:t>Maksājumu kārtība un dokumenti, līguma izpildes spēju galvojums</w:t>
      </w:r>
    </w:p>
    <w:p w:rsidR="00A97673" w:rsidRPr="00A97673" w:rsidRDefault="00A97673" w:rsidP="00D844CF">
      <w:pPr>
        <w:numPr>
          <w:ilvl w:val="1"/>
          <w:numId w:val="1"/>
        </w:numPr>
        <w:tabs>
          <w:tab w:val="num" w:pos="794"/>
        </w:tabs>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Par paveikto Pakalpojumu Pasūtītājs maksā saskaņā ar Līguma 3.2.punktu, pēc visu Tehniskajā specifikācijā minēto prasību izpildes un Pakalpojuma pieņemšanas – nodošanas akta parakstīšanas.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i/>
          <w:sz w:val="24"/>
          <w:szCs w:val="24"/>
        </w:rPr>
      </w:pPr>
      <w:r w:rsidRPr="00A97673">
        <w:rPr>
          <w:rFonts w:ascii="Times New Roman" w:eastAsia="Times New Roman" w:hAnsi="Times New Roman" w:cs="Times New Roman"/>
          <w:sz w:val="24"/>
          <w:szCs w:val="24"/>
        </w:rPr>
        <w:t>Par paveikto Pakalpojumu Izpildītājs iesniedz Projekta vadītājam pieņemšanas – nodošanas aktu 2 (divos)</w:t>
      </w:r>
      <w:r w:rsidRPr="00A97673">
        <w:rPr>
          <w:rFonts w:ascii="Times New Roman" w:eastAsia="Times New Roman" w:hAnsi="Times New Roman" w:cs="Times New Roman"/>
          <w:i/>
          <w:sz w:val="24"/>
          <w:szCs w:val="24"/>
        </w:rPr>
        <w:t xml:space="preserve"> </w:t>
      </w:r>
      <w:r w:rsidRPr="00A97673">
        <w:rPr>
          <w:rFonts w:ascii="Times New Roman" w:eastAsia="Times New Roman" w:hAnsi="Times New Roman" w:cs="Times New Roman"/>
          <w:sz w:val="24"/>
          <w:szCs w:val="24"/>
        </w:rPr>
        <w:t>eksemplāros un rēķinu (turpmāk – samaksas dokumenti).</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Rēķinos norāda šādus Pasūtītāja rekvizītus:</w:t>
      </w:r>
    </w:p>
    <w:tbl>
      <w:tblPr>
        <w:tblW w:w="0" w:type="auto"/>
        <w:tblInd w:w="948" w:type="dxa"/>
        <w:tblLayout w:type="fixed"/>
        <w:tblLook w:val="0000" w:firstRow="0" w:lastRow="0" w:firstColumn="0" w:lastColumn="0" w:noHBand="0" w:noVBand="0"/>
      </w:tblPr>
      <w:tblGrid>
        <w:gridCol w:w="2160"/>
        <w:gridCol w:w="3360"/>
      </w:tblGrid>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Maksātājs</w:t>
            </w:r>
          </w:p>
        </w:tc>
        <w:tc>
          <w:tcPr>
            <w:tcW w:w="33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Jelgavas pilsētas dome</w:t>
            </w:r>
          </w:p>
        </w:tc>
      </w:tr>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Reģistrācijas Nr.</w:t>
            </w:r>
          </w:p>
        </w:tc>
        <w:tc>
          <w:tcPr>
            <w:tcW w:w="3360"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90000042516</w:t>
            </w:r>
          </w:p>
        </w:tc>
      </w:tr>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Adrese</w:t>
            </w:r>
          </w:p>
        </w:tc>
        <w:tc>
          <w:tcPr>
            <w:tcW w:w="3360"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Lielā iela 11, Jelgava, LV-3001</w:t>
            </w:r>
          </w:p>
        </w:tc>
      </w:tr>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nosaukums</w:t>
            </w:r>
          </w:p>
        </w:tc>
        <w:tc>
          <w:tcPr>
            <w:tcW w:w="3360"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AS SEB Banka</w:t>
            </w:r>
          </w:p>
        </w:tc>
      </w:tr>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kods</w:t>
            </w:r>
          </w:p>
        </w:tc>
        <w:tc>
          <w:tcPr>
            <w:tcW w:w="3360"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UNLALV2X</w:t>
            </w:r>
          </w:p>
        </w:tc>
      </w:tr>
      <w:tr w:rsidR="00A97673" w:rsidRPr="00A97673" w:rsidTr="00420E86">
        <w:tc>
          <w:tcPr>
            <w:tcW w:w="2160" w:type="dxa"/>
            <w:tcBorders>
              <w:top w:val="single" w:sz="4" w:space="0" w:color="auto"/>
              <w:left w:val="single" w:sz="4" w:space="0" w:color="auto"/>
              <w:bottom w:val="single" w:sz="4" w:space="0" w:color="auto"/>
              <w:right w:val="single" w:sz="4" w:space="0" w:color="auto"/>
            </w:tcBorders>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konta Nr.</w:t>
            </w:r>
          </w:p>
        </w:tc>
        <w:tc>
          <w:tcPr>
            <w:tcW w:w="3360" w:type="dxa"/>
            <w:tcBorders>
              <w:top w:val="single" w:sz="4" w:space="0" w:color="auto"/>
              <w:left w:val="single" w:sz="4" w:space="0" w:color="auto"/>
              <w:bottom w:val="single" w:sz="4" w:space="0" w:color="auto"/>
              <w:right w:val="single" w:sz="4" w:space="0" w:color="auto"/>
            </w:tcBorders>
            <w:vAlign w:val="center"/>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LV 44 UNLA 0008 0101 30906</w:t>
            </w:r>
          </w:p>
        </w:tc>
      </w:tr>
    </w:tbl>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i/>
          <w:sz w:val="24"/>
          <w:szCs w:val="24"/>
        </w:rPr>
      </w:pPr>
      <w:r w:rsidRPr="00A97673">
        <w:rPr>
          <w:rFonts w:ascii="Times New Roman" w:eastAsia="Times New Roman" w:hAnsi="Times New Roman" w:cs="Times New Roman"/>
          <w:sz w:val="24"/>
          <w:szCs w:val="24"/>
        </w:rPr>
        <w:t>Visus maksājumus veic ar pārskaitījumu 10 (desmit) darba dienu laikā no brīža, kad Projekta vadītājs ir saņēmis pareizi sagatavotus samaksas dokumentus. Samaksu par Pakalpojuma izpildi Pasūtītājs pārskaita uz Izpildītāja kontu.</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Līgumsodu un zaudējumus Izpildītājs atmaksā Pasūtītājam vai Pasūtītājs atskaita no Izpildītājam paredzētā maksājuma.</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Izpildītājam 10 (desmit) darba dienu laikā no Līguma noslēgšanas dienas jāiesniedz Līguma izpildes spēju galvojums, kurš atbilst šādām prasībām:</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Galvinieks apņemas samaksāt Pasūtītājam galvojuma summu, ja Izpildītājs nav izpildījis Līgumā noteikto Pakalpojumu vai nepilda Līgumā noteiktās saistības vai Līguma darbība tiek izbeigta pēc Pasūtītāja iniciatīvas saskaņā ar Līguma punktiem, kas paredz Pasūtītāja tiesības vienpusēji izbeigt </w:t>
      </w:r>
      <w:smartTag w:uri="schemas-tilde-lv/tildestengine" w:element="veidnes">
        <w:smartTagPr>
          <w:attr w:name="baseform" w:val="līgum|s"/>
          <w:attr w:name="id" w:val="-1"/>
          <w:attr w:name="text" w:val="līguma"/>
        </w:smartTagPr>
        <w:r w:rsidRPr="00A97673">
          <w:rPr>
            <w:rFonts w:ascii="Times New Roman" w:eastAsia="Times New Roman" w:hAnsi="Times New Roman" w:cs="Times New Roman"/>
            <w:sz w:val="24"/>
            <w:szCs w:val="24"/>
          </w:rPr>
          <w:t>līguma</w:t>
        </w:r>
      </w:smartTag>
      <w:r w:rsidRPr="00A97673">
        <w:rPr>
          <w:rFonts w:ascii="Times New Roman" w:eastAsia="Times New Roman" w:hAnsi="Times New Roman" w:cs="Times New Roman"/>
          <w:sz w:val="24"/>
          <w:szCs w:val="24"/>
        </w:rPr>
        <w:t xml:space="preserve"> darbību;</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izpildes spējas galvojuma apjomam jābūt vismaz 10% (desmit procenti) apmērā no Līgumcenas.</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izpildes spējas galvojums ir bankas vai apdrošināšanas sabiedrības izsniegts galvojums.</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izpildes spējas galvojums ir spēkā visu Līguma darbības laiku.</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izpildes spējas galvojums ir no Izpildītāja puses neatsaucams.</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Apdrošināšanas sabiedrības izdotam galvojumam jāpievieno prēmijas samaksu apliecinoša dokumenta kopija. </w:t>
      </w:r>
    </w:p>
    <w:p w:rsidR="00A97673" w:rsidRPr="00A97673" w:rsidRDefault="00A97673" w:rsidP="00D844CF">
      <w:pPr>
        <w:spacing w:after="0" w:line="240" w:lineRule="auto"/>
        <w:jc w:val="both"/>
        <w:rPr>
          <w:rFonts w:ascii="Times New Roman" w:eastAsia="Times New Roman" w:hAnsi="Times New Roman" w:cs="Times New Roman"/>
          <w:bCs/>
          <w:sz w:val="24"/>
          <w:szCs w:val="24"/>
          <w:lang w:eastAsia="lv-LV"/>
        </w:rPr>
      </w:pPr>
    </w:p>
    <w:p w:rsidR="00A97673" w:rsidRPr="00A97673" w:rsidRDefault="00A97673" w:rsidP="00D844CF">
      <w:pPr>
        <w:numPr>
          <w:ilvl w:val="0"/>
          <w:numId w:val="1"/>
        </w:numPr>
        <w:spacing w:after="0" w:line="240" w:lineRule="auto"/>
        <w:jc w:val="both"/>
        <w:rPr>
          <w:rFonts w:ascii="Times New Roman" w:eastAsia="Times New Roman" w:hAnsi="Times New Roman" w:cs="Times New Roman"/>
          <w:bCs/>
          <w:sz w:val="24"/>
          <w:szCs w:val="24"/>
          <w:lang w:eastAsia="lv-LV"/>
        </w:rPr>
      </w:pPr>
      <w:bookmarkStart w:id="39" w:name="_Toc99355313"/>
      <w:bookmarkStart w:id="40" w:name="_Toc94076355"/>
      <w:r w:rsidRPr="00A97673">
        <w:rPr>
          <w:rFonts w:ascii="Times New Roman Bold" w:eastAsia="Times New Roman" w:hAnsi="Times New Roman Bold" w:cs="Times New Roman"/>
          <w:b/>
          <w:bCs/>
          <w:sz w:val="24"/>
          <w:szCs w:val="24"/>
        </w:rPr>
        <w:t>Pakalpojuma kvalitāte un līgumsods</w:t>
      </w:r>
      <w:bookmarkEnd w:id="39"/>
      <w:bookmarkEnd w:id="40"/>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color w:val="000000"/>
          <w:spacing w:val="-3"/>
          <w:sz w:val="24"/>
          <w:szCs w:val="24"/>
        </w:rPr>
      </w:pPr>
      <w:r w:rsidRPr="00A97673">
        <w:rPr>
          <w:rFonts w:ascii="Times New Roman" w:eastAsia="Times New Roman" w:hAnsi="Times New Roman" w:cs="Times New Roman"/>
          <w:sz w:val="24"/>
          <w:szCs w:val="24"/>
        </w:rPr>
        <w:t xml:space="preserve">Pakalpojuma izpildes, Būvprojekta realizācijas – būvdarbu un būves ekspluatācijas, laikā konstatētās kļūdas un trūkumi – kas bija paredzami Būvprojekta izstrādes laikā, Izpildītāja sagatavotajos dokumentos Izpildītajam jālabo uz sava rēķina. Ja Izpildītājs noteiktajā termiņā neveic prasītos labojumus, Pasūtītājam ir tiesības labošanu uzdot citai personai, un Izpildītājam ir jāsedz šo labojumu izmaksas. </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Pēc Pasūtītāja pieprasījuma Izpildītājs maksā līgumsodu šādos gadījumos un apmēros:</w:t>
      </w:r>
    </w:p>
    <w:p w:rsidR="00A97673" w:rsidRPr="00A97673" w:rsidRDefault="00A97673" w:rsidP="00D844CF">
      <w:pPr>
        <w:numPr>
          <w:ilvl w:val="2"/>
          <w:numId w:val="1"/>
        </w:numPr>
        <w:spacing w:after="0" w:line="240" w:lineRule="auto"/>
        <w:ind w:left="1134" w:hanging="567"/>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par Pakalpojuma daļu, nodevumu vai jebkuru starpziņojumu iesniegšanas termiņu neievērošanu 0,1% (nulle komats viens procents) no Līgumcenas par katru nokavēto dienu, bet ne vairāk kā 10% (desmit procenti) no Līgumcenas;</w:t>
      </w:r>
    </w:p>
    <w:p w:rsidR="00A97673" w:rsidRPr="00A97673" w:rsidRDefault="00A97673" w:rsidP="00D844CF">
      <w:pPr>
        <w:numPr>
          <w:ilvl w:val="2"/>
          <w:numId w:val="1"/>
        </w:numPr>
        <w:spacing w:after="0" w:line="240" w:lineRule="auto"/>
        <w:ind w:left="1134"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par Līguma 5.punktā noteikto nosacījumu neievērošanu 200</w:t>
      </w:r>
      <w:r w:rsidR="00161347">
        <w:rPr>
          <w:rFonts w:ascii="Times New Roman" w:eastAsia="Times New Roman" w:hAnsi="Times New Roman" w:cs="Times New Roman"/>
          <w:sz w:val="24"/>
          <w:szCs w:val="24"/>
        </w:rPr>
        <w:t xml:space="preserve">.00 </w:t>
      </w:r>
      <w:r w:rsidR="00161347" w:rsidRPr="00161347">
        <w:rPr>
          <w:rFonts w:ascii="Times New Roman" w:eastAsia="Times New Roman" w:hAnsi="Times New Roman" w:cs="Times New Roman"/>
          <w:i/>
          <w:sz w:val="24"/>
          <w:szCs w:val="24"/>
        </w:rPr>
        <w:t>euro</w:t>
      </w:r>
      <w:r w:rsidRPr="00A97673">
        <w:rPr>
          <w:rFonts w:ascii="Times New Roman" w:eastAsia="Times New Roman" w:hAnsi="Times New Roman" w:cs="Times New Roman"/>
          <w:sz w:val="24"/>
          <w:szCs w:val="24"/>
        </w:rPr>
        <w:t xml:space="preserve"> (divi simti </w:t>
      </w:r>
      <w:r w:rsidRPr="00A97673">
        <w:rPr>
          <w:rFonts w:ascii="Times New Roman" w:eastAsia="Times New Roman" w:hAnsi="Times New Roman" w:cs="Times New Roman"/>
          <w:i/>
          <w:sz w:val="24"/>
          <w:szCs w:val="24"/>
        </w:rPr>
        <w:t>euro</w:t>
      </w:r>
      <w:r w:rsidR="00161347">
        <w:rPr>
          <w:rFonts w:ascii="Times New Roman" w:eastAsia="Times New Roman" w:hAnsi="Times New Roman" w:cs="Times New Roman"/>
          <w:i/>
          <w:sz w:val="24"/>
          <w:szCs w:val="24"/>
        </w:rPr>
        <w:t xml:space="preserve">, </w:t>
      </w:r>
      <w:r w:rsidR="00161347" w:rsidRPr="00161347">
        <w:rPr>
          <w:rFonts w:ascii="Times New Roman" w:eastAsia="Times New Roman" w:hAnsi="Times New Roman" w:cs="Times New Roman"/>
          <w:sz w:val="24"/>
          <w:szCs w:val="24"/>
        </w:rPr>
        <w:t>00</w:t>
      </w:r>
      <w:r w:rsidR="00161347">
        <w:rPr>
          <w:rFonts w:ascii="Times New Roman" w:eastAsia="Times New Roman" w:hAnsi="Times New Roman" w:cs="Times New Roman"/>
          <w:i/>
          <w:sz w:val="24"/>
          <w:szCs w:val="24"/>
        </w:rPr>
        <w:t xml:space="preserve"> centi</w:t>
      </w:r>
      <w:r w:rsidRPr="00A97673">
        <w:rPr>
          <w:rFonts w:ascii="Times New Roman" w:eastAsia="Times New Roman" w:hAnsi="Times New Roman" w:cs="Times New Roman"/>
          <w:sz w:val="24"/>
          <w:szCs w:val="24"/>
        </w:rPr>
        <w:t>) par katru konstatēto gadījumu.</w:t>
      </w:r>
    </w:p>
    <w:p w:rsidR="00A97673" w:rsidRPr="00A97673" w:rsidRDefault="00A97673" w:rsidP="00D844CF">
      <w:pPr>
        <w:numPr>
          <w:ilvl w:val="1"/>
          <w:numId w:val="1"/>
        </w:numPr>
        <w:spacing w:after="0" w:line="240" w:lineRule="auto"/>
        <w:ind w:left="426" w:hanging="426"/>
        <w:contextualSpacing/>
        <w:jc w:val="both"/>
        <w:rPr>
          <w:rFonts w:ascii="Times New Roman" w:eastAsia="Arial Unicode MS" w:hAnsi="Times New Roman" w:cs="Times New Roman"/>
          <w:color w:val="000000"/>
          <w:spacing w:val="-3"/>
          <w:sz w:val="24"/>
          <w:szCs w:val="24"/>
        </w:rPr>
      </w:pPr>
      <w:r w:rsidRPr="00A97673">
        <w:rPr>
          <w:rFonts w:ascii="Times New Roman" w:eastAsia="Arial Unicode MS" w:hAnsi="Times New Roman" w:cs="Times New Roman"/>
          <w:sz w:val="24"/>
          <w:szCs w:val="24"/>
        </w:rPr>
        <w:lastRenderedPageBreak/>
        <w:t xml:space="preserve">Līgumsoda samaksa neatbrīvo Izpildītāju no atbildības par Pakalpojuma izpildi. </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color w:val="000000"/>
          <w:spacing w:val="-3"/>
          <w:sz w:val="24"/>
          <w:szCs w:val="24"/>
        </w:rPr>
      </w:pPr>
      <w:r w:rsidRPr="00A97673">
        <w:rPr>
          <w:rFonts w:ascii="Times New Roman" w:eastAsia="Times New Roman" w:hAnsi="Times New Roman" w:cs="Times New Roman"/>
          <w:sz w:val="24"/>
          <w:szCs w:val="24"/>
        </w:rPr>
        <w:t>Pēc Izpildītāja pieprasījuma Pasūtītājs maksā līgumsodu par Izpildītājam pienākošos maksājumu neveikšanu Līgumā noteiktajā kārtībā, 0,1% (nulle komats viens procents) no nokavētā maksājuma summas par katru kavējuma dienu, bet ne vairāk kā 10% (desmit procenti) no Līgumcenas.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color w:val="000000"/>
          <w:spacing w:val="-3"/>
          <w:sz w:val="24"/>
          <w:szCs w:val="24"/>
        </w:rPr>
      </w:pPr>
      <w:r w:rsidRPr="00A97673">
        <w:rPr>
          <w:rFonts w:ascii="Times New Roman" w:eastAsia="Times New Roman" w:hAnsi="Times New Roman" w:cs="Times New Roman"/>
          <w:color w:val="000000"/>
          <w:spacing w:val="-3"/>
          <w:sz w:val="24"/>
          <w:szCs w:val="24"/>
        </w:rPr>
        <w:t>Izbeidzot Līgumu pēc vienas Puses iniciatīvas, kas ir saistītas ar otras Puses līgumsaistību neizpildi vai nepienācīgu izpildi, no vainīgās Puses tiek piedzīts līgumsods 10% (desmit procenti) apmērā no Līgumcenas.</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A97673" w:rsidRPr="00A97673" w:rsidRDefault="00A97673" w:rsidP="00D844CF">
      <w:pPr>
        <w:spacing w:after="0" w:line="240" w:lineRule="auto"/>
        <w:jc w:val="both"/>
        <w:rPr>
          <w:rFonts w:ascii="Times New Roman" w:eastAsia="Times New Roman" w:hAnsi="Times New Roman" w:cs="Times New Roman"/>
          <w:bCs/>
          <w:sz w:val="24"/>
          <w:szCs w:val="24"/>
          <w:lang w:eastAsia="lv-LV"/>
        </w:rPr>
      </w:pPr>
    </w:p>
    <w:p w:rsidR="00A97673" w:rsidRPr="00A97673" w:rsidRDefault="00A97673" w:rsidP="00D844CF">
      <w:pPr>
        <w:numPr>
          <w:ilvl w:val="0"/>
          <w:numId w:val="1"/>
        </w:numPr>
        <w:spacing w:after="0" w:line="240" w:lineRule="auto"/>
        <w:jc w:val="both"/>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Apdrošināšana</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Izpildītājam ir pienākums 3 (trīs) dienu laikā pēc Līguma parakstīšanas iesniegt Pasūtītājam </w:t>
      </w:r>
      <w:proofErr w:type="spellStart"/>
      <w:r w:rsidRPr="00A97673">
        <w:rPr>
          <w:rFonts w:ascii="Times New Roman" w:eastAsia="Times New Roman" w:hAnsi="Times New Roman" w:cs="Times New Roman"/>
          <w:sz w:val="24"/>
          <w:szCs w:val="24"/>
        </w:rPr>
        <w:t>būvspeciālista</w:t>
      </w:r>
      <w:proofErr w:type="spellEnd"/>
      <w:r w:rsidRPr="00A97673">
        <w:rPr>
          <w:rFonts w:ascii="Times New Roman" w:eastAsia="Times New Roman" w:hAnsi="Times New Roman" w:cs="Times New Roman"/>
          <w:sz w:val="24"/>
          <w:szCs w:val="24"/>
        </w:rPr>
        <w:t xml:space="preserve">, kas veiks būvprojekta vadītāja pienākumus, profesionālās civiltiesiskās atbildības apdrošināšanas līgumu par visu projektēšanas un būvdarbu laiku, sākotnējam līgumam jābūt noslēgtam ne mazāk kā uz trīs gadiem. Apdrošināšanas līgumu slēdz atbilstoši Ministru kabineta 2014.gada 19.augusta noteikumiem Nr.502 „Noteikumi par </w:t>
      </w:r>
      <w:proofErr w:type="spellStart"/>
      <w:r w:rsidRPr="00A97673">
        <w:rPr>
          <w:rFonts w:ascii="Times New Roman" w:eastAsia="Times New Roman" w:hAnsi="Times New Roman" w:cs="Times New Roman"/>
          <w:sz w:val="24"/>
          <w:szCs w:val="24"/>
        </w:rPr>
        <w:t>būvspeciālistu</w:t>
      </w:r>
      <w:proofErr w:type="spellEnd"/>
      <w:r w:rsidRPr="00A97673">
        <w:rPr>
          <w:rFonts w:ascii="Times New Roman" w:eastAsia="Times New Roman" w:hAnsi="Times New Roman" w:cs="Times New Roman"/>
          <w:sz w:val="24"/>
          <w:szCs w:val="24"/>
        </w:rPr>
        <w:t xml:space="preserve"> un būvdarbu veicēju civiltiesiskās atbildības obligāto apdrošināšanu”. Izpildītājam jānodrošina, ka apdrošināšanas līgums ir spēkā projektēšanas un būvdarbu izpildes laikā.</w:t>
      </w:r>
    </w:p>
    <w:p w:rsidR="00A97673" w:rsidRPr="00A97673" w:rsidRDefault="00A97673" w:rsidP="00D844CF">
      <w:pPr>
        <w:numPr>
          <w:ilvl w:val="1"/>
          <w:numId w:val="1"/>
        </w:numPr>
        <w:spacing w:after="0" w:line="240" w:lineRule="auto"/>
        <w:ind w:left="426" w:hanging="426"/>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Gadījumā, ja šī Līguma parakstīšanas brīdī Izpildītājam ir spēkā esošs apdrošināšanas līgums, kas atbilst Līguma 9.1.punkta prasībām, izņemot tā termiņu, Izpildītājam ir pienākums pirms spēkā esošā apdrošināšanas līguma darbības beigām, iesniegt Pasūtītāja jaunu apdrošināšanas līgumu, kura beigu termiņš būtu vismaz trīs gadi no šī Līguma spēkā stāšanās brīža.</w:t>
      </w:r>
    </w:p>
    <w:p w:rsidR="00A97673" w:rsidRPr="00A97673" w:rsidRDefault="00A97673" w:rsidP="00D844CF">
      <w:pPr>
        <w:spacing w:after="0" w:line="240" w:lineRule="auto"/>
        <w:ind w:left="574"/>
        <w:jc w:val="both"/>
        <w:rPr>
          <w:rFonts w:ascii="Times New Roman" w:eastAsia="Times New Roman" w:hAnsi="Times New Roman" w:cs="Times New Roman"/>
          <w:sz w:val="24"/>
          <w:szCs w:val="24"/>
        </w:rPr>
      </w:pPr>
    </w:p>
    <w:p w:rsidR="00A97673" w:rsidRPr="00A97673" w:rsidRDefault="00A97673" w:rsidP="00D844CF">
      <w:pPr>
        <w:numPr>
          <w:ilvl w:val="0"/>
          <w:numId w:val="1"/>
        </w:numPr>
        <w:spacing w:after="0" w:line="240" w:lineRule="auto"/>
        <w:jc w:val="both"/>
        <w:rPr>
          <w:rFonts w:ascii="Times New Roman" w:eastAsia="Times New Roman" w:hAnsi="Times New Roman" w:cs="Times New Roman"/>
          <w:bCs/>
          <w:sz w:val="24"/>
          <w:szCs w:val="24"/>
          <w:lang w:eastAsia="lv-LV"/>
        </w:rPr>
      </w:pPr>
      <w:r w:rsidRPr="00A97673">
        <w:rPr>
          <w:rFonts w:ascii="Times New Roman Bold" w:eastAsia="Times New Roman" w:hAnsi="Times New Roman Bold" w:cs="Times New Roman"/>
          <w:b/>
          <w:bCs/>
          <w:sz w:val="24"/>
          <w:szCs w:val="24"/>
        </w:rPr>
        <w:t>Zaudējumu atlīdzība</w:t>
      </w:r>
    </w:p>
    <w:p w:rsidR="00A97673" w:rsidRPr="00A97673" w:rsidRDefault="00A97673" w:rsidP="00D844CF">
      <w:pPr>
        <w:numPr>
          <w:ilvl w:val="1"/>
          <w:numId w:val="1"/>
        </w:numPr>
        <w:spacing w:after="0" w:line="240" w:lineRule="auto"/>
        <w:ind w:left="567" w:hanging="567"/>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Izpildītajam ir tiesības prasīt zaudējumu atlīdzību gadījumos, ja:</w:t>
      </w:r>
    </w:p>
    <w:p w:rsidR="00A97673" w:rsidRPr="00A97673" w:rsidRDefault="00A97673" w:rsidP="00D844CF">
      <w:pPr>
        <w:numPr>
          <w:ilvl w:val="2"/>
          <w:numId w:val="1"/>
        </w:numPr>
        <w:spacing w:after="0" w:line="240" w:lineRule="auto"/>
        <w:ind w:hanging="657"/>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Pasūtītājs nepamatoti nesaskaņo speciālistu un/vai apakšuzņēmēju maiņu;</w:t>
      </w:r>
    </w:p>
    <w:p w:rsidR="00A97673" w:rsidRPr="00A97673" w:rsidRDefault="00A97673" w:rsidP="00D844CF">
      <w:pPr>
        <w:numPr>
          <w:ilvl w:val="2"/>
          <w:numId w:val="1"/>
        </w:numPr>
        <w:spacing w:after="0" w:line="240" w:lineRule="auto"/>
        <w:ind w:hanging="657"/>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Citos gadījumos, kad Pasūtītāja vainas dēļ Izpildītājam ir radušies zaudējumi.</w:t>
      </w:r>
    </w:p>
    <w:p w:rsidR="00A97673" w:rsidRPr="00A97673" w:rsidRDefault="00A97673" w:rsidP="00D844CF">
      <w:pPr>
        <w:numPr>
          <w:ilvl w:val="1"/>
          <w:numId w:val="1"/>
        </w:numPr>
        <w:spacing w:after="0" w:line="240" w:lineRule="auto"/>
        <w:ind w:hanging="574"/>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 xml:space="preserve">Pasūtītājam ir tiesības saņemt zaudējumu atlīdzību gadījumos, ja: </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Izpildītājs Pasūtītāja norādītajā termiņā nav novērsis pakalpojuma izpildē atklātās kļūdas un trūkumus;</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Citos gadījumos, kas Izpildītāja vainas dēļ Pasūtītājam ir radušies zaudējumi.</w:t>
      </w:r>
    </w:p>
    <w:p w:rsidR="00A97673" w:rsidRPr="00A97673" w:rsidRDefault="00A97673" w:rsidP="00D844CF">
      <w:pPr>
        <w:numPr>
          <w:ilvl w:val="1"/>
          <w:numId w:val="1"/>
        </w:numPr>
        <w:spacing w:after="0" w:line="240" w:lineRule="auto"/>
        <w:ind w:hanging="574"/>
        <w:contextualSpacing/>
        <w:jc w:val="both"/>
        <w:rPr>
          <w:rFonts w:ascii="Times New Roman" w:eastAsia="Arial Unicode MS" w:hAnsi="Times New Roman" w:cs="Times New Roman"/>
          <w:spacing w:val="-3"/>
          <w:sz w:val="24"/>
          <w:szCs w:val="24"/>
        </w:rPr>
      </w:pPr>
      <w:r w:rsidRPr="00A97673">
        <w:rPr>
          <w:rFonts w:ascii="Times New Roman" w:eastAsia="Arial Unicode MS" w:hAnsi="Times New Roman" w:cs="Times New Roman"/>
          <w:spacing w:val="-3"/>
          <w:sz w:val="24"/>
          <w:szCs w:val="24"/>
        </w:rPr>
        <w:t>Puses savlaicīgi brīdina viena otru par zaudējumus radošu gadījumu iestāšanos, lai varētu pretendēt uz zaudējumu atlīdzības saņemšanu.</w:t>
      </w:r>
    </w:p>
    <w:p w:rsidR="00A97673" w:rsidRPr="00A97673" w:rsidRDefault="00A97673" w:rsidP="00D844CF">
      <w:pPr>
        <w:keepNext/>
        <w:numPr>
          <w:ilvl w:val="0"/>
          <w:numId w:val="1"/>
        </w:numPr>
        <w:spacing w:after="0" w:line="240" w:lineRule="auto"/>
        <w:jc w:val="both"/>
        <w:outlineLvl w:val="3"/>
        <w:rPr>
          <w:rFonts w:ascii="Times New Roman Bold" w:eastAsia="Times New Roman" w:hAnsi="Times New Roman Bold" w:cs="Times New Roman"/>
          <w:b/>
          <w:bCs/>
          <w:sz w:val="24"/>
          <w:szCs w:val="24"/>
        </w:rPr>
      </w:pPr>
      <w:bookmarkStart w:id="41" w:name="_Toc99355316"/>
      <w:bookmarkStart w:id="42" w:name="_Toc94076358"/>
      <w:r w:rsidRPr="00A97673">
        <w:rPr>
          <w:rFonts w:ascii="Times New Roman Bold" w:eastAsia="Times New Roman" w:hAnsi="Times New Roman Bold" w:cs="Times New Roman"/>
          <w:b/>
          <w:bCs/>
          <w:sz w:val="24"/>
          <w:szCs w:val="24"/>
        </w:rPr>
        <w:t xml:space="preserve">Līguma </w:t>
      </w:r>
      <w:bookmarkEnd w:id="41"/>
      <w:bookmarkEnd w:id="42"/>
      <w:r w:rsidRPr="00A97673">
        <w:rPr>
          <w:rFonts w:ascii="Times New Roman Bold" w:eastAsia="Times New Roman" w:hAnsi="Times New Roman Bold" w:cs="Times New Roman"/>
          <w:b/>
          <w:bCs/>
          <w:sz w:val="24"/>
          <w:szCs w:val="24"/>
        </w:rPr>
        <w:t>grozīšana</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Ja pēc Līguma noslēgšanas datuma spēkā esošajos normatīvajos aktos tiek izdarīti grozījumi, kas pazemina vai paaugstina Izpildītāja veiktās Pakalpojuma izmaksas, un šādi grozījumi nav atspoguļoti Līgumcenā, tad, pēc abu Pušu savstarpējas vienošanās, tiek grozīta Līgumcena.</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Līgumcena var tikt grozīta, ja puses vienojas grozīt Līguma 1.pielikuma “Tehniskā specifikācija”, un tas ietekmē Izpildītāja izdevumus.</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Termiņš pakalpojuma pabeigšanai tiek noteikts Līgumā, bet, ja tas tiek pagarināts, tad tiek noslēgta papildus vienošanās pie Līguma.</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Līguma grozījumi izdarāmi rakstveida un tās paraksta abas Puses.</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Izpildītājs ir tiesīgs saņemt Pakalpojuma izpildes laika pagarinājumu, ja:</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Pasūtītājs kavē vai aptur pakalpojuma veikšanu, no Izpildītāja neatkarīgu iemeslu dēļ, vai nesniedz atbildes Līguma 4.3.punktā noteiktajos termiņos;</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lastRenderedPageBreak/>
        <w:t>Pakalpojuma veikšanu kavē būtiski Līguma 1.pielikuma “Tehniskā</w:t>
      </w:r>
      <w:r w:rsidRPr="00A97673">
        <w:rPr>
          <w:rFonts w:ascii="Times New Roman" w:eastAsia="Arial Unicode MS" w:hAnsi="Times New Roman" w:cs="Times New Roman"/>
          <w:strike/>
          <w:sz w:val="24"/>
          <w:szCs w:val="24"/>
        </w:rPr>
        <w:t xml:space="preserve"> </w:t>
      </w:r>
      <w:r w:rsidRPr="00A97673">
        <w:rPr>
          <w:rFonts w:ascii="Times New Roman" w:eastAsia="Arial Unicode MS" w:hAnsi="Times New Roman" w:cs="Times New Roman"/>
          <w:sz w:val="24"/>
          <w:szCs w:val="24"/>
        </w:rPr>
        <w:t>specifikācija” grozījumi, kas nav Izpildītāja radīti.</w:t>
      </w:r>
    </w:p>
    <w:p w:rsidR="00A97673" w:rsidRPr="00A97673" w:rsidRDefault="00A97673" w:rsidP="00D844CF">
      <w:pPr>
        <w:numPr>
          <w:ilvl w:val="1"/>
          <w:numId w:val="1"/>
        </w:numPr>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Lemjot par Līguma grozījumu veikšanu, jāievēro Publisko iepirkumu likuma 67.</w:t>
      </w:r>
      <w:r w:rsidRPr="00A97673">
        <w:rPr>
          <w:rFonts w:ascii="Times New Roman" w:eastAsia="Times New Roman" w:hAnsi="Times New Roman" w:cs="Times New Roman"/>
          <w:sz w:val="24"/>
          <w:szCs w:val="24"/>
          <w:vertAlign w:val="superscript"/>
        </w:rPr>
        <w:t>1</w:t>
      </w:r>
      <w:r w:rsidRPr="00A97673">
        <w:rPr>
          <w:rFonts w:ascii="Times New Roman" w:eastAsia="Times New Roman" w:hAnsi="Times New Roman" w:cs="Times New Roman"/>
          <w:sz w:val="24"/>
          <w:szCs w:val="24"/>
        </w:rPr>
        <w:t xml:space="preserve"> panta noteikumi.</w:t>
      </w:r>
    </w:p>
    <w:p w:rsidR="00A97673" w:rsidRPr="00A97673" w:rsidRDefault="00A97673" w:rsidP="00D844CF">
      <w:pPr>
        <w:keepNext/>
        <w:numPr>
          <w:ilvl w:val="0"/>
          <w:numId w:val="1"/>
        </w:numPr>
        <w:spacing w:after="0" w:line="240" w:lineRule="auto"/>
        <w:jc w:val="both"/>
        <w:outlineLvl w:val="3"/>
        <w:rPr>
          <w:rFonts w:ascii="Times New Roman Bold" w:eastAsia="Times New Roman" w:hAnsi="Times New Roman Bold" w:cs="Times New Roman"/>
          <w:b/>
          <w:bCs/>
          <w:sz w:val="24"/>
          <w:szCs w:val="24"/>
        </w:rPr>
      </w:pPr>
      <w:bookmarkStart w:id="43" w:name="_Toc99355317"/>
      <w:bookmarkStart w:id="44" w:name="_Toc94076359"/>
      <w:r w:rsidRPr="00A97673">
        <w:rPr>
          <w:rFonts w:ascii="Times New Roman Bold" w:eastAsia="Times New Roman" w:hAnsi="Times New Roman Bold" w:cs="Times New Roman"/>
          <w:b/>
          <w:bCs/>
          <w:sz w:val="24"/>
          <w:szCs w:val="24"/>
        </w:rPr>
        <w:t>Līguma darbības izbeigšana</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Izpildītājam ir tiesības prasīt izbeigt Līguma darbību, ja Pasūtītājs neveic maksājumus un līgumsods sasniedz 10% (desmit procenti) no Līgumcenas;</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Pasūtītājam ir tiesības prasīt izbeigt Līguma darbību, ja:</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Līgumā paredzētā dokumentācija netiek iesniegta 10 (desmit) dienu laikā pēc noteiktā iesniegšanas termiņa, vai arī, ja Pasūtītāja noteiktajā termiņā Izpildītājs nav izlabojis kļūdas un trūkumus;</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Izpildītāja līgumsods sasniedzis 20% (divdesmit procenti) no Līgumcenas;</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Izpildītājs Līgumā noteiktajā termiņā neiesniedz Līguma izpildes spēju galvojumu.</w:t>
      </w:r>
    </w:p>
    <w:p w:rsidR="00A97673" w:rsidRPr="00A97673" w:rsidRDefault="00A97673" w:rsidP="00D844CF">
      <w:pPr>
        <w:numPr>
          <w:ilvl w:val="2"/>
          <w:numId w:val="1"/>
        </w:numPr>
        <w:spacing w:after="0" w:line="240" w:lineRule="auto"/>
        <w:ind w:left="1276" w:hanging="709"/>
        <w:contextualSpacing/>
        <w:jc w:val="both"/>
        <w:rPr>
          <w:rFonts w:ascii="Times New Roman" w:eastAsia="Arial Unicode MS" w:hAnsi="Times New Roman" w:cs="Times New Roman"/>
          <w:sz w:val="24"/>
          <w:szCs w:val="24"/>
        </w:rPr>
      </w:pPr>
      <w:r w:rsidRPr="00A97673">
        <w:rPr>
          <w:rFonts w:ascii="Times New Roman" w:eastAsia="Arial Unicode MS" w:hAnsi="Times New Roman" w:cs="Times New Roman"/>
          <w:sz w:val="24"/>
          <w:szCs w:val="24"/>
        </w:rPr>
        <w:t xml:space="preserve"> ir pasludināts Izpildītāja maksātnespējas process, apturēta vai pārtraukta tā saimnieciskā darbība, vai tiek konstatēts, ka līdz līguma izpildes beigu termiņam Izpildītājs būs likvidēts.</w:t>
      </w:r>
    </w:p>
    <w:p w:rsidR="00A97673" w:rsidRPr="00A97673" w:rsidRDefault="00A97673" w:rsidP="00D844CF">
      <w:pPr>
        <w:numPr>
          <w:ilvl w:val="1"/>
          <w:numId w:val="1"/>
        </w:numPr>
        <w:tabs>
          <w:tab w:val="num" w:pos="794"/>
        </w:tabs>
        <w:spacing w:after="0" w:line="240" w:lineRule="auto"/>
        <w:ind w:hanging="574"/>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 Abpusēji rakstiski vienojoties, Puses var izbeigt līguma kāda cita iemesla dēļ.</w:t>
      </w:r>
    </w:p>
    <w:p w:rsidR="00A97673" w:rsidRPr="00A97673" w:rsidRDefault="00A97673" w:rsidP="00D844CF">
      <w:pPr>
        <w:numPr>
          <w:ilvl w:val="1"/>
          <w:numId w:val="1"/>
        </w:numPr>
        <w:tabs>
          <w:tab w:val="num" w:pos="794"/>
        </w:tabs>
        <w:spacing w:after="0" w:line="240" w:lineRule="auto"/>
        <w:ind w:hanging="574"/>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Gadījumā, ja kāda no Pusēm konstatē, ka ir iestājies kāds no pamatiem Līguma izbeigšanai, tā nosūta attiecīgu rakstveida paziņojumu otrai Līguma Pusei, norādot tās izdarītos pārkāpumus un Līguma izbeigšanas kārtību un laiku.</w:t>
      </w:r>
    </w:p>
    <w:p w:rsidR="00A97673" w:rsidRPr="00A97673" w:rsidRDefault="00A97673" w:rsidP="00D844CF">
      <w:pPr>
        <w:keepNext/>
        <w:numPr>
          <w:ilvl w:val="0"/>
          <w:numId w:val="1"/>
        </w:numPr>
        <w:spacing w:after="0" w:line="240" w:lineRule="auto"/>
        <w:jc w:val="both"/>
        <w:outlineLvl w:val="3"/>
        <w:rPr>
          <w:rFonts w:ascii="Times New Roman Bold" w:eastAsia="Times New Roman" w:hAnsi="Times New Roman Bold" w:cs="Times New Roman"/>
          <w:b/>
          <w:bCs/>
          <w:sz w:val="24"/>
          <w:szCs w:val="24"/>
        </w:rPr>
      </w:pPr>
      <w:r w:rsidRPr="00A97673">
        <w:rPr>
          <w:rFonts w:ascii="Times New Roman Bold" w:eastAsia="Times New Roman" w:hAnsi="Times New Roman Bold" w:cs="Times New Roman"/>
          <w:b/>
          <w:bCs/>
          <w:sz w:val="24"/>
          <w:szCs w:val="24"/>
        </w:rPr>
        <w:t>Autortiesības</w:t>
      </w:r>
      <w:bookmarkEnd w:id="43"/>
      <w:bookmarkEnd w:id="44"/>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Pakalpojuma izpildes rezultātā izstrādātie materiāli ir Pasūtītāja īpašums.</w:t>
      </w:r>
    </w:p>
    <w:p w:rsidR="00A97673" w:rsidRPr="00A97673" w:rsidRDefault="00A97673" w:rsidP="00D844CF">
      <w:pPr>
        <w:numPr>
          <w:ilvl w:val="1"/>
          <w:numId w:val="1"/>
        </w:numPr>
        <w:tabs>
          <w:tab w:val="num" w:pos="794"/>
        </w:tabs>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Pasūtītājam ir tiesības mainīt, pārstrādāt, dalīt daļās un publicēt Izpildītāja iesniegtos materiālus bez Izpildītāja atļaujas.</w:t>
      </w:r>
    </w:p>
    <w:p w:rsidR="00A97673" w:rsidRPr="00A97673" w:rsidRDefault="00A97673" w:rsidP="00D844CF">
      <w:pPr>
        <w:keepNext/>
        <w:numPr>
          <w:ilvl w:val="0"/>
          <w:numId w:val="1"/>
        </w:numPr>
        <w:spacing w:after="0" w:line="240" w:lineRule="auto"/>
        <w:jc w:val="both"/>
        <w:outlineLvl w:val="3"/>
        <w:rPr>
          <w:rFonts w:ascii="Times New Roman Bold" w:eastAsia="Times New Roman" w:hAnsi="Times New Roman Bold" w:cs="Times New Roman"/>
          <w:b/>
          <w:bCs/>
          <w:sz w:val="24"/>
          <w:szCs w:val="24"/>
        </w:rPr>
      </w:pPr>
      <w:r w:rsidRPr="00A97673">
        <w:rPr>
          <w:rFonts w:ascii="Times New Roman Bold" w:eastAsia="Times New Roman" w:hAnsi="Times New Roman Bold" w:cs="Times New Roman"/>
          <w:b/>
          <w:bCs/>
          <w:sz w:val="24"/>
          <w:szCs w:val="24"/>
        </w:rPr>
        <w:t>Nepārvaramas varas apstākļi</w:t>
      </w:r>
    </w:p>
    <w:p w:rsidR="00A97673" w:rsidRPr="00A97673" w:rsidRDefault="00A97673" w:rsidP="00D844CF">
      <w:pPr>
        <w:widowControl w:val="0"/>
        <w:numPr>
          <w:ilvl w:val="1"/>
          <w:numId w:val="1"/>
        </w:num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bookmarkStart w:id="45" w:name="_Toc23233720"/>
      <w:bookmarkStart w:id="46" w:name="_Toc99858920"/>
      <w:bookmarkStart w:id="47" w:name="_Toc154971723"/>
      <w:bookmarkStart w:id="48" w:name="_Toc164646948"/>
      <w:bookmarkStart w:id="49" w:name="_Toc251922219"/>
      <w:bookmarkStart w:id="50" w:name="_Toc251923494"/>
      <w:bookmarkStart w:id="51" w:name="_Toc251928435"/>
      <w:bookmarkStart w:id="52" w:name="_Toc252192314"/>
      <w:bookmarkStart w:id="53" w:name="_Toc252867908"/>
      <w:bookmarkEnd w:id="31"/>
      <w:bookmarkEnd w:id="32"/>
      <w:bookmarkEnd w:id="33"/>
      <w:bookmarkEnd w:id="34"/>
      <w:bookmarkEnd w:id="35"/>
      <w:bookmarkEnd w:id="36"/>
      <w:bookmarkEnd w:id="37"/>
      <w:bookmarkEnd w:id="38"/>
      <w:r w:rsidRPr="00A97673">
        <w:rPr>
          <w:rFonts w:ascii="Times New Roman" w:eastAsia="Times New Roman" w:hAnsi="Times New Roman" w:cs="Times New Roman"/>
          <w:sz w:val="24"/>
          <w:szCs w:val="24"/>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A97673" w:rsidRPr="00A97673" w:rsidRDefault="00A97673" w:rsidP="00D844CF">
      <w:pPr>
        <w:widowControl w:val="0"/>
        <w:numPr>
          <w:ilvl w:val="1"/>
          <w:numId w:val="1"/>
        </w:num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Pie nepārvaramas varas vai ārkārtēja rakstura apstākļiem pieskaitāmi: stihiskas nelaimes, avārijas, katastrofas, epidēmijas un kara darbība, streiki, iekšējie nemieri, blokādes, varas un pārvaldes institūciju rīcība, normatīvo aktu, kas būtiski ierobežo un aizskar Puses tiesības un ietekmē uzņemtās saistības, pieņemšana un stāšanās spēkā.</w:t>
      </w:r>
    </w:p>
    <w:p w:rsidR="00A97673" w:rsidRPr="00A97673" w:rsidRDefault="00A97673" w:rsidP="00D844CF">
      <w:pPr>
        <w:widowControl w:val="0"/>
        <w:numPr>
          <w:ilvl w:val="1"/>
          <w:numId w:val="1"/>
        </w:num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Pusēm,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A97673">
          <w:rPr>
            <w:rFonts w:ascii="Times New Roman" w:eastAsia="Times New Roman" w:hAnsi="Times New Roman" w:cs="Times New Roman"/>
            <w:sz w:val="24"/>
            <w:szCs w:val="24"/>
          </w:rPr>
          <w:t>izziņa</w:t>
        </w:r>
      </w:smartTag>
      <w:r w:rsidRPr="00A97673">
        <w:rPr>
          <w:rFonts w:ascii="Times New Roman" w:eastAsia="Times New Roman" w:hAnsi="Times New Roman" w:cs="Times New Roman"/>
          <w:sz w:val="24"/>
          <w:szCs w:val="24"/>
        </w:rPr>
        <w:t xml:space="preserve">, kuru izsniegusi kompetenta institūcija un kura satur ārkārtējo apstākļu darbības apstiprinājumu un to raksturojumu. </w:t>
      </w:r>
    </w:p>
    <w:p w:rsidR="00A97673" w:rsidRPr="00A97673" w:rsidRDefault="00A97673" w:rsidP="00D844CF">
      <w:pPr>
        <w:widowControl w:val="0"/>
        <w:numPr>
          <w:ilvl w:val="1"/>
          <w:numId w:val="1"/>
        </w:num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Nesavlaicīga paziņojuma gadījumā Puse netiek atbrīvota no Līguma saistību izpildes, ja vien tam par iemeslu nav bijuši paši nepārvaramas varas vai ārkārtēja rakstura apstākļi.</w:t>
      </w:r>
    </w:p>
    <w:p w:rsidR="00A97673" w:rsidRPr="00A97673" w:rsidRDefault="00A97673" w:rsidP="00D844CF">
      <w:pPr>
        <w:widowControl w:val="0"/>
        <w:numPr>
          <w:ilvl w:val="1"/>
          <w:numId w:val="1"/>
        </w:numPr>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Nepārvaramas varas vai ārkārtēja rakstura apstākļu iestāšanās gadījumā Līguma darbības termiņš tiek pārcelts atbilstoši šādu apstākļu darbības laikam vai arī Puses vienojas par Līguma pārtraukšanu.</w:t>
      </w:r>
    </w:p>
    <w:p w:rsidR="00A97673" w:rsidRPr="00A97673" w:rsidRDefault="00A97673" w:rsidP="00D844CF">
      <w:pPr>
        <w:keepNext/>
        <w:numPr>
          <w:ilvl w:val="0"/>
          <w:numId w:val="1"/>
        </w:numPr>
        <w:spacing w:after="0" w:line="240" w:lineRule="auto"/>
        <w:jc w:val="both"/>
        <w:outlineLvl w:val="3"/>
        <w:rPr>
          <w:rFonts w:ascii="Times New Roman Bold" w:eastAsia="Times New Roman" w:hAnsi="Times New Roman Bold" w:cs="Times New Roman"/>
          <w:b/>
          <w:bCs/>
          <w:sz w:val="24"/>
          <w:szCs w:val="24"/>
        </w:rPr>
      </w:pPr>
      <w:bookmarkStart w:id="54" w:name="_Toc23233721"/>
      <w:bookmarkStart w:id="55" w:name="_Toc99858921"/>
      <w:bookmarkStart w:id="56" w:name="_Toc154971724"/>
      <w:bookmarkStart w:id="57" w:name="_Toc164646949"/>
      <w:bookmarkStart w:id="58" w:name="_Toc251922220"/>
      <w:bookmarkStart w:id="59" w:name="_Toc251923495"/>
      <w:bookmarkStart w:id="60" w:name="_Toc251928436"/>
      <w:bookmarkStart w:id="61" w:name="_Toc252192315"/>
      <w:bookmarkStart w:id="62" w:name="_Toc252867909"/>
      <w:bookmarkEnd w:id="45"/>
      <w:bookmarkEnd w:id="46"/>
      <w:bookmarkEnd w:id="47"/>
      <w:bookmarkEnd w:id="48"/>
      <w:bookmarkEnd w:id="49"/>
      <w:bookmarkEnd w:id="50"/>
      <w:bookmarkEnd w:id="51"/>
      <w:bookmarkEnd w:id="52"/>
      <w:bookmarkEnd w:id="53"/>
      <w:r w:rsidRPr="00A97673">
        <w:rPr>
          <w:rFonts w:ascii="Times New Roman Bold" w:eastAsia="Times New Roman" w:hAnsi="Times New Roman Bold" w:cs="Times New Roman"/>
          <w:b/>
          <w:bCs/>
          <w:sz w:val="24"/>
          <w:szCs w:val="24"/>
        </w:rPr>
        <w:t>Citi noteikumi</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Visos jautājumos, kas nav noregulēti šajā līgumā, Puses vadās no konkursa nolikuma prasībām, Izpildītāja piedāvājuma un spēkā esošajiem normatīvajiem aktiem.</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bCs/>
          <w:sz w:val="24"/>
          <w:szCs w:val="24"/>
          <w:lang w:eastAsia="lv-LV"/>
        </w:rPr>
      </w:pPr>
      <w:r w:rsidRPr="00A97673">
        <w:rPr>
          <w:rFonts w:ascii="Times New Roman" w:eastAsia="Times New Roman" w:hAnsi="Times New Roman" w:cs="Times New Roman"/>
          <w:bCs/>
          <w:sz w:val="24"/>
          <w:szCs w:val="24"/>
          <w:lang w:eastAsia="lv-LV"/>
        </w:rPr>
        <w:t>Visi strīdi starp Pusēm risināmi pārrunu ceļā, bet, ja tas nav iespējams, Latvijas Republikas tiesā.</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Līgums ir saistošs Pušu tiesību un saistību pārņēmējiem.</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lastRenderedPageBreak/>
        <w:t>Puses apņemas neveikt nekādas darbības, kas tieši vai netieši var radīt zaudējumus otrai Pusei, vai kaitēt otra Puses interesēm.</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 xml:space="preserve"> 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rsidR="00A97673" w:rsidRPr="00A97673" w:rsidRDefault="0000516B"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Visus ar L</w:t>
      </w:r>
      <w:r w:rsidR="00A97673" w:rsidRPr="00A97673">
        <w:rPr>
          <w:rFonts w:ascii="Times New Roman" w:eastAsia="Times New Roman" w:hAnsi="Times New Roman" w:cs="Times New Roman"/>
          <w:sz w:val="24"/>
          <w:szCs w:val="24"/>
          <w:lang w:eastAsia="lv-LV"/>
        </w:rPr>
        <w:t>īgumu saistītos Pušu savstarpējos paziņojumus nosūta rakstiski uz Līgumā norādīto adresi vai citu adresi, ko viena Puse ir paziņojusi otrai Pusei. Ārkārtējos gadījumos paziņojumus drīkst nosūtīt arī pa faksu vai e-pastu.</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Visi Līguma grozījumi un papildinājumi ir spēkā tikai tādā gadījumā, ja tie noformēti rakstiski un tos ir parakstījušas abas Puses.</w:t>
      </w:r>
    </w:p>
    <w:p w:rsidR="00A97673" w:rsidRPr="00A97673" w:rsidRDefault="00A97673" w:rsidP="00D844CF">
      <w:pPr>
        <w:widowControl w:val="0"/>
        <w:numPr>
          <w:ilvl w:val="1"/>
          <w:numId w:val="1"/>
        </w:numPr>
        <w:tabs>
          <w:tab w:val="left" w:pos="1980"/>
        </w:tabs>
        <w:overflowPunct w:val="0"/>
        <w:autoSpaceDE w:val="0"/>
        <w:autoSpaceDN w:val="0"/>
        <w:adjustRightInd w:val="0"/>
        <w:spacing w:after="0" w:line="240" w:lineRule="auto"/>
        <w:ind w:hanging="574"/>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Pasūtītāja pilnvarotais pārstāvis Līguma izpildes laikā ir Jelgavas pilsētas domes administrācijas </w:t>
      </w:r>
      <w:r w:rsidR="00FC5DC5" w:rsidRPr="00FC5DC5">
        <w:rPr>
          <w:rFonts w:ascii="Times New Roman" w:eastAsia="Times New Roman" w:hAnsi="Times New Roman" w:cs="Times New Roman"/>
          <w:sz w:val="24"/>
          <w:szCs w:val="24"/>
        </w:rPr>
        <w:t>Attīstības un pilsētplānošanas pārvalde</w:t>
      </w:r>
      <w:r w:rsidR="00FC5DC5">
        <w:rPr>
          <w:rFonts w:ascii="Times New Roman" w:eastAsia="Times New Roman" w:hAnsi="Times New Roman" w:cs="Times New Roman"/>
          <w:sz w:val="24"/>
          <w:szCs w:val="24"/>
        </w:rPr>
        <w:t>s,</w:t>
      </w:r>
      <w:r w:rsidR="00FC5DC5" w:rsidRPr="00FC5DC5">
        <w:t xml:space="preserve"> </w:t>
      </w:r>
      <w:r w:rsidR="00FC5DC5" w:rsidRPr="00FC5DC5">
        <w:rPr>
          <w:rFonts w:ascii="Times New Roman" w:eastAsia="Times New Roman" w:hAnsi="Times New Roman" w:cs="Times New Roman"/>
          <w:sz w:val="24"/>
          <w:szCs w:val="24"/>
        </w:rPr>
        <w:t>Teritorijas plānošanas sektora Būvinženieris</w:t>
      </w:r>
      <w:r w:rsidR="00FC5DC5">
        <w:rPr>
          <w:rFonts w:ascii="Times New Roman" w:eastAsia="Times New Roman" w:hAnsi="Times New Roman" w:cs="Times New Roman"/>
          <w:sz w:val="24"/>
          <w:szCs w:val="24"/>
        </w:rPr>
        <w:t xml:space="preserve"> </w:t>
      </w:r>
      <w:r w:rsidR="00FC5DC5" w:rsidRPr="00FC5DC5">
        <w:rPr>
          <w:rFonts w:ascii="Times New Roman" w:eastAsia="Times New Roman" w:hAnsi="Times New Roman" w:cs="Times New Roman"/>
          <w:b/>
          <w:sz w:val="24"/>
          <w:szCs w:val="24"/>
        </w:rPr>
        <w:t>Mārtiņš Pocis</w:t>
      </w:r>
      <w:r w:rsidRPr="00A97673">
        <w:rPr>
          <w:rFonts w:ascii="Times New Roman" w:eastAsia="Times New Roman" w:hAnsi="Times New Roman" w:cs="Times New Roman"/>
          <w:i/>
          <w:sz w:val="24"/>
          <w:szCs w:val="24"/>
        </w:rPr>
        <w:t xml:space="preserve">, </w:t>
      </w:r>
      <w:r w:rsidRPr="00A97673">
        <w:rPr>
          <w:rFonts w:ascii="Times New Roman" w:eastAsia="Times New Roman" w:hAnsi="Times New Roman" w:cs="Times New Roman"/>
          <w:sz w:val="24"/>
          <w:szCs w:val="24"/>
        </w:rPr>
        <w:t>tālrunis</w:t>
      </w:r>
      <w:r w:rsidR="00FC5DC5" w:rsidRPr="00FC5DC5">
        <w:rPr>
          <w:rFonts w:ascii="Times New Roman" w:eastAsia="Times New Roman" w:hAnsi="Times New Roman" w:cs="Times New Roman"/>
          <w:sz w:val="24"/>
          <w:szCs w:val="24"/>
        </w:rPr>
        <w:t>: 63005582</w:t>
      </w:r>
      <w:r w:rsidRPr="00A97673">
        <w:rPr>
          <w:rFonts w:ascii="Times New Roman" w:eastAsia="Times New Roman" w:hAnsi="Times New Roman" w:cs="Times New Roman"/>
          <w:b/>
          <w:sz w:val="24"/>
          <w:szCs w:val="24"/>
        </w:rPr>
        <w:t xml:space="preserve">, </w:t>
      </w:r>
      <w:r w:rsidRPr="00A97673">
        <w:rPr>
          <w:rFonts w:ascii="Times New Roman" w:eastAsia="Times New Roman" w:hAnsi="Times New Roman" w:cs="Times New Roman"/>
          <w:sz w:val="24"/>
          <w:szCs w:val="24"/>
        </w:rPr>
        <w:t>e-pasts</w:t>
      </w:r>
      <w:r w:rsidR="00FC5DC5">
        <w:rPr>
          <w:rFonts w:ascii="Times New Roman" w:eastAsia="Times New Roman" w:hAnsi="Times New Roman" w:cs="Times New Roman"/>
          <w:sz w:val="24"/>
          <w:szCs w:val="24"/>
        </w:rPr>
        <w:t xml:space="preserve">: </w:t>
      </w:r>
      <w:r w:rsidR="00FC5DC5" w:rsidRPr="00FC5DC5">
        <w:rPr>
          <w:rFonts w:ascii="Times New Roman" w:eastAsia="Times New Roman" w:hAnsi="Times New Roman" w:cs="Times New Roman"/>
          <w:sz w:val="24"/>
          <w:szCs w:val="24"/>
        </w:rPr>
        <w:t>Martins.Pocis@dome.jelgava.lv</w:t>
      </w:r>
      <w:r w:rsidRPr="00A97673">
        <w:rPr>
          <w:rFonts w:ascii="Times New Roman" w:eastAsia="Times New Roman" w:hAnsi="Times New Roman" w:cs="Times New Roman"/>
          <w:sz w:val="24"/>
          <w:szCs w:val="24"/>
        </w:rPr>
        <w:t>.</w:t>
      </w:r>
    </w:p>
    <w:p w:rsidR="00A97673" w:rsidRPr="00A97673" w:rsidRDefault="00A97673" w:rsidP="00D844CF">
      <w:pPr>
        <w:widowControl w:val="0"/>
        <w:numPr>
          <w:ilvl w:val="1"/>
          <w:numId w:val="1"/>
        </w:numPr>
        <w:tabs>
          <w:tab w:val="left" w:pos="1980"/>
        </w:tabs>
        <w:overflowPunct w:val="0"/>
        <w:autoSpaceDE w:val="0"/>
        <w:autoSpaceDN w:val="0"/>
        <w:adjustRightInd w:val="0"/>
        <w:spacing w:after="0" w:line="240" w:lineRule="auto"/>
        <w:ind w:hanging="574"/>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Pilnvarotais pārstāvis ir atbildīgs par Līguma izpildes uzraudzīšanu, tai skaitā, par Pakalpojuma pieņemšanas – nodošanas akta parakstīšanu atbilstoši Līguma prasībām, defekta akta parakstīšanu. </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lang w:eastAsia="lv-LV"/>
        </w:rPr>
      </w:pPr>
      <w:r w:rsidRPr="00A97673">
        <w:rPr>
          <w:rFonts w:ascii="Times New Roman" w:eastAsia="Times New Roman" w:hAnsi="Times New Roman" w:cs="Times New Roman"/>
          <w:sz w:val="24"/>
          <w:szCs w:val="24"/>
          <w:lang w:eastAsia="lv-LV"/>
        </w:rPr>
        <w:t xml:space="preserve">Līgums sastādīts uz </w:t>
      </w:r>
      <w:r w:rsidR="00732D33">
        <w:rPr>
          <w:rFonts w:ascii="Times New Roman" w:eastAsia="Times New Roman" w:hAnsi="Times New Roman" w:cs="Times New Roman"/>
          <w:sz w:val="24"/>
          <w:szCs w:val="24"/>
          <w:lang w:eastAsia="lv-LV"/>
        </w:rPr>
        <w:t>6</w:t>
      </w:r>
      <w:r w:rsidRPr="00A97673">
        <w:rPr>
          <w:rFonts w:ascii="Times New Roman" w:eastAsia="Times New Roman" w:hAnsi="Times New Roman" w:cs="Times New Roman"/>
          <w:sz w:val="24"/>
          <w:szCs w:val="24"/>
          <w:lang w:eastAsia="lv-LV"/>
        </w:rPr>
        <w:t xml:space="preserve"> (</w:t>
      </w:r>
      <w:r w:rsidR="00732D33">
        <w:rPr>
          <w:rFonts w:ascii="Times New Roman" w:eastAsia="Times New Roman" w:hAnsi="Times New Roman" w:cs="Times New Roman"/>
          <w:sz w:val="24"/>
          <w:szCs w:val="24"/>
          <w:lang w:eastAsia="lv-LV"/>
        </w:rPr>
        <w:t>sešām</w:t>
      </w:r>
      <w:r w:rsidRPr="00A97673">
        <w:rPr>
          <w:rFonts w:ascii="Times New Roman" w:eastAsia="Times New Roman" w:hAnsi="Times New Roman" w:cs="Times New Roman"/>
          <w:sz w:val="24"/>
          <w:szCs w:val="24"/>
          <w:lang w:eastAsia="lv-LV"/>
        </w:rPr>
        <w:t>) lapām, divos eksemplāros ar vienādu juridisko spēku, no kuriem viens glabājas pie Pasūtītāja, bet otrs pie Izpildītāja.</w:t>
      </w:r>
    </w:p>
    <w:p w:rsidR="00A97673" w:rsidRPr="00A97673" w:rsidRDefault="00A97673" w:rsidP="00D844CF">
      <w:pPr>
        <w:numPr>
          <w:ilvl w:val="1"/>
          <w:numId w:val="1"/>
        </w:numPr>
        <w:tabs>
          <w:tab w:val="left" w:pos="709"/>
        </w:tabs>
        <w:spacing w:after="0" w:line="240" w:lineRule="auto"/>
        <w:ind w:hanging="574"/>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Līgums satur šādus pielikumus, kas ir Līguma neatņemamas sastāvdaļas un nav iekļautas Līguma 9.13.punktā norādītajā lapu skaitā:</w:t>
      </w:r>
    </w:p>
    <w:p w:rsidR="00A97673" w:rsidRPr="00A97673" w:rsidRDefault="00A97673" w:rsidP="00D844CF">
      <w:pPr>
        <w:numPr>
          <w:ilvl w:val="2"/>
          <w:numId w:val="1"/>
        </w:numPr>
        <w:tabs>
          <w:tab w:val="left" w:pos="1418"/>
        </w:tabs>
        <w:spacing w:after="0" w:line="240" w:lineRule="auto"/>
        <w:ind w:hanging="65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1.pielikums – Tehniskā specifikācija uz </w:t>
      </w:r>
      <w:r w:rsidR="002E7A35">
        <w:rPr>
          <w:rFonts w:ascii="Times New Roman" w:eastAsia="Times New Roman" w:hAnsi="Times New Roman" w:cs="Times New Roman"/>
          <w:sz w:val="24"/>
          <w:szCs w:val="24"/>
        </w:rPr>
        <w:t>5</w:t>
      </w:r>
      <w:r w:rsidRPr="00A97673">
        <w:rPr>
          <w:rFonts w:ascii="Times New Roman" w:eastAsia="Times New Roman" w:hAnsi="Times New Roman" w:cs="Times New Roman"/>
          <w:sz w:val="24"/>
          <w:szCs w:val="24"/>
        </w:rPr>
        <w:t xml:space="preserve"> lapām;</w:t>
      </w:r>
    </w:p>
    <w:p w:rsidR="00A97673" w:rsidRPr="00A97673" w:rsidRDefault="00A97673" w:rsidP="00D844CF">
      <w:pPr>
        <w:numPr>
          <w:ilvl w:val="2"/>
          <w:numId w:val="1"/>
        </w:numPr>
        <w:tabs>
          <w:tab w:val="left" w:pos="1418"/>
        </w:tabs>
        <w:spacing w:after="0" w:line="240" w:lineRule="auto"/>
        <w:ind w:hanging="657"/>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 xml:space="preserve">2.pielikums – Izpildītāja piedāvājums uz </w:t>
      </w:r>
      <w:r w:rsidR="003F5246" w:rsidRPr="0000516B">
        <w:rPr>
          <w:rFonts w:ascii="Times New Roman" w:eastAsia="Times New Roman" w:hAnsi="Times New Roman" w:cs="Times New Roman"/>
          <w:sz w:val="24"/>
          <w:szCs w:val="24"/>
        </w:rPr>
        <w:t>14</w:t>
      </w:r>
      <w:r w:rsidR="003F5246">
        <w:rPr>
          <w:rFonts w:ascii="Times New Roman" w:eastAsia="Times New Roman" w:hAnsi="Times New Roman" w:cs="Times New Roman"/>
          <w:sz w:val="24"/>
          <w:szCs w:val="24"/>
        </w:rPr>
        <w:t xml:space="preserve"> </w:t>
      </w:r>
      <w:r w:rsidR="0000516B">
        <w:rPr>
          <w:rFonts w:ascii="Times New Roman" w:eastAsia="Times New Roman" w:hAnsi="Times New Roman" w:cs="Times New Roman"/>
          <w:sz w:val="24"/>
          <w:szCs w:val="24"/>
        </w:rPr>
        <w:t>lapām.</w:t>
      </w:r>
    </w:p>
    <w:bookmarkEnd w:id="54"/>
    <w:bookmarkEnd w:id="55"/>
    <w:bookmarkEnd w:id="56"/>
    <w:bookmarkEnd w:id="57"/>
    <w:bookmarkEnd w:id="58"/>
    <w:bookmarkEnd w:id="59"/>
    <w:bookmarkEnd w:id="60"/>
    <w:bookmarkEnd w:id="61"/>
    <w:bookmarkEnd w:id="62"/>
    <w:p w:rsidR="00A97673" w:rsidRDefault="00A97673" w:rsidP="00D844CF">
      <w:pPr>
        <w:widowControl w:val="0"/>
        <w:tabs>
          <w:tab w:val="num" w:pos="360"/>
        </w:tabs>
        <w:spacing w:after="0" w:line="240" w:lineRule="auto"/>
        <w:jc w:val="both"/>
        <w:outlineLvl w:val="1"/>
        <w:rPr>
          <w:rFonts w:ascii="Times New Roman" w:eastAsia="Times New Roman" w:hAnsi="Times New Roman" w:cs="Times New Roman"/>
          <w:b/>
          <w:sz w:val="24"/>
          <w:szCs w:val="24"/>
        </w:rPr>
      </w:pPr>
    </w:p>
    <w:p w:rsidR="00A65DF9" w:rsidRPr="00A97673" w:rsidRDefault="00A65DF9" w:rsidP="00D844CF">
      <w:pPr>
        <w:widowControl w:val="0"/>
        <w:tabs>
          <w:tab w:val="num" w:pos="360"/>
        </w:tabs>
        <w:spacing w:after="0" w:line="240" w:lineRule="auto"/>
        <w:jc w:val="both"/>
        <w:outlineLvl w:val="1"/>
        <w:rPr>
          <w:rFonts w:ascii="Times New Roman" w:eastAsia="Times New Roman" w:hAnsi="Times New Roman" w:cs="Times New Roman"/>
          <w:b/>
          <w:sz w:val="24"/>
          <w:szCs w:val="24"/>
        </w:rPr>
      </w:pPr>
    </w:p>
    <w:p w:rsidR="00A97673" w:rsidRPr="00A97673" w:rsidRDefault="00A97673" w:rsidP="00D844CF">
      <w:pPr>
        <w:widowControl w:val="0"/>
        <w:tabs>
          <w:tab w:val="num" w:pos="360"/>
        </w:tabs>
        <w:spacing w:after="0" w:line="240" w:lineRule="auto"/>
        <w:ind w:left="360" w:hanging="360"/>
        <w:jc w:val="both"/>
        <w:outlineLvl w:val="1"/>
        <w:rPr>
          <w:rFonts w:ascii="Times New Roman" w:eastAsia="Times New Roman" w:hAnsi="Times New Roman" w:cs="Times New Roman"/>
          <w:b/>
          <w:sz w:val="24"/>
          <w:szCs w:val="24"/>
        </w:rPr>
      </w:pPr>
      <w:r w:rsidRPr="00A97673">
        <w:rPr>
          <w:rFonts w:ascii="Times New Roman" w:eastAsia="Times New Roman" w:hAnsi="Times New Roman" w:cs="Times New Roman"/>
          <w:b/>
          <w:sz w:val="24"/>
          <w:szCs w:val="24"/>
        </w:rPr>
        <w:t>Pušu rekvizīti un paraksti: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gridCol w:w="3533"/>
      </w:tblGrid>
      <w:tr w:rsidR="00A97673" w:rsidRPr="00A97673" w:rsidTr="00FC5DC5">
        <w:trPr>
          <w:trHeight w:val="322"/>
        </w:trPr>
        <w:tc>
          <w:tcPr>
            <w:tcW w:w="2127" w:type="dxa"/>
          </w:tcPr>
          <w:p w:rsidR="00A97673" w:rsidRPr="00A97673" w:rsidRDefault="00A97673" w:rsidP="00D844CF">
            <w:pPr>
              <w:spacing w:after="0" w:line="240" w:lineRule="auto"/>
              <w:rPr>
                <w:rFonts w:ascii="Times New Roman" w:eastAsia="Times New Roman" w:hAnsi="Times New Roman" w:cs="Times New Roman"/>
                <w:sz w:val="24"/>
                <w:szCs w:val="24"/>
              </w:rPr>
            </w:pPr>
          </w:p>
        </w:tc>
        <w:tc>
          <w:tcPr>
            <w:tcW w:w="3430" w:type="dxa"/>
          </w:tcPr>
          <w:p w:rsidR="00A97673" w:rsidRPr="00A97673" w:rsidRDefault="00A97673" w:rsidP="00D844CF">
            <w:pPr>
              <w:spacing w:after="0" w:line="240" w:lineRule="auto"/>
              <w:rPr>
                <w:rFonts w:ascii="Times New Roman" w:eastAsia="Times New Roman" w:hAnsi="Times New Roman" w:cs="Times New Roman"/>
                <w:b/>
                <w:bCs/>
                <w:sz w:val="24"/>
                <w:szCs w:val="24"/>
              </w:rPr>
            </w:pPr>
            <w:r w:rsidRPr="00A97673">
              <w:rPr>
                <w:rFonts w:ascii="Times New Roman" w:eastAsia="Times New Roman" w:hAnsi="Times New Roman" w:cs="Times New Roman"/>
                <w:b/>
                <w:bCs/>
                <w:sz w:val="24"/>
                <w:szCs w:val="24"/>
              </w:rPr>
              <w:t>Pasūtītājs</w:t>
            </w:r>
          </w:p>
        </w:tc>
        <w:tc>
          <w:tcPr>
            <w:tcW w:w="3533" w:type="dxa"/>
          </w:tcPr>
          <w:p w:rsidR="00A97673" w:rsidRPr="00A97673" w:rsidRDefault="00A97673" w:rsidP="00D844CF">
            <w:pPr>
              <w:spacing w:after="0" w:line="240" w:lineRule="auto"/>
              <w:rPr>
                <w:rFonts w:ascii="Times New Roman" w:eastAsia="Times New Roman" w:hAnsi="Times New Roman" w:cs="Times New Roman"/>
                <w:b/>
                <w:bCs/>
                <w:sz w:val="24"/>
                <w:szCs w:val="24"/>
              </w:rPr>
            </w:pPr>
            <w:r w:rsidRPr="00A97673">
              <w:rPr>
                <w:rFonts w:ascii="Times New Roman" w:eastAsia="Times New Roman" w:hAnsi="Times New Roman" w:cs="Times New Roman"/>
                <w:b/>
                <w:bCs/>
                <w:sz w:val="24"/>
                <w:szCs w:val="24"/>
              </w:rPr>
              <w:t>Izpildītājs</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p>
        </w:tc>
        <w:tc>
          <w:tcPr>
            <w:tcW w:w="3430" w:type="dxa"/>
          </w:tcPr>
          <w:p w:rsidR="00A97673" w:rsidRPr="00A97673" w:rsidRDefault="00A97673" w:rsidP="00D844CF">
            <w:pPr>
              <w:spacing w:after="0" w:line="240" w:lineRule="auto"/>
              <w:jc w:val="both"/>
              <w:rPr>
                <w:rFonts w:ascii="Times New Roman" w:eastAsia="Times New Roman" w:hAnsi="Times New Roman" w:cs="Times New Roman"/>
                <w:b/>
                <w:strike/>
                <w:sz w:val="24"/>
                <w:szCs w:val="24"/>
              </w:rPr>
            </w:pPr>
            <w:r w:rsidRPr="00A97673">
              <w:rPr>
                <w:rFonts w:ascii="Times New Roman" w:eastAsia="Times New Roman" w:hAnsi="Times New Roman" w:cs="Times New Roman"/>
                <w:b/>
                <w:sz w:val="24"/>
                <w:szCs w:val="24"/>
              </w:rPr>
              <w:t xml:space="preserve">Jelgavas pilsētas dome </w:t>
            </w:r>
          </w:p>
        </w:tc>
        <w:tc>
          <w:tcPr>
            <w:tcW w:w="3533" w:type="dxa"/>
          </w:tcPr>
          <w:p w:rsidR="00A97673" w:rsidRPr="00A97673" w:rsidRDefault="00FC5DC5" w:rsidP="00D84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SIA </w:t>
            </w:r>
            <w:r w:rsidRPr="00FC5DC5">
              <w:rPr>
                <w:rFonts w:ascii="Times New Roman" w:eastAsia="Times New Roman" w:hAnsi="Times New Roman" w:cs="Times New Roman"/>
                <w:b/>
                <w:sz w:val="24"/>
                <w:szCs w:val="24"/>
              </w:rPr>
              <w:t>“Komunālprojekts Jelgava”</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Reģistrācijas Nr.</w:t>
            </w:r>
          </w:p>
        </w:tc>
        <w:tc>
          <w:tcPr>
            <w:tcW w:w="3430" w:type="dxa"/>
            <w:vAlign w:val="center"/>
          </w:tcPr>
          <w:p w:rsidR="00A97673" w:rsidRPr="00A97673" w:rsidRDefault="00FC5DC5" w:rsidP="00D844CF">
            <w:pPr>
              <w:spacing w:after="0" w:line="240" w:lineRule="auto"/>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90000042516</w:t>
            </w:r>
          </w:p>
        </w:tc>
        <w:tc>
          <w:tcPr>
            <w:tcW w:w="3533" w:type="dxa"/>
          </w:tcPr>
          <w:p w:rsidR="00A97673" w:rsidRPr="00A97673" w:rsidRDefault="00FC5DC5" w:rsidP="00D84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43603014192</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Adrese</w:t>
            </w:r>
          </w:p>
        </w:tc>
        <w:tc>
          <w:tcPr>
            <w:tcW w:w="3430" w:type="dxa"/>
            <w:vAlign w:val="center"/>
          </w:tcPr>
          <w:p w:rsidR="00A97673" w:rsidRPr="00A97673" w:rsidRDefault="00FC5DC5" w:rsidP="00D844CF">
            <w:pPr>
              <w:spacing w:after="0" w:line="240" w:lineRule="auto"/>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Lielā iela 11, Jelgava, LV-3001</w:t>
            </w:r>
          </w:p>
        </w:tc>
        <w:tc>
          <w:tcPr>
            <w:tcW w:w="3533" w:type="dxa"/>
          </w:tcPr>
          <w:p w:rsidR="00A97673" w:rsidRPr="00A97673" w:rsidRDefault="00FC5DC5" w:rsidP="00D84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Zemgales prospekts 3, Jelgava, LV-3001</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nosaukums</w:t>
            </w:r>
          </w:p>
        </w:tc>
        <w:tc>
          <w:tcPr>
            <w:tcW w:w="3430" w:type="dxa"/>
            <w:vAlign w:val="center"/>
          </w:tcPr>
          <w:p w:rsidR="00A97673" w:rsidRPr="00A97673" w:rsidRDefault="00FC5DC5" w:rsidP="00D844CF">
            <w:pPr>
              <w:spacing w:after="0" w:line="240" w:lineRule="auto"/>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AS SEB Banka</w:t>
            </w:r>
          </w:p>
        </w:tc>
        <w:tc>
          <w:tcPr>
            <w:tcW w:w="3533" w:type="dxa"/>
          </w:tcPr>
          <w:p w:rsidR="00A97673" w:rsidRPr="00A97673" w:rsidRDefault="004C7421" w:rsidP="00D844CF">
            <w:pPr>
              <w:spacing w:after="0" w:line="240" w:lineRule="auto"/>
              <w:jc w:val="both"/>
              <w:rPr>
                <w:rFonts w:ascii="Times New Roman" w:eastAsia="Times New Roman" w:hAnsi="Times New Roman" w:cs="Times New Roman"/>
                <w:sz w:val="24"/>
                <w:szCs w:val="24"/>
              </w:rPr>
            </w:pPr>
            <w:r w:rsidRPr="004C7421">
              <w:rPr>
                <w:rFonts w:ascii="Times New Roman" w:eastAsia="Times New Roman" w:hAnsi="Times New Roman" w:cs="Times New Roman"/>
                <w:sz w:val="24"/>
                <w:szCs w:val="24"/>
              </w:rPr>
              <w:t>AS SEB Banka</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kods</w:t>
            </w:r>
          </w:p>
        </w:tc>
        <w:tc>
          <w:tcPr>
            <w:tcW w:w="3430" w:type="dxa"/>
            <w:vAlign w:val="center"/>
          </w:tcPr>
          <w:p w:rsidR="00A97673" w:rsidRPr="00A97673" w:rsidRDefault="00FC5DC5" w:rsidP="00D844CF">
            <w:pPr>
              <w:spacing w:after="0" w:line="240" w:lineRule="auto"/>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UNLALV2X</w:t>
            </w:r>
          </w:p>
        </w:tc>
        <w:tc>
          <w:tcPr>
            <w:tcW w:w="3533" w:type="dxa"/>
          </w:tcPr>
          <w:p w:rsidR="00A97673" w:rsidRPr="00A97673" w:rsidRDefault="004C7421" w:rsidP="00D844CF">
            <w:pPr>
              <w:spacing w:after="0" w:line="240" w:lineRule="auto"/>
              <w:jc w:val="both"/>
              <w:rPr>
                <w:rFonts w:ascii="Times New Roman" w:eastAsia="Times New Roman" w:hAnsi="Times New Roman" w:cs="Times New Roman"/>
                <w:sz w:val="24"/>
                <w:szCs w:val="24"/>
              </w:rPr>
            </w:pPr>
            <w:r w:rsidRPr="004C7421">
              <w:rPr>
                <w:rFonts w:ascii="Times New Roman" w:eastAsia="Times New Roman" w:hAnsi="Times New Roman" w:cs="Times New Roman"/>
                <w:sz w:val="24"/>
                <w:szCs w:val="24"/>
              </w:rPr>
              <w:t>UNLALV2X</w:t>
            </w:r>
          </w:p>
        </w:tc>
      </w:tr>
      <w:tr w:rsidR="00A97673" w:rsidRPr="00A97673" w:rsidTr="00FC5DC5">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Bankas konta Nr.</w:t>
            </w:r>
          </w:p>
        </w:tc>
        <w:tc>
          <w:tcPr>
            <w:tcW w:w="3430" w:type="dxa"/>
            <w:vAlign w:val="center"/>
          </w:tcPr>
          <w:p w:rsidR="00A97673" w:rsidRPr="00A97673" w:rsidRDefault="00FC5DC5" w:rsidP="00D844CF">
            <w:pPr>
              <w:spacing w:after="0" w:line="240" w:lineRule="auto"/>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LV 44 UNLA 0008 0101 30906</w:t>
            </w:r>
          </w:p>
        </w:tc>
        <w:tc>
          <w:tcPr>
            <w:tcW w:w="3533" w:type="dxa"/>
          </w:tcPr>
          <w:p w:rsidR="00A97673" w:rsidRPr="00A97673" w:rsidRDefault="004C7421" w:rsidP="00D844C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 98 UNLA 0008 3004 67036</w:t>
            </w:r>
          </w:p>
        </w:tc>
      </w:tr>
      <w:tr w:rsidR="00A97673" w:rsidRPr="00A97673" w:rsidTr="00A65DF9">
        <w:trPr>
          <w:trHeight w:val="632"/>
        </w:trPr>
        <w:tc>
          <w:tcPr>
            <w:tcW w:w="2127" w:type="dxa"/>
          </w:tcPr>
          <w:p w:rsidR="00A97673" w:rsidRPr="00A97673" w:rsidRDefault="00A97673" w:rsidP="00D844CF">
            <w:pPr>
              <w:spacing w:after="0" w:line="240" w:lineRule="auto"/>
              <w:rPr>
                <w:rFonts w:ascii="Times New Roman" w:eastAsia="Times New Roman" w:hAnsi="Times New Roman" w:cs="Times New Roman"/>
                <w:sz w:val="24"/>
                <w:szCs w:val="24"/>
              </w:rPr>
            </w:pPr>
            <w:r w:rsidRPr="00A97673">
              <w:rPr>
                <w:rFonts w:ascii="Times New Roman" w:eastAsia="Times New Roman" w:hAnsi="Times New Roman" w:cs="Times New Roman"/>
                <w:sz w:val="24"/>
                <w:szCs w:val="24"/>
              </w:rPr>
              <w:t>Pušu paraksti:</w:t>
            </w:r>
          </w:p>
          <w:p w:rsidR="00A97673" w:rsidRPr="00A97673" w:rsidRDefault="00A97673" w:rsidP="00D844CF">
            <w:pPr>
              <w:spacing w:after="0" w:line="240" w:lineRule="auto"/>
              <w:jc w:val="both"/>
              <w:rPr>
                <w:rFonts w:ascii="Times New Roman" w:eastAsia="Times New Roman" w:hAnsi="Times New Roman" w:cs="Times New Roman"/>
                <w:sz w:val="24"/>
                <w:szCs w:val="24"/>
              </w:rPr>
            </w:pPr>
          </w:p>
        </w:tc>
        <w:tc>
          <w:tcPr>
            <w:tcW w:w="3430" w:type="dxa"/>
            <w:vAlign w:val="center"/>
          </w:tcPr>
          <w:p w:rsidR="00A97673" w:rsidRPr="00A97673" w:rsidRDefault="00A97673" w:rsidP="00D844CF">
            <w:pPr>
              <w:spacing w:after="0" w:line="240" w:lineRule="auto"/>
              <w:rPr>
                <w:rFonts w:ascii="Times New Roman" w:eastAsia="Times New Roman" w:hAnsi="Times New Roman" w:cs="Times New Roman"/>
                <w:sz w:val="24"/>
                <w:szCs w:val="24"/>
              </w:rPr>
            </w:pPr>
            <w:bookmarkStart w:id="63" w:name="_GoBack"/>
            <w:bookmarkEnd w:id="63"/>
          </w:p>
        </w:tc>
        <w:tc>
          <w:tcPr>
            <w:tcW w:w="3533"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p>
        </w:tc>
      </w:tr>
      <w:tr w:rsidR="00A97673" w:rsidRPr="00A97673" w:rsidTr="00A65DF9">
        <w:trPr>
          <w:trHeight w:val="272"/>
        </w:trPr>
        <w:tc>
          <w:tcPr>
            <w:tcW w:w="2127" w:type="dxa"/>
          </w:tcPr>
          <w:p w:rsidR="00A97673" w:rsidRPr="00A97673" w:rsidRDefault="00A97673" w:rsidP="00D844CF">
            <w:pPr>
              <w:spacing w:after="0" w:line="240" w:lineRule="auto"/>
              <w:jc w:val="both"/>
              <w:rPr>
                <w:rFonts w:ascii="Times New Roman" w:eastAsia="Times New Roman" w:hAnsi="Times New Roman" w:cs="Times New Roman"/>
                <w:sz w:val="24"/>
                <w:szCs w:val="24"/>
              </w:rPr>
            </w:pPr>
          </w:p>
        </w:tc>
        <w:tc>
          <w:tcPr>
            <w:tcW w:w="3430" w:type="dxa"/>
            <w:vAlign w:val="center"/>
          </w:tcPr>
          <w:p w:rsidR="00A97673" w:rsidRPr="00FC5DC5" w:rsidRDefault="00FC5DC5" w:rsidP="00D844CF">
            <w:pPr>
              <w:spacing w:after="0" w:line="240" w:lineRule="auto"/>
              <w:jc w:val="center"/>
              <w:rPr>
                <w:rFonts w:ascii="Times New Roman" w:eastAsia="Times New Roman" w:hAnsi="Times New Roman" w:cs="Times New Roman"/>
                <w:sz w:val="24"/>
                <w:szCs w:val="24"/>
              </w:rPr>
            </w:pPr>
            <w:r w:rsidRPr="00FC5DC5">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proofErr w:type="spellStart"/>
            <w:r w:rsidRPr="00FC5DC5">
              <w:rPr>
                <w:rFonts w:ascii="Times New Roman" w:eastAsia="Times New Roman" w:hAnsi="Times New Roman" w:cs="Times New Roman"/>
                <w:sz w:val="24"/>
                <w:szCs w:val="24"/>
              </w:rPr>
              <w:t>Škutāne</w:t>
            </w:r>
            <w:proofErr w:type="spellEnd"/>
          </w:p>
        </w:tc>
        <w:tc>
          <w:tcPr>
            <w:tcW w:w="3533" w:type="dxa"/>
          </w:tcPr>
          <w:p w:rsidR="00A97673" w:rsidRPr="00A97673" w:rsidRDefault="00FC5DC5" w:rsidP="00A65D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 Brakanskis</w:t>
            </w:r>
          </w:p>
        </w:tc>
      </w:tr>
    </w:tbl>
    <w:p w:rsidR="00341790" w:rsidRDefault="00341790" w:rsidP="00D844CF">
      <w:pPr>
        <w:keepNext/>
        <w:spacing w:after="0" w:line="240" w:lineRule="auto"/>
        <w:jc w:val="right"/>
        <w:outlineLvl w:val="2"/>
        <w:rPr>
          <w:rFonts w:ascii="Times New Roman" w:eastAsia="Times New Roman" w:hAnsi="Times New Roman" w:cs="Times New Roman"/>
        </w:rPr>
      </w:pPr>
    </w:p>
    <w:p w:rsidR="00341790" w:rsidRDefault="00341790" w:rsidP="00D844CF">
      <w:pPr>
        <w:keepNext/>
        <w:spacing w:after="0" w:line="240" w:lineRule="auto"/>
        <w:jc w:val="right"/>
        <w:outlineLvl w:val="2"/>
        <w:rPr>
          <w:rFonts w:ascii="Times New Roman" w:eastAsia="Times New Roman" w:hAnsi="Times New Roman" w:cs="Times New Roman"/>
        </w:rPr>
      </w:pPr>
    </w:p>
    <w:p w:rsidR="00243282" w:rsidRPr="00243282" w:rsidRDefault="00243282" w:rsidP="00D844CF">
      <w:pPr>
        <w:keepNext/>
        <w:spacing w:after="0" w:line="240" w:lineRule="auto"/>
        <w:jc w:val="right"/>
        <w:outlineLvl w:val="2"/>
        <w:rPr>
          <w:rFonts w:ascii="Times New Roman" w:eastAsia="Times New Roman" w:hAnsi="Times New Roman" w:cs="Times New Roman"/>
        </w:rPr>
      </w:pPr>
      <w:r w:rsidRPr="00243282">
        <w:rPr>
          <w:rFonts w:ascii="Times New Roman" w:eastAsia="Times New Roman" w:hAnsi="Times New Roman" w:cs="Times New Roman"/>
        </w:rPr>
        <w:t>1. pielikums</w:t>
      </w:r>
    </w:p>
    <w:p w:rsidR="00D844CF" w:rsidRDefault="00D844CF" w:rsidP="00D844CF">
      <w:pPr>
        <w:keepNext/>
        <w:spacing w:after="0" w:line="240" w:lineRule="auto"/>
        <w:jc w:val="center"/>
        <w:outlineLvl w:val="2"/>
        <w:rPr>
          <w:rFonts w:ascii="Times New Roman" w:eastAsia="Times New Roman" w:hAnsi="Times New Roman" w:cs="Times New Roman"/>
          <w:sz w:val="31"/>
          <w:szCs w:val="31"/>
        </w:rPr>
      </w:pPr>
    </w:p>
    <w:p w:rsidR="009C7AEA" w:rsidRPr="009C7AEA" w:rsidRDefault="009C7AEA" w:rsidP="00D844CF">
      <w:pPr>
        <w:keepNext/>
        <w:spacing w:after="0" w:line="240" w:lineRule="auto"/>
        <w:jc w:val="center"/>
        <w:outlineLvl w:val="2"/>
        <w:rPr>
          <w:rFonts w:ascii="Times New Roman" w:eastAsia="Times New Roman" w:hAnsi="Times New Roman" w:cs="Times New Roman"/>
          <w:sz w:val="31"/>
          <w:szCs w:val="31"/>
        </w:rPr>
      </w:pPr>
      <w:r w:rsidRPr="009C7AEA">
        <w:rPr>
          <w:rFonts w:ascii="Times New Roman" w:eastAsia="Times New Roman" w:hAnsi="Times New Roman" w:cs="Times New Roman"/>
          <w:sz w:val="31"/>
          <w:szCs w:val="31"/>
        </w:rPr>
        <w:t xml:space="preserve">TEHNISKĀ SPECIFIKĀCIJA </w:t>
      </w:r>
    </w:p>
    <w:p w:rsidR="009C7AEA" w:rsidRPr="009C7AEA" w:rsidRDefault="009C7AEA" w:rsidP="00D844CF">
      <w:pPr>
        <w:spacing w:after="0" w:line="240" w:lineRule="auto"/>
        <w:rPr>
          <w:rFonts w:ascii="sans serif" w:eastAsia="Times New Roman" w:hAnsi="sans serif" w:cs="Times New Roman"/>
          <w:b/>
          <w:color w:val="000000"/>
          <w:sz w:val="24"/>
          <w:szCs w:val="24"/>
          <w:u w:val="single"/>
        </w:rPr>
      </w:pPr>
      <w:r w:rsidRPr="009C7AEA">
        <w:rPr>
          <w:rFonts w:ascii="sans serif" w:eastAsia="Times New Roman" w:hAnsi="sans serif" w:cs="Times New Roman"/>
          <w:b/>
          <w:color w:val="000000"/>
          <w:sz w:val="24"/>
          <w:szCs w:val="24"/>
          <w:u w:val="single"/>
        </w:rPr>
        <w:t>1.Vispārīgā informācija.</w:t>
      </w:r>
    </w:p>
    <w:p w:rsidR="009C7AEA" w:rsidRPr="009C7AEA" w:rsidRDefault="009C7AEA" w:rsidP="00D844CF">
      <w:pPr>
        <w:numPr>
          <w:ilvl w:val="1"/>
          <w:numId w:val="7"/>
        </w:numPr>
        <w:tabs>
          <w:tab w:val="left" w:pos="426"/>
        </w:tabs>
        <w:spacing w:after="0" w:line="240" w:lineRule="auto"/>
        <w:ind w:left="426" w:hanging="426"/>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 xml:space="preserve">Iepirkuma priekšmets ir </w:t>
      </w:r>
      <w:r w:rsidRPr="009C7AEA">
        <w:rPr>
          <w:rFonts w:ascii="sans serif" w:eastAsia="Times New Roman" w:hAnsi="sans serif" w:cs="Times New Roman"/>
          <w:b/>
          <w:bCs/>
          <w:color w:val="000000"/>
          <w:sz w:val="24"/>
          <w:szCs w:val="24"/>
        </w:rPr>
        <w:t>““</w:t>
      </w:r>
      <w:r w:rsidRPr="009C7AEA">
        <w:rPr>
          <w:rFonts w:ascii="Times New Roman" w:eastAsia="Times New Roman" w:hAnsi="Times New Roman" w:cs="Times New Roman"/>
          <w:b/>
          <w:bCs/>
          <w:sz w:val="24"/>
          <w:szCs w:val="24"/>
        </w:rPr>
        <w:t>Ēkas pārbūve Zemgales prospektā 7” būvprojekta izstrāde un pārbūves darbu autoruzraudzība”.</w:t>
      </w:r>
    </w:p>
    <w:p w:rsidR="009C7AEA" w:rsidRPr="009C7AEA" w:rsidRDefault="009C7AEA" w:rsidP="00D844CF">
      <w:pPr>
        <w:numPr>
          <w:ilvl w:val="1"/>
          <w:numId w:val="7"/>
        </w:numPr>
        <w:tabs>
          <w:tab w:val="left" w:pos="426"/>
        </w:tabs>
        <w:spacing w:after="0" w:line="240" w:lineRule="auto"/>
        <w:ind w:left="426" w:hanging="426"/>
        <w:rPr>
          <w:rFonts w:ascii="Times New Roman" w:eastAsia="Times New Roman" w:hAnsi="Times New Roman" w:cs="Times New Roman"/>
          <w:bCs/>
          <w:sz w:val="24"/>
          <w:szCs w:val="24"/>
        </w:rPr>
      </w:pPr>
      <w:r w:rsidRPr="009C7AEA">
        <w:rPr>
          <w:rFonts w:ascii="sans serif" w:eastAsia="Times New Roman" w:hAnsi="sans serif" w:cs="Times New Roman"/>
          <w:bCs/>
          <w:color w:val="000000"/>
          <w:sz w:val="24"/>
          <w:szCs w:val="24"/>
        </w:rPr>
        <w:t xml:space="preserve">Būvprojekta nosaukums ir </w:t>
      </w:r>
      <w:r w:rsidRPr="009C7AEA">
        <w:rPr>
          <w:rFonts w:ascii="sans serif" w:eastAsia="Times New Roman" w:hAnsi="sans serif" w:cs="Times New Roman"/>
          <w:b/>
          <w:bCs/>
          <w:color w:val="000000"/>
          <w:sz w:val="24"/>
          <w:szCs w:val="24"/>
        </w:rPr>
        <w:t>“Ēkas pārbūve Zemgales prospektā 7”</w:t>
      </w:r>
      <w:r w:rsidRPr="009C7AEA">
        <w:rPr>
          <w:rFonts w:ascii="sans serif" w:eastAsia="Times New Roman" w:hAnsi="sans serif" w:cs="Times New Roman"/>
          <w:bCs/>
          <w:color w:val="000000"/>
          <w:sz w:val="24"/>
          <w:szCs w:val="24"/>
        </w:rPr>
        <w:t>.</w:t>
      </w:r>
    </w:p>
    <w:p w:rsidR="009C7AEA" w:rsidRPr="009C7AEA" w:rsidRDefault="009C7AEA" w:rsidP="00D844CF">
      <w:pPr>
        <w:spacing w:after="0" w:line="240" w:lineRule="auto"/>
        <w:ind w:firstLine="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Ēka atrodas </w:t>
      </w:r>
      <w:r w:rsidRPr="009C7AEA">
        <w:rPr>
          <w:rFonts w:ascii="sans serif" w:eastAsia="Times New Roman" w:hAnsi="sans serif" w:cs="Times New Roman"/>
          <w:bCs/>
          <w:color w:val="000000"/>
          <w:sz w:val="24"/>
          <w:szCs w:val="24"/>
        </w:rPr>
        <w:t>Zemgales prospektā 7</w:t>
      </w:r>
      <w:r w:rsidRPr="009C7AEA">
        <w:rPr>
          <w:rFonts w:ascii="Times New Roman" w:eastAsia="Times New Roman" w:hAnsi="Times New Roman" w:cs="Times New Roman"/>
          <w:bCs/>
          <w:sz w:val="24"/>
          <w:szCs w:val="24"/>
        </w:rPr>
        <w:t xml:space="preserve">, Jelgavā. Ēkas lietošanas veids - 1263 “Izglītības iestāžu telpu grupa”. </w:t>
      </w:r>
    </w:p>
    <w:p w:rsidR="009C7AEA" w:rsidRPr="009C7AEA" w:rsidRDefault="009C7AEA" w:rsidP="00D844CF">
      <w:pPr>
        <w:spacing w:after="0" w:line="240" w:lineRule="auto"/>
        <w:ind w:firstLine="426"/>
        <w:jc w:val="both"/>
        <w:rPr>
          <w:rFonts w:ascii="sans serif" w:eastAsia="Times New Roman" w:hAnsi="sans serif" w:cs="Times New Roman"/>
          <w:bCs/>
          <w:color w:val="000000"/>
          <w:sz w:val="24"/>
          <w:szCs w:val="24"/>
        </w:rPr>
      </w:pPr>
      <w:r w:rsidRPr="009C7AEA">
        <w:rPr>
          <w:rFonts w:ascii="Times New Roman" w:eastAsia="Times New Roman" w:hAnsi="Times New Roman" w:cs="Times New Roman"/>
          <w:bCs/>
          <w:sz w:val="24"/>
          <w:szCs w:val="24"/>
        </w:rPr>
        <w:t>Ēkas virszemes stāvu skaits – 2 stāvi, apbūves laukums – 1657,1 m</w:t>
      </w:r>
      <w:r w:rsidRPr="009C7AEA">
        <w:rPr>
          <w:rFonts w:ascii="Times New Roman" w:eastAsia="Times New Roman" w:hAnsi="Times New Roman" w:cs="Times New Roman"/>
          <w:bCs/>
          <w:sz w:val="24"/>
          <w:szCs w:val="24"/>
          <w:vertAlign w:val="superscript"/>
        </w:rPr>
        <w:t>2</w:t>
      </w:r>
      <w:r w:rsidRPr="009C7AEA">
        <w:rPr>
          <w:rFonts w:ascii="Times New Roman" w:eastAsia="Times New Roman" w:hAnsi="Times New Roman" w:cs="Times New Roman"/>
          <w:bCs/>
          <w:sz w:val="24"/>
          <w:szCs w:val="24"/>
        </w:rPr>
        <w:t>, kopējā platība – 2546,1 m</w:t>
      </w:r>
      <w:r w:rsidRPr="009C7AEA">
        <w:rPr>
          <w:rFonts w:ascii="Times New Roman" w:eastAsia="Times New Roman" w:hAnsi="Times New Roman" w:cs="Times New Roman"/>
          <w:bCs/>
          <w:sz w:val="24"/>
          <w:szCs w:val="24"/>
          <w:vertAlign w:val="superscript"/>
        </w:rPr>
        <w:t>2</w:t>
      </w:r>
      <w:r w:rsidRPr="009C7AEA">
        <w:rPr>
          <w:rFonts w:ascii="Times New Roman" w:eastAsia="Times New Roman" w:hAnsi="Times New Roman" w:cs="Times New Roman"/>
          <w:bCs/>
          <w:sz w:val="24"/>
          <w:szCs w:val="24"/>
        </w:rPr>
        <w:t xml:space="preserve">, </w:t>
      </w:r>
      <w:r w:rsidRPr="009C7AEA">
        <w:rPr>
          <w:rFonts w:ascii="sans serif" w:eastAsia="Times New Roman" w:hAnsi="sans serif" w:cs="Times New Roman"/>
          <w:bCs/>
          <w:color w:val="000000"/>
          <w:sz w:val="24"/>
          <w:szCs w:val="24"/>
        </w:rPr>
        <w:t xml:space="preserve">ēka ekspluatēta no 1900.gada. Pārbūvējamais objekts ir </w:t>
      </w:r>
      <w:proofErr w:type="spellStart"/>
      <w:r w:rsidRPr="009C7AEA">
        <w:rPr>
          <w:rFonts w:ascii="sans serif" w:eastAsia="Times New Roman" w:hAnsi="sans serif" w:cs="Times New Roman"/>
          <w:bCs/>
          <w:color w:val="000000"/>
          <w:sz w:val="24"/>
          <w:szCs w:val="24"/>
        </w:rPr>
        <w:t>brīvstāvoša</w:t>
      </w:r>
      <w:proofErr w:type="spellEnd"/>
      <w:r w:rsidRPr="009C7AEA">
        <w:rPr>
          <w:rFonts w:ascii="sans serif" w:eastAsia="Times New Roman" w:hAnsi="sans serif" w:cs="Times New Roman"/>
          <w:bCs/>
          <w:color w:val="000000"/>
          <w:sz w:val="24"/>
          <w:szCs w:val="24"/>
        </w:rPr>
        <w:t xml:space="preserve"> divstāvu ēka ar nesošām mūra šķērssienām: ārējās – 520 mm biezas; </w:t>
      </w:r>
    </w:p>
    <w:p w:rsidR="009C7AEA" w:rsidRPr="009C7AEA" w:rsidRDefault="009C7AEA" w:rsidP="00D844CF">
      <w:pPr>
        <w:numPr>
          <w:ilvl w:val="1"/>
          <w:numId w:val="7"/>
        </w:numPr>
        <w:spacing w:after="0" w:line="240" w:lineRule="auto"/>
        <w:ind w:left="426" w:hanging="426"/>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Pēc ēkas pārbūves tajā paredzēt izvietot bērnu bibliotēku un Jelgavas bērnu un jauniešu centru “Junda”.</w:t>
      </w:r>
    </w:p>
    <w:p w:rsidR="009C7AEA" w:rsidRPr="009C7AEA" w:rsidRDefault="009C7AEA" w:rsidP="00D844CF">
      <w:pPr>
        <w:numPr>
          <w:ilvl w:val="1"/>
          <w:numId w:val="7"/>
        </w:numPr>
        <w:spacing w:after="0" w:line="240" w:lineRule="auto"/>
        <w:ind w:left="426" w:hanging="426"/>
        <w:rPr>
          <w:rFonts w:ascii="sans serif" w:eastAsia="Times New Roman" w:hAnsi="sans serif" w:cs="Times New Roman"/>
          <w:bCs/>
          <w:color w:val="000000"/>
          <w:sz w:val="24"/>
          <w:szCs w:val="24"/>
        </w:rPr>
      </w:pPr>
      <w:r w:rsidRPr="009C7AEA">
        <w:rPr>
          <w:rFonts w:ascii="Times New Roman" w:eastAsia="Times New Roman" w:hAnsi="Times New Roman" w:cs="Times New Roman"/>
          <w:sz w:val="24"/>
          <w:szCs w:val="24"/>
        </w:rPr>
        <w:t>Zemes gabala kadastra Nr.0900 006 0225.</w:t>
      </w:r>
    </w:p>
    <w:p w:rsidR="009C7AEA" w:rsidRPr="009C7AEA" w:rsidRDefault="009C7AEA" w:rsidP="00D844CF">
      <w:pPr>
        <w:numPr>
          <w:ilvl w:val="1"/>
          <w:numId w:val="7"/>
        </w:numPr>
        <w:spacing w:after="0" w:line="240" w:lineRule="auto"/>
        <w:ind w:left="426" w:hanging="426"/>
        <w:rPr>
          <w:rFonts w:ascii="sans serif" w:eastAsia="Times New Roman" w:hAnsi="sans serif" w:cs="Times New Roman"/>
          <w:bCs/>
          <w:color w:val="000000"/>
          <w:sz w:val="24"/>
          <w:szCs w:val="24"/>
        </w:rPr>
      </w:pPr>
      <w:r w:rsidRPr="009C7AEA">
        <w:rPr>
          <w:rFonts w:ascii="Times New Roman" w:eastAsia="Times New Roman" w:hAnsi="Times New Roman" w:cs="Times New Roman"/>
          <w:sz w:val="24"/>
          <w:szCs w:val="24"/>
        </w:rPr>
        <w:t>Lai kvalitatīvi sagatavotu piedāvājumu Pretendentam jāiepazīstas ar:</w:t>
      </w:r>
    </w:p>
    <w:p w:rsidR="009C7AEA" w:rsidRPr="009C7AEA" w:rsidRDefault="009C7AEA" w:rsidP="00D844CF">
      <w:pPr>
        <w:numPr>
          <w:ilvl w:val="0"/>
          <w:numId w:val="12"/>
        </w:numPr>
        <w:spacing w:after="0" w:line="276" w:lineRule="auto"/>
        <w:ind w:left="567" w:hanging="283"/>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pārbūvējamās ēkas izvietojuma shēmu (tehniskās specifikācijas pielikums Nr.1);</w:t>
      </w:r>
    </w:p>
    <w:p w:rsidR="009C7AEA" w:rsidRPr="009C7AEA" w:rsidRDefault="009C7AEA" w:rsidP="00D844CF">
      <w:pPr>
        <w:numPr>
          <w:ilvl w:val="0"/>
          <w:numId w:val="12"/>
        </w:numPr>
        <w:spacing w:after="0" w:line="276" w:lineRule="auto"/>
        <w:ind w:left="567" w:hanging="283"/>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tehniskās inventarizācijas lietu (tehniskās specifikācijas pielikums Nr.2);</w:t>
      </w:r>
    </w:p>
    <w:p w:rsidR="009C7AEA" w:rsidRPr="009C7AEA" w:rsidRDefault="009C7AEA" w:rsidP="00D844CF">
      <w:pPr>
        <w:spacing w:after="0" w:line="276" w:lineRule="auto"/>
        <w:ind w:left="567"/>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pasūtītāja telpu perspektīvo plānojumu (tehniskās specifikācijas pielikums Nr.3);</w:t>
      </w:r>
    </w:p>
    <w:p w:rsidR="009C7AEA" w:rsidRPr="009C7AEA" w:rsidRDefault="009C7AEA" w:rsidP="00D844CF">
      <w:pPr>
        <w:numPr>
          <w:ilvl w:val="0"/>
          <w:numId w:val="12"/>
        </w:numPr>
        <w:spacing w:after="0" w:line="276" w:lineRule="auto"/>
        <w:ind w:left="567" w:hanging="283"/>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ēkas tehniskās izpētes atzinumu (tehniskās specifikācijas pielikums Nr.4);</w:t>
      </w:r>
    </w:p>
    <w:p w:rsidR="009C7AEA" w:rsidRPr="009C7AEA" w:rsidRDefault="009C7AEA" w:rsidP="00D844CF">
      <w:pPr>
        <w:numPr>
          <w:ilvl w:val="0"/>
          <w:numId w:val="12"/>
        </w:numPr>
        <w:spacing w:after="0" w:line="276" w:lineRule="auto"/>
        <w:ind w:left="567" w:hanging="283"/>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tehniskiem noteikumiem (tehniskās specifikācijas pielikums Nr.5).</w:t>
      </w:r>
    </w:p>
    <w:p w:rsidR="009C7AEA" w:rsidRPr="009C7AEA" w:rsidRDefault="009C7AEA" w:rsidP="00D844CF">
      <w:pPr>
        <w:numPr>
          <w:ilvl w:val="1"/>
          <w:numId w:val="7"/>
        </w:numPr>
        <w:spacing w:after="0" w:line="240" w:lineRule="auto"/>
        <w:ind w:left="426" w:hanging="426"/>
        <w:rPr>
          <w:rFonts w:ascii="sans serif" w:eastAsia="Times New Roman" w:hAnsi="sans serif" w:cs="Times New Roman"/>
          <w:bCs/>
          <w:color w:val="000000"/>
          <w:sz w:val="24"/>
          <w:szCs w:val="24"/>
        </w:rPr>
      </w:pPr>
      <w:r w:rsidRPr="009C7AEA">
        <w:rPr>
          <w:rFonts w:ascii="sans serif" w:eastAsia="Times New Roman" w:hAnsi="sans serif" w:cs="Times New Roman"/>
          <w:bCs/>
          <w:color w:val="000000"/>
          <w:sz w:val="24"/>
          <w:szCs w:val="24"/>
        </w:rPr>
        <w:t xml:space="preserve">Pretendentam ir jāiesniedz pretendenta parakstīts Tehniskais piedāvājums saskaņā ar tehniskā piedāvājuma formu (4. pielikums). </w:t>
      </w:r>
    </w:p>
    <w:p w:rsidR="009C7AEA" w:rsidRPr="009C7AEA" w:rsidRDefault="009C7AEA" w:rsidP="00D844CF">
      <w:pPr>
        <w:spacing w:after="0" w:line="240" w:lineRule="auto"/>
        <w:rPr>
          <w:rFonts w:ascii="sans serif" w:eastAsia="Times New Roman" w:hAnsi="sans serif" w:cs="Times New Roman"/>
          <w:bCs/>
          <w:color w:val="000000"/>
          <w:sz w:val="24"/>
          <w:szCs w:val="24"/>
        </w:rPr>
      </w:pPr>
    </w:p>
    <w:p w:rsidR="009C7AEA" w:rsidRPr="009C7AEA" w:rsidRDefault="009C7AEA" w:rsidP="00D844CF">
      <w:pPr>
        <w:spacing w:after="0" w:line="240" w:lineRule="auto"/>
        <w:ind w:left="600" w:hanging="600"/>
        <w:rPr>
          <w:rFonts w:ascii="Times New Roman" w:eastAsia="Times New Roman" w:hAnsi="Times New Roman" w:cs="Times New Roman"/>
          <w:b/>
          <w:sz w:val="24"/>
          <w:szCs w:val="24"/>
          <w:u w:val="single"/>
        </w:rPr>
      </w:pPr>
      <w:r w:rsidRPr="009C7AEA">
        <w:rPr>
          <w:rFonts w:ascii="Times New Roman" w:eastAsia="Times New Roman" w:hAnsi="Times New Roman" w:cs="Times New Roman"/>
          <w:b/>
          <w:sz w:val="24"/>
          <w:szCs w:val="24"/>
          <w:u w:val="single"/>
        </w:rPr>
        <w:t>2.Būvprojekta izstrāde un iesniegšana.</w:t>
      </w:r>
    </w:p>
    <w:p w:rsidR="009C7AEA" w:rsidRPr="009C7AEA" w:rsidRDefault="009C7AEA" w:rsidP="00D844CF">
      <w:pPr>
        <w:tabs>
          <w:tab w:val="left" w:pos="426"/>
        </w:tabs>
        <w:spacing w:after="0" w:line="276" w:lineRule="auto"/>
        <w:ind w:left="426" w:right="191" w:hanging="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2.1. Projektētājs, atbilstoši būvprojekta izstrādes laika grafikam, iesniedz Pasūtītājam būvprojektu minimālajā sastāvā (MBP) 3 (trīs) mēnešu laikā no līguma noslēgšanas brīža, kurš sastāv no skaidrojoša apraksta par plānotajām izmaiņām, būvprojekta ģenerālplāna atbilstošā vizuāli uztveramā mērogā (M 1:250; M 1:500) uz derīga topogrāfiskā plāna, grafiskiem dokumentiem, kuros parādīta ēkas vai tās daļas plānotās izmaiņas tās daļas stāvos un telpās un/vai ēkas vai telpu grupas lietošanas veida maiņa, raksturīgiem griezumiem, saskaņojumiem ar institūcijām un citiem dokumentiem vai atļaujām, ja to nosaka normatīvie akti.</w:t>
      </w:r>
    </w:p>
    <w:p w:rsidR="009C7AEA" w:rsidRPr="009C7AEA" w:rsidRDefault="009C7AEA" w:rsidP="00D844CF">
      <w:pPr>
        <w:tabs>
          <w:tab w:val="left" w:pos="426"/>
        </w:tabs>
        <w:spacing w:after="0" w:line="276" w:lineRule="auto"/>
        <w:ind w:left="426" w:right="191" w:hanging="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ab/>
        <w:t xml:space="preserve">Pēc būvatļaujas saņemšanas, atbilstoši tās sastāvā iekļautiem projektēšanas nosacījumiem tiek sagatavots (noformēts) būvprojekts (BP). Būvprojekts </w:t>
      </w:r>
      <w:r w:rsidRPr="00EB6926">
        <w:rPr>
          <w:rFonts w:ascii="Times New Roman" w:eastAsia="Times New Roman" w:hAnsi="Times New Roman" w:cs="Times New Roman"/>
          <w:sz w:val="24"/>
          <w:szCs w:val="24"/>
        </w:rPr>
        <w:t>izstrādājams  6</w:t>
      </w:r>
      <w:r w:rsidRPr="009C7AEA">
        <w:rPr>
          <w:rFonts w:ascii="Times New Roman" w:eastAsia="Times New Roman" w:hAnsi="Times New Roman" w:cs="Times New Roman"/>
          <w:sz w:val="24"/>
          <w:szCs w:val="24"/>
        </w:rPr>
        <w:t xml:space="preserve"> (sešu) mēnešu laikā no līguma noslēgšanas brīža.</w:t>
      </w:r>
    </w:p>
    <w:p w:rsidR="009C7AEA" w:rsidRPr="009C7AEA" w:rsidRDefault="009C7AEA" w:rsidP="00D844CF">
      <w:pPr>
        <w:spacing w:after="0" w:line="240" w:lineRule="auto"/>
        <w:ind w:left="426" w:hanging="426"/>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2.2. Būvprojektu izstrādā atbilstoši normatīvo aktu un tehnisko noteikumu prasībām.</w:t>
      </w:r>
    </w:p>
    <w:p w:rsidR="009C7AEA" w:rsidRPr="009C7AEA" w:rsidRDefault="009C7AEA" w:rsidP="00D844CF">
      <w:pPr>
        <w:autoSpaceDN w:val="0"/>
        <w:spacing w:after="0" w:line="240" w:lineRule="auto"/>
        <w:ind w:left="426" w:hanging="426"/>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 xml:space="preserve">2.3. Institūciju tehniskos noteikumus, kas attiecas uz visām projekta daļām nodrošina Pasūtītājs. </w:t>
      </w:r>
    </w:p>
    <w:p w:rsidR="009C7AEA" w:rsidRPr="009C7AEA" w:rsidRDefault="009C7AEA" w:rsidP="00D844CF">
      <w:pPr>
        <w:autoSpaceDN w:val="0"/>
        <w:spacing w:after="0" w:line="240" w:lineRule="auto"/>
        <w:ind w:left="426" w:hanging="426"/>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2.4. Darba veikšanai nepieciešamos aktuālos topogrāfiskos materiālus nodrošina Izpildītājs.</w:t>
      </w:r>
    </w:p>
    <w:p w:rsidR="009C7AEA" w:rsidRPr="009C7AEA" w:rsidRDefault="009C7AEA" w:rsidP="00D844CF">
      <w:pPr>
        <w:tabs>
          <w:tab w:val="left" w:pos="426"/>
        </w:tabs>
        <w:spacing w:after="0" w:line="240" w:lineRule="auto"/>
        <w:ind w:left="426" w:hanging="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 xml:space="preserve">2.5. Būvprojektam </w:t>
      </w:r>
      <w:r w:rsidRPr="009C7AEA">
        <w:rPr>
          <w:rFonts w:ascii="Times New Roman" w:eastAsia="Times New Roman" w:hAnsi="Times New Roman" w:cs="Times New Roman"/>
          <w:b/>
          <w:sz w:val="24"/>
          <w:szCs w:val="24"/>
          <w:u w:val="single"/>
        </w:rPr>
        <w:t>e</w:t>
      </w:r>
      <w:r w:rsidRPr="009C7AEA">
        <w:rPr>
          <w:rFonts w:ascii="Times New Roman" w:eastAsia="Times New Roman" w:hAnsi="Times New Roman" w:cs="Times New Roman"/>
          <w:b/>
          <w:bCs/>
          <w:sz w:val="24"/>
          <w:szCs w:val="24"/>
          <w:u w:val="single"/>
        </w:rPr>
        <w:t xml:space="preserve">kspertīzi pasūta un apmaksā Pasūtītājs. </w:t>
      </w:r>
      <w:r w:rsidRPr="009C7AEA">
        <w:rPr>
          <w:rFonts w:ascii="Times New Roman" w:eastAsia="Times New Roman" w:hAnsi="Times New Roman" w:cs="Times New Roman"/>
          <w:color w:val="000000"/>
          <w:sz w:val="24"/>
          <w:szCs w:val="24"/>
        </w:rPr>
        <w:t xml:space="preserve">Projektētāja pienākums ir projektēšanas darbu izstrādes laika grafikā ietvert ekspertīzes veikšanu. Projektētājs iesniedz pasūtītājam pilnu būvprojektu uz ekspertīzi atbilstoši tehniskajai specifikācijai. </w:t>
      </w:r>
      <w:r w:rsidRPr="009C7AEA">
        <w:rPr>
          <w:rFonts w:ascii="Times New Roman" w:eastAsia="Times New Roman" w:hAnsi="Times New Roman" w:cs="Times New Roman"/>
          <w:sz w:val="24"/>
          <w:szCs w:val="24"/>
        </w:rPr>
        <w:t xml:space="preserve">Pasūtītājs pieņem būvprojektu un veic galīgo norēķinu pēc pozitīva ekspertīzes slēdziena saņemšanas un akcepta būvvaldē. (Ja būvprojektam ekspertīzes laikā tiek konstatētas būtiskas neatbilstības un būs nepieciešams veikt atkārtotu ekspertīzi, to apmaksā projekta autors. </w:t>
      </w:r>
    </w:p>
    <w:p w:rsidR="009C7AEA" w:rsidRPr="009C7AEA" w:rsidRDefault="009C7AEA" w:rsidP="00D844CF">
      <w:pPr>
        <w:tabs>
          <w:tab w:val="left" w:pos="540"/>
        </w:tabs>
        <w:spacing w:after="0" w:line="240" w:lineRule="auto"/>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2.6. Būvprojekts izstrādājams, paredzot būvdarbu veikšanu 3.kārtās:</w:t>
      </w:r>
    </w:p>
    <w:p w:rsidR="009C7AEA" w:rsidRPr="009C7AEA" w:rsidRDefault="009C7AEA" w:rsidP="00D844CF">
      <w:pPr>
        <w:tabs>
          <w:tab w:val="left" w:pos="540"/>
        </w:tabs>
        <w:spacing w:after="0" w:line="240" w:lineRule="auto"/>
        <w:ind w:firstLine="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1.kārta. Telpu un iekšējo inženiertīklu pārbūve. Teritorijas labiekārtojums.</w:t>
      </w:r>
      <w:r w:rsidRPr="009C7AEA">
        <w:rPr>
          <w:rFonts w:ascii="Times New Roman" w:eastAsia="Times New Roman" w:hAnsi="Times New Roman" w:cs="Times New Roman"/>
          <w:sz w:val="24"/>
          <w:szCs w:val="24"/>
        </w:rPr>
        <w:tab/>
      </w:r>
    </w:p>
    <w:p w:rsidR="009C7AEA" w:rsidRPr="009C7AEA" w:rsidRDefault="009C7AEA" w:rsidP="00D844CF">
      <w:pPr>
        <w:tabs>
          <w:tab w:val="left" w:pos="540"/>
        </w:tabs>
        <w:spacing w:after="0" w:line="240" w:lineRule="auto"/>
        <w:ind w:firstLine="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lastRenderedPageBreak/>
        <w:t>2.kārta. Ēkas energoefektivitātes paaugstināšana.</w:t>
      </w:r>
    </w:p>
    <w:p w:rsidR="009C7AEA" w:rsidRPr="009C7AEA" w:rsidRDefault="009C7AEA" w:rsidP="00D844CF">
      <w:pPr>
        <w:tabs>
          <w:tab w:val="left" w:pos="540"/>
        </w:tabs>
        <w:spacing w:after="0" w:line="240" w:lineRule="auto"/>
        <w:ind w:firstLine="426"/>
        <w:contextualSpacing/>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 xml:space="preserve">3.kārta. Jauna </w:t>
      </w:r>
      <w:proofErr w:type="spellStart"/>
      <w:r w:rsidRPr="009C7AEA">
        <w:rPr>
          <w:rFonts w:ascii="Times New Roman" w:eastAsia="Times New Roman" w:hAnsi="Times New Roman" w:cs="Times New Roman"/>
          <w:sz w:val="24"/>
          <w:szCs w:val="24"/>
        </w:rPr>
        <w:t>būvapjoma</w:t>
      </w:r>
      <w:proofErr w:type="spellEnd"/>
      <w:r w:rsidRPr="009C7AEA">
        <w:rPr>
          <w:rFonts w:ascii="Times New Roman" w:eastAsia="Times New Roman" w:hAnsi="Times New Roman" w:cs="Times New Roman"/>
          <w:sz w:val="24"/>
          <w:szCs w:val="24"/>
        </w:rPr>
        <w:t xml:space="preserve"> piebūves būvniecība.</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2.7. Pirms nodošanas Pasūtītājam būvprojektam jābūt saskaņotam šādās iestādēs un dienestos:</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Jelgavas pilsētas pašvaldības Būvvalde (Lielā iela 11, Jelgava);</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Valsts Kultūras Pieminekļu Aizsardzības Inspekcija (Pils iela 20, Rīga, LV-1050);</w:t>
      </w:r>
    </w:p>
    <w:p w:rsidR="009C7AEA" w:rsidRPr="009C7AEA" w:rsidRDefault="009C7AEA" w:rsidP="00D844CF">
      <w:pPr>
        <w:spacing w:after="0" w:line="240" w:lineRule="auto"/>
        <w:ind w:firstLine="284"/>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Jelgavas pilsētas Domes administrācijas IT pārvaldi (Lielā iela 11, Jelgava);</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SIA “Jelgavas ūdens” (Ūdensvada iela 4, Jelgava);</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AS “Sadales tīkls” (Elektrības iela 10, Jelgava);</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SIA “</w:t>
      </w:r>
      <w:proofErr w:type="spellStart"/>
      <w:r w:rsidRPr="009C7AEA">
        <w:rPr>
          <w:rFonts w:ascii="Times New Roman" w:eastAsia="Times New Roman" w:hAnsi="Times New Roman" w:cs="Times New Roman"/>
          <w:bCs/>
          <w:sz w:val="24"/>
          <w:szCs w:val="24"/>
        </w:rPr>
        <w:t>Fortum</w:t>
      </w:r>
      <w:proofErr w:type="spellEnd"/>
      <w:r w:rsidRPr="009C7AEA">
        <w:rPr>
          <w:rFonts w:ascii="Times New Roman" w:eastAsia="Times New Roman" w:hAnsi="Times New Roman" w:cs="Times New Roman"/>
          <w:bCs/>
          <w:sz w:val="24"/>
          <w:szCs w:val="24"/>
        </w:rPr>
        <w:t xml:space="preserve"> Jelgava” (Pasta iela 47, 4.stāvs);</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Veselības inspekcija, Zemgales kontroles nodaļa (Zemgales prospekts 3, Jelgava);</w:t>
      </w:r>
    </w:p>
    <w:p w:rsidR="009C7AEA" w:rsidRPr="009C7AEA" w:rsidRDefault="009C7AEA" w:rsidP="00D844CF">
      <w:pPr>
        <w:spacing w:after="0" w:line="240" w:lineRule="auto"/>
        <w:ind w:firstLine="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Jelgavas pilsētas pašvaldības Būvvaldes piesaistītu ekspertu vides pieejamības jautājumos Kārli </w:t>
      </w:r>
      <w:proofErr w:type="spellStart"/>
      <w:r w:rsidRPr="009C7AEA">
        <w:rPr>
          <w:rFonts w:ascii="Times New Roman" w:eastAsia="Times New Roman" w:hAnsi="Times New Roman" w:cs="Times New Roman"/>
          <w:bCs/>
          <w:sz w:val="24"/>
          <w:szCs w:val="24"/>
        </w:rPr>
        <w:t>Rūbu</w:t>
      </w:r>
      <w:proofErr w:type="spellEnd"/>
      <w:r w:rsidRPr="009C7AEA">
        <w:rPr>
          <w:rFonts w:ascii="Times New Roman" w:eastAsia="Times New Roman" w:hAnsi="Times New Roman" w:cs="Times New Roman"/>
          <w:bCs/>
          <w:sz w:val="24"/>
          <w:szCs w:val="24"/>
        </w:rPr>
        <w:t xml:space="preserve"> (Satiksmes iela 33-68, Jelgava, tel. 63031264).</w:t>
      </w:r>
    </w:p>
    <w:p w:rsidR="009C7AEA" w:rsidRPr="009C7AEA" w:rsidRDefault="009C7AEA" w:rsidP="00D844CF">
      <w:pPr>
        <w:spacing w:after="0" w:line="240" w:lineRule="auto"/>
        <w:rPr>
          <w:rFonts w:ascii="Times New Roman" w:eastAsia="Times New Roman" w:hAnsi="Times New Roman" w:cs="Times New Roman"/>
          <w:b/>
          <w:bCs/>
          <w:sz w:val="24"/>
          <w:szCs w:val="24"/>
          <w:u w:val="single"/>
        </w:rPr>
      </w:pPr>
      <w:r w:rsidRPr="009C7AEA">
        <w:rPr>
          <w:rFonts w:ascii="Times New Roman" w:eastAsia="Times New Roman" w:hAnsi="Times New Roman" w:cs="Times New Roman"/>
          <w:sz w:val="24"/>
          <w:szCs w:val="24"/>
        </w:rPr>
        <w:t xml:space="preserve">2.8. </w:t>
      </w:r>
      <w:r w:rsidRPr="009C7AEA">
        <w:rPr>
          <w:rFonts w:ascii="Times New Roman" w:eastAsia="Times New Roman" w:hAnsi="Times New Roman" w:cs="Times New Roman"/>
          <w:b/>
          <w:sz w:val="24"/>
          <w:szCs w:val="24"/>
        </w:rPr>
        <w:t xml:space="preserve">Būvprojekts jāiesniedz Pasūtītājam 6 eksemplāros papīra formātā un 1 CD. CD jāietver visi projekta rasējumi </w:t>
      </w:r>
      <w:proofErr w:type="spellStart"/>
      <w:r w:rsidRPr="009C7AEA">
        <w:rPr>
          <w:rFonts w:ascii="Times New Roman" w:eastAsia="Times New Roman" w:hAnsi="Times New Roman" w:cs="Times New Roman"/>
          <w:b/>
          <w:bCs/>
          <w:sz w:val="24"/>
          <w:szCs w:val="24"/>
          <w:u w:val="single"/>
        </w:rPr>
        <w:t>vektordatu</w:t>
      </w:r>
      <w:proofErr w:type="spellEnd"/>
      <w:r w:rsidRPr="009C7AEA">
        <w:rPr>
          <w:rFonts w:ascii="Times New Roman" w:eastAsia="Times New Roman" w:hAnsi="Times New Roman" w:cs="Times New Roman"/>
          <w:b/>
          <w:bCs/>
          <w:sz w:val="24"/>
          <w:szCs w:val="24"/>
          <w:u w:val="single"/>
        </w:rPr>
        <w:t xml:space="preserve"> formā (*.</w:t>
      </w:r>
      <w:proofErr w:type="spellStart"/>
      <w:r w:rsidRPr="009C7AEA">
        <w:rPr>
          <w:rFonts w:ascii="Times New Roman" w:eastAsia="Times New Roman" w:hAnsi="Times New Roman" w:cs="Times New Roman"/>
          <w:b/>
          <w:bCs/>
          <w:sz w:val="24"/>
          <w:szCs w:val="24"/>
          <w:u w:val="single"/>
        </w:rPr>
        <w:t>dgn</w:t>
      </w:r>
      <w:proofErr w:type="spellEnd"/>
      <w:r w:rsidRPr="009C7AEA">
        <w:rPr>
          <w:rFonts w:ascii="Times New Roman" w:eastAsia="Times New Roman" w:hAnsi="Times New Roman" w:cs="Times New Roman"/>
          <w:b/>
          <w:bCs/>
          <w:sz w:val="24"/>
          <w:szCs w:val="24"/>
          <w:u w:val="single"/>
        </w:rPr>
        <w:t>; *.</w:t>
      </w:r>
      <w:proofErr w:type="spellStart"/>
      <w:r w:rsidRPr="009C7AEA">
        <w:rPr>
          <w:rFonts w:ascii="Times New Roman" w:eastAsia="Times New Roman" w:hAnsi="Times New Roman" w:cs="Times New Roman"/>
          <w:b/>
          <w:bCs/>
          <w:sz w:val="24"/>
          <w:szCs w:val="24"/>
          <w:u w:val="single"/>
        </w:rPr>
        <w:t>dwg</w:t>
      </w:r>
      <w:proofErr w:type="spellEnd"/>
      <w:r w:rsidRPr="009C7AEA">
        <w:rPr>
          <w:rFonts w:ascii="Times New Roman" w:eastAsia="Times New Roman" w:hAnsi="Times New Roman" w:cs="Times New Roman"/>
          <w:b/>
          <w:bCs/>
          <w:sz w:val="24"/>
          <w:szCs w:val="24"/>
          <w:u w:val="single"/>
        </w:rPr>
        <w:t xml:space="preserve"> formātā). </w:t>
      </w:r>
    </w:p>
    <w:p w:rsidR="009C7AEA" w:rsidRPr="009C7AEA" w:rsidRDefault="009C7AEA" w:rsidP="00D844CF">
      <w:pPr>
        <w:spacing w:after="0" w:line="240" w:lineRule="auto"/>
        <w:rPr>
          <w:rFonts w:ascii="Times New Roman" w:eastAsia="Times New Roman" w:hAnsi="Times New Roman" w:cs="Times New Roman"/>
          <w:b/>
          <w:bCs/>
          <w:sz w:val="24"/>
          <w:szCs w:val="24"/>
          <w:highlight w:val="yellow"/>
        </w:rPr>
      </w:pPr>
    </w:p>
    <w:p w:rsidR="009C7AEA" w:rsidRPr="009C7AEA" w:rsidRDefault="009C7AEA" w:rsidP="00D844CF">
      <w:pPr>
        <w:spacing w:after="0" w:line="240" w:lineRule="auto"/>
        <w:rPr>
          <w:rFonts w:ascii="Times New Roman" w:eastAsia="Times New Roman" w:hAnsi="Times New Roman" w:cs="Times New Roman"/>
          <w:b/>
          <w:bCs/>
          <w:sz w:val="24"/>
          <w:szCs w:val="24"/>
        </w:rPr>
      </w:pPr>
      <w:r w:rsidRPr="009C7AEA">
        <w:rPr>
          <w:rFonts w:ascii="sans serif" w:eastAsia="Times New Roman" w:hAnsi="sans serif" w:cs="Times New Roman"/>
          <w:b/>
          <w:bCs/>
          <w:color w:val="000000"/>
          <w:sz w:val="24"/>
          <w:szCs w:val="24"/>
          <w:u w:val="single"/>
        </w:rPr>
        <w:t xml:space="preserve">3. </w:t>
      </w:r>
      <w:r w:rsidRPr="009C7AEA">
        <w:rPr>
          <w:rFonts w:ascii="Times New Roman" w:eastAsia="Times New Roman" w:hAnsi="Times New Roman" w:cs="Times New Roman"/>
          <w:b/>
          <w:bCs/>
          <w:sz w:val="24"/>
          <w:szCs w:val="24"/>
          <w:u w:val="single"/>
        </w:rPr>
        <w:t>Pretendenta pienākumi un atbildība</w:t>
      </w:r>
      <w:r w:rsidRPr="009C7AEA">
        <w:rPr>
          <w:rFonts w:ascii="Times New Roman" w:eastAsia="Times New Roman" w:hAnsi="Times New Roman" w:cs="Times New Roman"/>
          <w:b/>
          <w:bCs/>
          <w:sz w:val="24"/>
          <w:szCs w:val="24"/>
        </w:rPr>
        <w:t xml:space="preserve">. </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Pretendents ir atbildīgs par Būvprojektu kopumā, Būvprojekta saskaņošanu ar tehnisko un īpašo noteikumu izdevējiem un Pasūtītāju.</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Pretendentam ir nepieciešamas atbilstošas licences un sertifikāti, kas atļauj projektēt attiecīgās Būvprojekta sadaļas.</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Katras atsevišķas Būvprojekta sadaļas autoram ir jāiepazīstas ar visām Tehnisko specifikāciju sadaļām, jo ir iespējamas tādas inženierkomunikāciju sadaļu nianses, kas ir aprakstītas citās Projektēšanas uzdevuma sadaļās un ir saistītas, vai arī kā citādi ietekmē konkrētajā sadaļā aprakstītos darbus.</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Pretendentam jāuzņemas pilna atbildība par Būvprojekta risinājumu atbilstību spēkā esošajiem normatīviem. Pasūtītāja paraksts uz rasējumiem nozīme apstiprinājumu tajos ietvertās informācijas atbilstībai Pasūtītāja vēlmēm un prasībām.</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Pretendentam, gatavojot Būvprojektu, jāveic Būvprojektam nepieciešamie aprēķini, jāsagatavo specifikācijas un apraksti par materiāliem un iekārtām, lai Pasūtītājs vai Pasūtītāja izvēlētie konsultanti vai eksperti varētu pārliecināties par to pareizību un Būvprojekta kvalitāti.</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Pretendentam jānodrošina nepieciešamie risinājumi Būvprojekta arhitektūras un būvkonstrukciju sadaļās un inženierkomunikāciju pieslēgumi Pasūtītāja noteiktajām tehnoloģiskajām iekārtām un sadzīves tehnikai.</w:t>
      </w:r>
    </w:p>
    <w:p w:rsidR="009C7AEA" w:rsidRPr="009C7AEA" w:rsidRDefault="009C7AEA" w:rsidP="00D844CF">
      <w:pPr>
        <w:spacing w:after="0" w:line="240" w:lineRule="auto"/>
        <w:ind w:left="420"/>
        <w:jc w:val="both"/>
        <w:rPr>
          <w:rFonts w:ascii="Times New Roman" w:eastAsia="Times New Roman" w:hAnsi="Times New Roman" w:cs="Times New Roman"/>
          <w:sz w:val="24"/>
          <w:szCs w:val="24"/>
        </w:rPr>
      </w:pPr>
    </w:p>
    <w:p w:rsidR="009C7AEA" w:rsidRPr="009C7AEA" w:rsidRDefault="009C7AEA" w:rsidP="00D844CF">
      <w:pPr>
        <w:spacing w:after="0" w:line="240" w:lineRule="auto"/>
        <w:jc w:val="both"/>
        <w:rPr>
          <w:rFonts w:ascii="Times New Roman" w:eastAsia="Times New Roman" w:hAnsi="Times New Roman" w:cs="Times New Roman"/>
          <w:b/>
          <w:bCs/>
          <w:sz w:val="24"/>
          <w:szCs w:val="24"/>
        </w:rPr>
      </w:pPr>
      <w:r w:rsidRPr="009C7AEA">
        <w:rPr>
          <w:rFonts w:ascii="Times New Roman" w:eastAsia="Times New Roman" w:hAnsi="Times New Roman" w:cs="Times New Roman"/>
          <w:b/>
          <w:bCs/>
          <w:sz w:val="24"/>
          <w:szCs w:val="24"/>
        </w:rPr>
        <w:t>3.1. Būvprojekta izstrādei nepieciešamie dokumenti un materiāli.</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Izstrādājot Būvprojektu, ir jāievēro:</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Spēkā esošie Latvijas Republikas (turpmāk tekstā – LR) likumi un Ministru kabineta (turpmāk tekstā – MK) noteikumi;</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Latvijas būvnormatīvi (turpmāk tekstā –LBN);</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Latvijas valsts standarti (turpmāk tekstā –LVS), kas norādīti LBN un/vai Tehniskajās specifikācijās;</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Jelgavas pilsētas saistošie noteikumi Nr.09-11 (apstiprināti ar Jelgavas pilsētas domes 29.09.2009. lēmumu Nr.14/2);</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Citi LR spēkā esošie normatīvie akti un ES standarti;</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Valsts, pašvaldības un citu institūciju izdotie tehniskie un īpašie noteikumi;</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Tehniskās izpētes atzinums (TIS) ēkai Zemgales prospektā 7, Jelgavā.</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Ja iepriekš uzskaitītie dokumenti nereglamentē kādas prasības, tad var izmantot citus normatīvus, kas nav pretrunā ar Eiropas standartizācijas organizācijas standartiem un LR spēkā esošajām normām.</w:t>
      </w:r>
    </w:p>
    <w:p w:rsidR="009C7AEA" w:rsidRDefault="009C7AEA" w:rsidP="00D844CF">
      <w:pPr>
        <w:spacing w:after="0" w:line="240" w:lineRule="auto"/>
        <w:ind w:left="420"/>
        <w:jc w:val="both"/>
        <w:rPr>
          <w:rFonts w:ascii="Times New Roman" w:eastAsia="Times New Roman" w:hAnsi="Times New Roman" w:cs="Times New Roman"/>
          <w:sz w:val="24"/>
          <w:szCs w:val="24"/>
        </w:rPr>
      </w:pPr>
    </w:p>
    <w:p w:rsidR="00D844CF" w:rsidRPr="009C7AEA" w:rsidRDefault="00D844CF" w:rsidP="00D844CF">
      <w:pPr>
        <w:spacing w:after="0" w:line="240" w:lineRule="auto"/>
        <w:ind w:left="420"/>
        <w:jc w:val="both"/>
        <w:rPr>
          <w:rFonts w:ascii="Times New Roman" w:eastAsia="Times New Roman" w:hAnsi="Times New Roman" w:cs="Times New Roman"/>
          <w:sz w:val="24"/>
          <w:szCs w:val="24"/>
        </w:rPr>
      </w:pPr>
    </w:p>
    <w:p w:rsidR="00341790" w:rsidRDefault="00341790" w:rsidP="00D844CF">
      <w:pPr>
        <w:spacing w:after="0" w:line="240" w:lineRule="auto"/>
        <w:jc w:val="both"/>
        <w:rPr>
          <w:rFonts w:ascii="Times New Roman" w:eastAsia="Times New Roman" w:hAnsi="Times New Roman" w:cs="Times New Roman"/>
          <w:b/>
          <w:sz w:val="24"/>
          <w:szCs w:val="24"/>
          <w:u w:val="single"/>
        </w:rPr>
      </w:pPr>
    </w:p>
    <w:p w:rsidR="009C7AEA" w:rsidRPr="009C7AEA" w:rsidRDefault="009C7AEA" w:rsidP="00D844CF">
      <w:pPr>
        <w:spacing w:after="0" w:line="240" w:lineRule="auto"/>
        <w:jc w:val="both"/>
        <w:rPr>
          <w:rFonts w:ascii="Times New Roman" w:eastAsia="Times New Roman" w:hAnsi="Times New Roman" w:cs="Times New Roman"/>
          <w:b/>
          <w:sz w:val="24"/>
          <w:szCs w:val="24"/>
          <w:u w:val="single"/>
        </w:rPr>
      </w:pPr>
      <w:r w:rsidRPr="009C7AEA">
        <w:rPr>
          <w:rFonts w:ascii="Times New Roman" w:eastAsia="Times New Roman" w:hAnsi="Times New Roman" w:cs="Times New Roman"/>
          <w:b/>
          <w:sz w:val="24"/>
          <w:szCs w:val="24"/>
          <w:u w:val="single"/>
        </w:rPr>
        <w:lastRenderedPageBreak/>
        <w:t>Būvprojekta sadalījums kārtās.</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Būvprojektu nepieciešams sadalīt 3.kārtās: </w:t>
      </w:r>
    </w:p>
    <w:p w:rsidR="009C7AEA" w:rsidRPr="009C7AEA" w:rsidRDefault="009C7AEA" w:rsidP="00D844CF">
      <w:pPr>
        <w:numPr>
          <w:ilvl w:val="0"/>
          <w:numId w:val="13"/>
        </w:numPr>
        <w:spacing w:after="0" w:line="240" w:lineRule="auto"/>
        <w:ind w:left="284" w:hanging="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
          <w:bCs/>
          <w:sz w:val="24"/>
          <w:szCs w:val="24"/>
        </w:rPr>
        <w:t>1.kārtā</w:t>
      </w:r>
      <w:r w:rsidRPr="009C7AEA">
        <w:rPr>
          <w:rFonts w:ascii="Times New Roman" w:eastAsia="Times New Roman" w:hAnsi="Times New Roman" w:cs="Times New Roman"/>
          <w:bCs/>
          <w:sz w:val="24"/>
          <w:szCs w:val="24"/>
        </w:rPr>
        <w:t xml:space="preserve"> paredzēt ēkas telpu un iekšējo inženiertīklu pārbūvi un teritorijas labiekārtojumu. </w:t>
      </w:r>
    </w:p>
    <w:p w:rsidR="009C7AEA" w:rsidRPr="009C7AEA" w:rsidRDefault="009C7AEA" w:rsidP="00D844CF">
      <w:pPr>
        <w:numPr>
          <w:ilvl w:val="0"/>
          <w:numId w:val="13"/>
        </w:numPr>
        <w:tabs>
          <w:tab w:val="left" w:pos="142"/>
        </w:tabs>
        <w:spacing w:after="0" w:line="240" w:lineRule="auto"/>
        <w:ind w:left="284" w:hanging="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
          <w:bCs/>
          <w:sz w:val="24"/>
          <w:szCs w:val="24"/>
        </w:rPr>
        <w:t xml:space="preserve"> </w:t>
      </w:r>
      <w:r w:rsidRPr="009C7AEA">
        <w:rPr>
          <w:rFonts w:ascii="Times New Roman" w:eastAsia="Times New Roman" w:hAnsi="Times New Roman" w:cs="Times New Roman"/>
          <w:b/>
          <w:bCs/>
          <w:sz w:val="24"/>
          <w:szCs w:val="24"/>
        </w:rPr>
        <w:tab/>
        <w:t>2.kārtā</w:t>
      </w:r>
      <w:r w:rsidRPr="009C7AEA">
        <w:rPr>
          <w:rFonts w:ascii="Times New Roman" w:eastAsia="Times New Roman" w:hAnsi="Times New Roman" w:cs="Times New Roman"/>
          <w:bCs/>
          <w:sz w:val="24"/>
          <w:szCs w:val="24"/>
        </w:rPr>
        <w:t xml:space="preserve"> paredzēt ēkas energoefektivitātes paaugstināšanas pasākumus – norobežojošo konstrukciju siltināšanu, logu nomaiņu, siltummezgla un iekšējo siltumtīklu pārbūvi, ventilācijas un apgaismojuma inženiersistēmu pārbūvi un citi pasākumi, ja tie nodrošina siltumenerģijas patēriņa un CO2 izmešu samazinājumu.</w:t>
      </w:r>
    </w:p>
    <w:p w:rsidR="009C7AEA" w:rsidRPr="009C7AEA" w:rsidRDefault="009C7AEA" w:rsidP="00D844CF">
      <w:pPr>
        <w:numPr>
          <w:ilvl w:val="0"/>
          <w:numId w:val="13"/>
        </w:numPr>
        <w:spacing w:after="0" w:line="240" w:lineRule="auto"/>
        <w:ind w:left="284" w:hanging="284"/>
        <w:jc w:val="both"/>
        <w:rPr>
          <w:rFonts w:ascii="Times New Roman" w:eastAsia="Times New Roman" w:hAnsi="Times New Roman" w:cs="Times New Roman"/>
          <w:bCs/>
          <w:sz w:val="24"/>
          <w:szCs w:val="24"/>
        </w:rPr>
      </w:pPr>
      <w:r w:rsidRPr="009C7AEA">
        <w:rPr>
          <w:rFonts w:ascii="Times New Roman" w:eastAsia="Times New Roman" w:hAnsi="Times New Roman" w:cs="Times New Roman"/>
          <w:b/>
          <w:bCs/>
          <w:sz w:val="24"/>
          <w:szCs w:val="24"/>
        </w:rPr>
        <w:t xml:space="preserve">3.kārtā </w:t>
      </w:r>
      <w:r w:rsidRPr="009C7AEA">
        <w:rPr>
          <w:rFonts w:ascii="Times New Roman" w:eastAsia="Times New Roman" w:hAnsi="Times New Roman" w:cs="Times New Roman"/>
          <w:bCs/>
          <w:sz w:val="24"/>
          <w:szCs w:val="24"/>
        </w:rPr>
        <w:t xml:space="preserve">paredzēt jauna </w:t>
      </w:r>
      <w:proofErr w:type="spellStart"/>
      <w:r w:rsidRPr="009C7AEA">
        <w:rPr>
          <w:rFonts w:ascii="Times New Roman" w:eastAsia="Times New Roman" w:hAnsi="Times New Roman" w:cs="Times New Roman"/>
          <w:bCs/>
          <w:sz w:val="24"/>
          <w:szCs w:val="24"/>
        </w:rPr>
        <w:t>būvapjoma</w:t>
      </w:r>
      <w:proofErr w:type="spellEnd"/>
      <w:r w:rsidRPr="009C7AEA">
        <w:rPr>
          <w:rFonts w:ascii="Times New Roman" w:eastAsia="Times New Roman" w:hAnsi="Times New Roman" w:cs="Times New Roman"/>
          <w:bCs/>
          <w:sz w:val="24"/>
          <w:szCs w:val="24"/>
        </w:rPr>
        <w:t xml:space="preserve"> (bloķēts ar ēkas jauno korpusu) izveidi.</w:t>
      </w:r>
    </w:p>
    <w:p w:rsidR="009C7AEA" w:rsidRPr="009C7AEA" w:rsidRDefault="009C7AEA" w:rsidP="00D844CF">
      <w:pPr>
        <w:spacing w:after="0" w:line="240" w:lineRule="auto"/>
        <w:ind w:left="420"/>
        <w:jc w:val="both"/>
        <w:rPr>
          <w:rFonts w:ascii="Times New Roman" w:eastAsia="Times New Roman" w:hAnsi="Times New Roman" w:cs="Times New Roman"/>
          <w:bCs/>
          <w:sz w:val="24"/>
          <w:szCs w:val="24"/>
        </w:rPr>
      </w:pPr>
    </w:p>
    <w:p w:rsidR="009C7AEA" w:rsidRPr="009C7AEA" w:rsidRDefault="009C7AEA" w:rsidP="00D844CF">
      <w:pPr>
        <w:spacing w:after="0" w:line="240" w:lineRule="auto"/>
        <w:ind w:left="420" w:hanging="420"/>
        <w:jc w:val="both"/>
        <w:rPr>
          <w:rFonts w:ascii="Times New Roman" w:eastAsia="Times New Roman" w:hAnsi="Times New Roman" w:cs="Times New Roman"/>
          <w:b/>
          <w:bCs/>
          <w:sz w:val="24"/>
          <w:szCs w:val="24"/>
        </w:rPr>
      </w:pPr>
      <w:r w:rsidRPr="009C7AEA">
        <w:rPr>
          <w:rFonts w:ascii="Times New Roman" w:eastAsia="Times New Roman" w:hAnsi="Times New Roman" w:cs="Times New Roman"/>
          <w:b/>
          <w:bCs/>
          <w:sz w:val="24"/>
          <w:szCs w:val="24"/>
        </w:rPr>
        <w:t>3.2. Būvprojektā (BP) ietveramās sastāvdaļas.</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3.2.1.Teritorijas sadaļa (</w:t>
      </w:r>
      <w:proofErr w:type="spellStart"/>
      <w:r w:rsidRPr="009C7AEA">
        <w:rPr>
          <w:rFonts w:ascii="Times New Roman" w:eastAsia="Times New Roman" w:hAnsi="Times New Roman" w:cs="Times New Roman"/>
          <w:bCs/>
          <w:sz w:val="24"/>
          <w:szCs w:val="24"/>
        </w:rPr>
        <w:t>ģenplāns</w:t>
      </w:r>
      <w:proofErr w:type="spellEnd"/>
      <w:r w:rsidRPr="009C7AEA">
        <w:rPr>
          <w:rFonts w:ascii="Times New Roman" w:eastAsia="Times New Roman" w:hAnsi="Times New Roman" w:cs="Times New Roman"/>
          <w:bCs/>
          <w:sz w:val="24"/>
          <w:szCs w:val="24"/>
        </w:rPr>
        <w:t xml:space="preserve"> – ĢP):</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teritorijas labiekārtošana;</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u w:val="single"/>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15-20 autostāvvietas.</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3.2.2.Arhitektūras risinājumi – AR:</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ēkas fasādes renovācija, norobežojošo konstrukciju siltināšana, logu nomaiņa, jumta seguma nomaiņa;</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 xml:space="preserve">jauns </w:t>
      </w:r>
      <w:proofErr w:type="spellStart"/>
      <w:r w:rsidRPr="009C7AEA">
        <w:rPr>
          <w:rFonts w:ascii="Times New Roman" w:eastAsia="Times New Roman" w:hAnsi="Times New Roman" w:cs="Times New Roman"/>
          <w:sz w:val="24"/>
          <w:szCs w:val="24"/>
        </w:rPr>
        <w:t>būvapjoms</w:t>
      </w:r>
      <w:proofErr w:type="spellEnd"/>
      <w:r w:rsidRPr="009C7AEA">
        <w:rPr>
          <w:rFonts w:ascii="Times New Roman" w:eastAsia="Times New Roman" w:hAnsi="Times New Roman" w:cs="Times New Roman"/>
          <w:sz w:val="24"/>
          <w:szCs w:val="24"/>
        </w:rPr>
        <w:t xml:space="preserve"> - piebūve divos stāvos ar atsevišķu ieeju, sanitāro mezglu katrā stāvā. Telpu plānojums piebūvei precizējams projektēšanas laikā.</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sz w:val="24"/>
          <w:szCs w:val="24"/>
        </w:rPr>
        <w:t>lifta izbūve no 1.stāva līdz 2.stāvam;</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sz w:val="24"/>
          <w:szCs w:val="24"/>
        </w:rPr>
        <w:t>ēkas ieejas mezglus un uzbrauktuves pielāgot personām ar īpašām vajadzībām;</w:t>
      </w:r>
    </w:p>
    <w:p w:rsidR="009C7AEA" w:rsidRPr="009C7AEA" w:rsidRDefault="009C7AEA" w:rsidP="00D844CF">
      <w:pPr>
        <w:numPr>
          <w:ilvl w:val="0"/>
          <w:numId w:val="8"/>
        </w:numPr>
        <w:spacing w:after="0" w:line="240" w:lineRule="auto"/>
        <w:ind w:left="567" w:hanging="283"/>
        <w:contextualSpacing/>
        <w:jc w:val="both"/>
        <w:rPr>
          <w:rFonts w:ascii="Times New Roman" w:eastAsia="Arial Unicode MS" w:hAnsi="Times New Roman" w:cs="Times New Roman"/>
          <w:sz w:val="24"/>
          <w:szCs w:val="24"/>
        </w:rPr>
      </w:pPr>
      <w:r w:rsidRPr="009C7AEA">
        <w:rPr>
          <w:rFonts w:ascii="Times New Roman" w:eastAsia="Arial Unicode MS" w:hAnsi="Times New Roman" w:cs="Times New Roman"/>
          <w:sz w:val="24"/>
          <w:szCs w:val="24"/>
        </w:rPr>
        <w:t>jaunu sanitāro mezglu izbūve,</w:t>
      </w:r>
      <w:r w:rsidRPr="009C7AEA">
        <w:rPr>
          <w:rFonts w:ascii="Calibri" w:eastAsia="Arial Unicode MS" w:hAnsi="Calibri" w:cs="Times New Roman"/>
        </w:rPr>
        <w:t xml:space="preserve"> </w:t>
      </w:r>
      <w:r w:rsidRPr="009C7AEA">
        <w:rPr>
          <w:rFonts w:ascii="Times New Roman" w:eastAsia="Arial Unicode MS" w:hAnsi="Times New Roman" w:cs="Times New Roman"/>
          <w:sz w:val="24"/>
          <w:szCs w:val="24"/>
        </w:rPr>
        <w:t>paliekošo sanitāro mezglu nomaiņa;</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sz w:val="24"/>
          <w:szCs w:val="24"/>
        </w:rPr>
        <w:t>visu iekštelpu pārbūve, kāpņu telpu, koridoru pakāpienu atjaunošana (iekļaut apdares</w:t>
      </w:r>
      <w:r w:rsidRPr="009C7AEA">
        <w:rPr>
          <w:rFonts w:ascii="Times New Roman" w:eastAsia="Times New Roman" w:hAnsi="Times New Roman" w:cs="Times New Roman"/>
          <w:bCs/>
          <w:sz w:val="24"/>
          <w:szCs w:val="24"/>
        </w:rPr>
        <w:t xml:space="preserve"> veidu principiālo aprakstu un izstrādāt telpu apdares tabulu pa telpām, norādot telpās lietojamās apdares veidus un materiālus)</w:t>
      </w:r>
      <w:r w:rsidRPr="009C7AEA">
        <w:rPr>
          <w:rFonts w:ascii="Times New Roman" w:eastAsia="Times New Roman" w:hAnsi="Times New Roman" w:cs="Times New Roman"/>
          <w:sz w:val="24"/>
          <w:szCs w:val="24"/>
        </w:rPr>
        <w:t>;</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daļējo </w:t>
      </w:r>
      <w:r w:rsidRPr="009C7AEA">
        <w:rPr>
          <w:rFonts w:ascii="Times New Roman" w:eastAsia="Times New Roman" w:hAnsi="Times New Roman" w:cs="Times New Roman"/>
          <w:sz w:val="24"/>
          <w:szCs w:val="24"/>
        </w:rPr>
        <w:t>starpsienu demontāža, jaunu starpsienu izbūve (Skatīt telpu programmu. Pasūtītāja telpu programma var tikt precizēta projektēšanas laikā);</w:t>
      </w:r>
    </w:p>
    <w:p w:rsidR="009C7AEA" w:rsidRPr="009C7AEA" w:rsidRDefault="009C7AEA" w:rsidP="00D844CF">
      <w:pPr>
        <w:numPr>
          <w:ilvl w:val="0"/>
          <w:numId w:val="8"/>
        </w:num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sz w:val="24"/>
          <w:szCs w:val="24"/>
        </w:rPr>
        <w:t>pielāgot visas telpas obligātajām ugunsdrošības prasībām.</w:t>
      </w:r>
    </w:p>
    <w:p w:rsidR="009C7AEA" w:rsidRPr="009C7AEA" w:rsidRDefault="009C7AEA" w:rsidP="00D844CF">
      <w:pPr>
        <w:spacing w:after="0" w:line="240" w:lineRule="auto"/>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3.2.3.Būvkonstrukcijas (BK):</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sz w:val="24"/>
          <w:szCs w:val="24"/>
        </w:rPr>
        <w:t xml:space="preserve">- </w:t>
      </w:r>
      <w:r w:rsidRPr="009C7AEA">
        <w:rPr>
          <w:rFonts w:ascii="Times New Roman" w:eastAsia="Times New Roman" w:hAnsi="Times New Roman" w:cs="Times New Roman"/>
          <w:sz w:val="24"/>
          <w:szCs w:val="24"/>
        </w:rPr>
        <w:tab/>
        <w:t xml:space="preserve">tehniskās izpētes atzinumā </w:t>
      </w:r>
      <w:r w:rsidRPr="009C7AEA">
        <w:rPr>
          <w:rFonts w:ascii="Times New Roman" w:eastAsia="Times New Roman" w:hAnsi="Times New Roman" w:cs="Times New Roman"/>
          <w:bCs/>
          <w:sz w:val="24"/>
          <w:szCs w:val="24"/>
        </w:rPr>
        <w:t xml:space="preserve">paredzēt </w:t>
      </w:r>
      <w:r w:rsidRPr="009C7AEA">
        <w:rPr>
          <w:rFonts w:ascii="Times New Roman" w:eastAsia="Times New Roman" w:hAnsi="Times New Roman" w:cs="Times New Roman"/>
          <w:sz w:val="24"/>
          <w:szCs w:val="24"/>
        </w:rPr>
        <w:t>ēkai Zemgales prospektā 7, Jelgavā</w:t>
      </w:r>
      <w:r w:rsidRPr="009C7AEA">
        <w:rPr>
          <w:rFonts w:ascii="Times New Roman" w:eastAsia="Times New Roman" w:hAnsi="Times New Roman" w:cs="Times New Roman"/>
          <w:bCs/>
          <w:sz w:val="24"/>
          <w:szCs w:val="24"/>
        </w:rPr>
        <w:t xml:space="preserve"> konstatēto konstrukciju bojājumu vietu pastiprināšanu vai pārbūvi. Atbilstoši arhitektūras risinājumiem un uzdevumiem veikt pārplānojuma izstrādi BK daļā.</w:t>
      </w:r>
    </w:p>
    <w:p w:rsidR="009C7AEA" w:rsidRPr="009C7AEA" w:rsidRDefault="009C7AEA" w:rsidP="00D844CF">
      <w:pPr>
        <w:spacing w:after="0" w:line="240" w:lineRule="auto"/>
        <w:ind w:left="600" w:hanging="600"/>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3.2.4.Siltumapgāde:</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 xml:space="preserve">siltummezgla, iekšējo siltumtīklu (maģistrālo, stāvvadu, </w:t>
      </w:r>
      <w:proofErr w:type="spellStart"/>
      <w:r w:rsidRPr="009C7AEA">
        <w:rPr>
          <w:rFonts w:ascii="Times New Roman" w:eastAsia="Times New Roman" w:hAnsi="Times New Roman" w:cs="Times New Roman"/>
          <w:bCs/>
          <w:sz w:val="24"/>
          <w:szCs w:val="24"/>
        </w:rPr>
        <w:t>guļvadu</w:t>
      </w:r>
      <w:proofErr w:type="spellEnd"/>
      <w:r w:rsidRPr="009C7AEA">
        <w:rPr>
          <w:rFonts w:ascii="Times New Roman" w:eastAsia="Times New Roman" w:hAnsi="Times New Roman" w:cs="Times New Roman"/>
          <w:bCs/>
          <w:sz w:val="24"/>
          <w:szCs w:val="24"/>
        </w:rPr>
        <w:t xml:space="preserve">, </w:t>
      </w:r>
      <w:proofErr w:type="spellStart"/>
      <w:r w:rsidRPr="009C7AEA">
        <w:rPr>
          <w:rFonts w:ascii="Times New Roman" w:eastAsia="Times New Roman" w:hAnsi="Times New Roman" w:cs="Times New Roman"/>
          <w:bCs/>
          <w:sz w:val="24"/>
          <w:szCs w:val="24"/>
        </w:rPr>
        <w:t>pieslēgumu</w:t>
      </w:r>
      <w:proofErr w:type="spellEnd"/>
      <w:r w:rsidRPr="009C7AEA">
        <w:rPr>
          <w:rFonts w:ascii="Times New Roman" w:eastAsia="Times New Roman" w:hAnsi="Times New Roman" w:cs="Times New Roman"/>
          <w:bCs/>
          <w:sz w:val="24"/>
          <w:szCs w:val="24"/>
        </w:rPr>
        <w:t xml:space="preserve"> un c.) pārbūve (nomaiņa). Paredzēt </w:t>
      </w:r>
      <w:proofErr w:type="spellStart"/>
      <w:r w:rsidRPr="009C7AEA">
        <w:rPr>
          <w:rFonts w:ascii="Times New Roman" w:eastAsia="Times New Roman" w:hAnsi="Times New Roman" w:cs="Times New Roman"/>
          <w:bCs/>
          <w:sz w:val="24"/>
          <w:szCs w:val="24"/>
        </w:rPr>
        <w:t>divcauruļu</w:t>
      </w:r>
      <w:proofErr w:type="spellEnd"/>
      <w:r w:rsidRPr="009C7AEA">
        <w:rPr>
          <w:rFonts w:ascii="Times New Roman" w:eastAsia="Times New Roman" w:hAnsi="Times New Roman" w:cs="Times New Roman"/>
          <w:bCs/>
          <w:sz w:val="24"/>
          <w:szCs w:val="24"/>
        </w:rPr>
        <w:t xml:space="preserve"> apkures sistēmas izbūvi.</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3.2.5.Ventilācija:</w:t>
      </w:r>
    </w:p>
    <w:p w:rsidR="009C7AEA" w:rsidRPr="009C7AEA" w:rsidRDefault="009C7AEA" w:rsidP="00D844CF">
      <w:pPr>
        <w:spacing w:after="0" w:line="240" w:lineRule="auto"/>
        <w:ind w:left="567" w:hanging="283"/>
        <w:jc w:val="both"/>
        <w:rPr>
          <w:rFonts w:ascii="Times New Roman" w:eastAsia="Times New Roman" w:hAnsi="Times New Roman" w:cs="Times New Roman"/>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 xml:space="preserve">ēkā paredzēt ventilāciju ar gaisa piegādi un nosūci visās telpās. Paredzēt mehānisko siltuma atguvi no nosūces gaisa. </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3.2.6.Ūdensapgāde:</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 xml:space="preserve">iekšējā aukstā ūdensapgādes tīkla pārbūve; </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 xml:space="preserve">iekšējā karstā ūdensapgādes tīkla pārbūve. </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3.2.7.Kanalizācija:</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w:t>
      </w:r>
      <w:r w:rsidRPr="009C7AEA">
        <w:rPr>
          <w:rFonts w:ascii="Times New Roman" w:eastAsia="Times New Roman" w:hAnsi="Times New Roman" w:cs="Times New Roman"/>
          <w:bCs/>
          <w:sz w:val="24"/>
          <w:szCs w:val="24"/>
        </w:rPr>
        <w:tab/>
        <w:t>iekšējo kanalizācijas tīklu pārbūve;</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w:t>
      </w:r>
      <w:r w:rsidRPr="009C7AEA">
        <w:rPr>
          <w:rFonts w:ascii="Times New Roman" w:eastAsia="Times New Roman" w:hAnsi="Times New Roman" w:cs="Times New Roman"/>
          <w:bCs/>
          <w:sz w:val="24"/>
          <w:szCs w:val="24"/>
        </w:rPr>
        <w:tab/>
        <w:t xml:space="preserve">ārējo iekšpagalma kanalizācijas tīklu izbūve, paredzot jaunus kanalizācijas </w:t>
      </w:r>
      <w:proofErr w:type="spellStart"/>
      <w:r w:rsidRPr="009C7AEA">
        <w:rPr>
          <w:rFonts w:ascii="Times New Roman" w:eastAsia="Times New Roman" w:hAnsi="Times New Roman" w:cs="Times New Roman"/>
          <w:bCs/>
          <w:sz w:val="24"/>
          <w:szCs w:val="24"/>
        </w:rPr>
        <w:t>izvadus</w:t>
      </w:r>
      <w:proofErr w:type="spellEnd"/>
      <w:r w:rsidRPr="009C7AEA">
        <w:rPr>
          <w:rFonts w:ascii="Times New Roman" w:eastAsia="Times New Roman" w:hAnsi="Times New Roman" w:cs="Times New Roman"/>
          <w:bCs/>
          <w:sz w:val="24"/>
          <w:szCs w:val="24"/>
        </w:rPr>
        <w:t xml:space="preserve"> no ēkas un no jauna izbūvējot esošos kanalizācijas </w:t>
      </w:r>
      <w:proofErr w:type="spellStart"/>
      <w:r w:rsidRPr="009C7AEA">
        <w:rPr>
          <w:rFonts w:ascii="Times New Roman" w:eastAsia="Times New Roman" w:hAnsi="Times New Roman" w:cs="Times New Roman"/>
          <w:bCs/>
          <w:sz w:val="24"/>
          <w:szCs w:val="24"/>
        </w:rPr>
        <w:t>izvadus</w:t>
      </w:r>
      <w:proofErr w:type="spellEnd"/>
      <w:r w:rsidRPr="009C7AEA">
        <w:rPr>
          <w:rFonts w:ascii="Times New Roman" w:eastAsia="Times New Roman" w:hAnsi="Times New Roman" w:cs="Times New Roman"/>
          <w:bCs/>
          <w:sz w:val="24"/>
          <w:szCs w:val="24"/>
        </w:rPr>
        <w:t xml:space="preserve"> līdz pirmajai </w:t>
      </w:r>
      <w:proofErr w:type="spellStart"/>
      <w:r w:rsidRPr="009C7AEA">
        <w:rPr>
          <w:rFonts w:ascii="Times New Roman" w:eastAsia="Times New Roman" w:hAnsi="Times New Roman" w:cs="Times New Roman"/>
          <w:bCs/>
          <w:sz w:val="24"/>
          <w:szCs w:val="24"/>
        </w:rPr>
        <w:t>skatakai</w:t>
      </w:r>
      <w:proofErr w:type="spellEnd"/>
      <w:r w:rsidRPr="009C7AEA">
        <w:rPr>
          <w:rFonts w:ascii="Times New Roman" w:eastAsia="Times New Roman" w:hAnsi="Times New Roman" w:cs="Times New Roman"/>
          <w:bCs/>
          <w:sz w:val="24"/>
          <w:szCs w:val="24"/>
        </w:rPr>
        <w:t>.</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3.2.8.Lietus ūdens kanalizācijas tīkli:</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w:t>
      </w:r>
      <w:r w:rsidRPr="009C7AEA">
        <w:rPr>
          <w:rFonts w:ascii="Times New Roman" w:eastAsia="Times New Roman" w:hAnsi="Times New Roman" w:cs="Times New Roman"/>
          <w:bCs/>
          <w:sz w:val="24"/>
          <w:szCs w:val="24"/>
        </w:rPr>
        <w:tab/>
        <w:t>paredzēt lietus ūdeņu savākšanu no ēkas jumta notekām, teritorijas laukumiem un novadīt uz pilsētas centralizētajiem lietus kanalizācijas tīkliem.</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3.2.9.Elektroapgāde:</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w:t>
      </w:r>
      <w:r w:rsidRPr="009C7AEA">
        <w:rPr>
          <w:rFonts w:ascii="Times New Roman" w:eastAsia="Times New Roman" w:hAnsi="Times New Roman" w:cs="Times New Roman"/>
          <w:bCs/>
          <w:sz w:val="24"/>
          <w:szCs w:val="24"/>
        </w:rPr>
        <w:tab/>
        <w:t xml:space="preserve">iekšējo elektrotīklu (maģistrālo vadu, stāvvadu, </w:t>
      </w:r>
      <w:proofErr w:type="spellStart"/>
      <w:r w:rsidRPr="009C7AEA">
        <w:rPr>
          <w:rFonts w:ascii="Times New Roman" w:eastAsia="Times New Roman" w:hAnsi="Times New Roman" w:cs="Times New Roman"/>
          <w:bCs/>
          <w:sz w:val="24"/>
          <w:szCs w:val="24"/>
        </w:rPr>
        <w:t>sadalņu</w:t>
      </w:r>
      <w:proofErr w:type="spellEnd"/>
      <w:r w:rsidRPr="009C7AEA">
        <w:rPr>
          <w:rFonts w:ascii="Times New Roman" w:eastAsia="Times New Roman" w:hAnsi="Times New Roman" w:cs="Times New Roman"/>
          <w:bCs/>
          <w:sz w:val="24"/>
          <w:szCs w:val="24"/>
        </w:rPr>
        <w:t xml:space="preserve"> un c.) pārbūve;</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w:t>
      </w:r>
      <w:r w:rsidRPr="009C7AEA">
        <w:rPr>
          <w:rFonts w:ascii="Times New Roman" w:eastAsia="Times New Roman" w:hAnsi="Times New Roman" w:cs="Times New Roman"/>
          <w:bCs/>
          <w:sz w:val="24"/>
          <w:szCs w:val="24"/>
        </w:rPr>
        <w:tab/>
        <w:t>apgaismes ķermeņu nomaiņa;</w:t>
      </w:r>
    </w:p>
    <w:p w:rsidR="009C7AEA" w:rsidRPr="009C7AEA" w:rsidRDefault="009C7AEA" w:rsidP="00D844CF">
      <w:pPr>
        <w:spacing w:after="0" w:line="240" w:lineRule="auto"/>
        <w:ind w:left="567"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lastRenderedPageBreak/>
        <w:t>-</w:t>
      </w:r>
      <w:r w:rsidRPr="009C7AEA">
        <w:rPr>
          <w:rFonts w:ascii="Times New Roman" w:eastAsia="Times New Roman" w:hAnsi="Times New Roman" w:cs="Times New Roman"/>
          <w:bCs/>
          <w:sz w:val="24"/>
          <w:szCs w:val="24"/>
        </w:rPr>
        <w:tab/>
        <w:t>paredzēt zibens aizsardzības sistēmu, sniega, ledus kausēšanas sistēmu jumta notekām un teknēm, fasāžu un iekšpagalma izgaismošanu, lietus kanalizācijas sūknētavas (ja nepieciešams) un citu iekārtu elektroapgādi.</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3.2.10.Automātiskā balss ugunsgrēka atklāšanas un trauksmes signalizācijas sistēma:</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 Automātiskās balss ugunsgrēka atklāšanas un trauksmes signalizācijas sistēmu projektē un ierīko visās telpās (izņemot sanitāros mezglus), saskaņā ar standartu LVS CEN/TS 54-14: 2004 „Ugunsgrēka uztveršanas un ugunsgrēka signalizācijas sistēmas. 14.daļa: „Norādījumi plānošanai, projektēšanai, montāžai, nodošanai ekspluatācijā, lietošanai un ekspluatācijai” vai ekvivalentu.</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Ēkā ierīko adrešu tipa balss ugunsgrēka atklāšanas un trauksmes signalizācijas sistēmu ar dūmu (karstuma) detektoriem. Visas sistēmas iekārtas un elementus ir jāizvēlas no Eiropas Savienības sertificētiem ražotājiem, un tie jāprojektē savstarpēji savienojami. </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Jāparedz iespēju nodrošināt ugunsgrēka trauksmes un bojājuma signāla pārraidi uz apsardzes pakalpojuma sniedzēja diennakts apsardzes pulti. </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3.2.11.Apsardzes signalizācijas sistēma:</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Apsardzes signalizācijas sistēmu projektē, lai nodrošinātu trauksmes signāla pārraidi uz ēkas (apsarga) telpu.</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AS sistēmas kontroles paneli izvēlas, lai nodrošinātu nepieciešamo apsardzes rajonu skaitu (kas pieļauj objekta atsevišķo AS zonu, neatkarīgo vadību un telpu vai telpu grupu autonomo apsardzi).</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AS jāparedz nodrošināt ar kustības detektoriem, stikla plīšanas detektoriem, kā arī atvēršanas magnētiskiem detektoriem – ārējas durvis un logi 1.stāva telpās.</w:t>
      </w:r>
    </w:p>
    <w:p w:rsidR="009C7AEA" w:rsidRPr="009C7AEA" w:rsidRDefault="009C7AEA" w:rsidP="00D844CF">
      <w:pPr>
        <w:spacing w:after="0" w:line="240" w:lineRule="auto"/>
        <w:ind w:firstLine="567"/>
        <w:contextualSpacing/>
        <w:jc w:val="both"/>
        <w:rPr>
          <w:rFonts w:ascii="Times New Roman" w:eastAsia="Arial Unicode MS" w:hAnsi="Times New Roman" w:cs="Times New Roman"/>
          <w:sz w:val="24"/>
          <w:szCs w:val="24"/>
        </w:rPr>
      </w:pPr>
      <w:r w:rsidRPr="009C7AEA">
        <w:rPr>
          <w:rFonts w:ascii="Times New Roman" w:eastAsia="Arial Unicode MS" w:hAnsi="Times New Roman" w:cs="Times New Roman"/>
          <w:sz w:val="24"/>
          <w:szCs w:val="24"/>
        </w:rPr>
        <w:t>Servisa un grupu dzīvokļos paredzēt drošības pogas sasaistē ar mobilo tālruni.</w:t>
      </w:r>
    </w:p>
    <w:p w:rsidR="009C7AEA" w:rsidRPr="009C7AEA" w:rsidRDefault="009C7AEA" w:rsidP="00D844CF">
      <w:pPr>
        <w:spacing w:after="0" w:line="240" w:lineRule="auto"/>
        <w:ind w:left="426" w:hanging="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3.2.12. Videonovērošanas sistēma:</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Iekšējās videonovērošanas sistēmas projektēšana, paredzot pieslēgt iestādes operatora pultīm. Jelgavas pilsētas pašvaldība videonovērošanas kameru vadībai un datu arhīvam izmanto „</w:t>
      </w:r>
      <w:proofErr w:type="spellStart"/>
      <w:r w:rsidRPr="009C7AEA">
        <w:rPr>
          <w:rFonts w:ascii="Times New Roman" w:eastAsia="Times New Roman" w:hAnsi="Times New Roman" w:cs="Times New Roman"/>
          <w:bCs/>
          <w:sz w:val="24"/>
          <w:szCs w:val="24"/>
        </w:rPr>
        <w:t>Alnet</w:t>
      </w:r>
      <w:proofErr w:type="spellEnd"/>
      <w:r w:rsidRPr="009C7AEA">
        <w:rPr>
          <w:rFonts w:ascii="Times New Roman" w:eastAsia="Times New Roman" w:hAnsi="Times New Roman" w:cs="Times New Roman"/>
          <w:bCs/>
          <w:sz w:val="24"/>
          <w:szCs w:val="24"/>
        </w:rPr>
        <w:t xml:space="preserve"> </w:t>
      </w:r>
      <w:proofErr w:type="spellStart"/>
      <w:r w:rsidRPr="009C7AEA">
        <w:rPr>
          <w:rFonts w:ascii="Times New Roman" w:eastAsia="Times New Roman" w:hAnsi="Times New Roman" w:cs="Times New Roman"/>
          <w:bCs/>
          <w:sz w:val="24"/>
          <w:szCs w:val="24"/>
        </w:rPr>
        <w:t>Systems</w:t>
      </w:r>
      <w:proofErr w:type="spellEnd"/>
      <w:r w:rsidRPr="009C7AEA">
        <w:rPr>
          <w:rFonts w:ascii="Times New Roman" w:eastAsia="Times New Roman" w:hAnsi="Times New Roman" w:cs="Times New Roman"/>
          <w:bCs/>
          <w:sz w:val="24"/>
          <w:szCs w:val="24"/>
        </w:rPr>
        <w:t xml:space="preserve"> </w:t>
      </w:r>
      <w:proofErr w:type="spellStart"/>
      <w:r w:rsidRPr="009C7AEA">
        <w:rPr>
          <w:rFonts w:ascii="Times New Roman" w:eastAsia="Times New Roman" w:hAnsi="Times New Roman" w:cs="Times New Roman"/>
          <w:bCs/>
          <w:sz w:val="24"/>
          <w:szCs w:val="24"/>
        </w:rPr>
        <w:t>Inc</w:t>
      </w:r>
      <w:proofErr w:type="spellEnd"/>
      <w:r w:rsidRPr="009C7AEA">
        <w:rPr>
          <w:rFonts w:ascii="Times New Roman" w:eastAsia="Times New Roman" w:hAnsi="Times New Roman" w:cs="Times New Roman"/>
          <w:bCs/>
          <w:sz w:val="24"/>
          <w:szCs w:val="24"/>
        </w:rPr>
        <w:t xml:space="preserve">.” servera un klienta programmatūru. </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Videonovērošanas kamerām jābūt iekļautām „</w:t>
      </w:r>
      <w:proofErr w:type="spellStart"/>
      <w:r w:rsidRPr="009C7AEA">
        <w:rPr>
          <w:rFonts w:ascii="Times New Roman" w:eastAsia="Times New Roman" w:hAnsi="Times New Roman" w:cs="Times New Roman"/>
          <w:bCs/>
          <w:sz w:val="24"/>
          <w:szCs w:val="24"/>
        </w:rPr>
        <w:t>Alnet</w:t>
      </w:r>
      <w:proofErr w:type="spellEnd"/>
      <w:r w:rsidRPr="009C7AEA">
        <w:rPr>
          <w:rFonts w:ascii="Times New Roman" w:eastAsia="Times New Roman" w:hAnsi="Times New Roman" w:cs="Times New Roman"/>
          <w:bCs/>
          <w:sz w:val="24"/>
          <w:szCs w:val="24"/>
        </w:rPr>
        <w:t xml:space="preserve"> </w:t>
      </w:r>
      <w:proofErr w:type="spellStart"/>
      <w:r w:rsidRPr="009C7AEA">
        <w:rPr>
          <w:rFonts w:ascii="Times New Roman" w:eastAsia="Times New Roman" w:hAnsi="Times New Roman" w:cs="Times New Roman"/>
          <w:bCs/>
          <w:sz w:val="24"/>
          <w:szCs w:val="24"/>
        </w:rPr>
        <w:t>Systems</w:t>
      </w:r>
      <w:proofErr w:type="spellEnd"/>
      <w:r w:rsidRPr="009C7AEA">
        <w:rPr>
          <w:rFonts w:ascii="Times New Roman" w:eastAsia="Times New Roman" w:hAnsi="Times New Roman" w:cs="Times New Roman"/>
          <w:bCs/>
          <w:sz w:val="24"/>
          <w:szCs w:val="24"/>
        </w:rPr>
        <w:t xml:space="preserve"> </w:t>
      </w:r>
      <w:proofErr w:type="spellStart"/>
      <w:r w:rsidRPr="009C7AEA">
        <w:rPr>
          <w:rFonts w:ascii="Times New Roman" w:eastAsia="Times New Roman" w:hAnsi="Times New Roman" w:cs="Times New Roman"/>
          <w:bCs/>
          <w:sz w:val="24"/>
          <w:szCs w:val="24"/>
        </w:rPr>
        <w:t>Inc</w:t>
      </w:r>
      <w:proofErr w:type="spellEnd"/>
      <w:r w:rsidRPr="009C7AEA">
        <w:rPr>
          <w:rFonts w:ascii="Times New Roman" w:eastAsia="Times New Roman" w:hAnsi="Times New Roman" w:cs="Times New Roman"/>
          <w:bCs/>
          <w:sz w:val="24"/>
          <w:szCs w:val="24"/>
        </w:rPr>
        <w:t xml:space="preserve">.” sertificēto kameru sarakstā: </w:t>
      </w:r>
      <w:hyperlink r:id="rId8" w:history="1">
        <w:r w:rsidRPr="009C7AEA">
          <w:rPr>
            <w:rFonts w:ascii="Times New Roman" w:eastAsia="Times New Roman" w:hAnsi="Times New Roman" w:cs="Times New Roman"/>
            <w:bCs/>
            <w:sz w:val="24"/>
            <w:szCs w:val="24"/>
          </w:rPr>
          <w:t>http://www.alnetbaltic.com/products/supported-ip-cameras/</w:t>
        </w:r>
      </w:hyperlink>
      <w:r w:rsidRPr="009C7AEA">
        <w:rPr>
          <w:rFonts w:ascii="Times New Roman" w:eastAsia="Times New Roman" w:hAnsi="Times New Roman" w:cs="Times New Roman"/>
          <w:bCs/>
          <w:sz w:val="24"/>
          <w:szCs w:val="24"/>
        </w:rPr>
        <w:t xml:space="preserve">. </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Videonovērošanas serveru tehniskā specifikācija un videonovērošanas programmatūra jāsaskaņo ar Jelgavas pilsētas Domes administrācijas IT pārvaldi.</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3.2.13. Datu pārraides tīkli:</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Tīklus projektē saskaņā ar pasūtītāja telpu programmu. Paredzēt WI – FI sistēmas projektēšanu un uzstādīšanu. Komutatoru modeļus, veiktspēju, funkcionalitāti portu skaitu nosaka pasūtītājs, būvprojekta izstrādes stadijā.</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highlight w:val="yellow"/>
        </w:rPr>
      </w:pPr>
      <w:r w:rsidRPr="009C7AEA">
        <w:rPr>
          <w:rFonts w:ascii="Times New Roman" w:eastAsia="Times New Roman" w:hAnsi="Times New Roman" w:cs="Times New Roman"/>
          <w:bCs/>
          <w:sz w:val="24"/>
          <w:szCs w:val="24"/>
        </w:rPr>
        <w:t>Paredzēt iekšējo telefonu tīkla projektēšanu un izbūvi ar pāradresācijas un pārslēgšanas iespējām.</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Televīzijas tīkla projektēšanu veikt telpās saskaņā ar P</w:t>
      </w:r>
      <w:r w:rsidRPr="009C7AEA">
        <w:rPr>
          <w:rFonts w:ascii="Times New Roman" w:eastAsia="Times New Roman" w:hAnsi="Times New Roman" w:cs="Times New Roman"/>
          <w:sz w:val="24"/>
          <w:szCs w:val="24"/>
        </w:rPr>
        <w:t>asūtītāja telpu programmu</w:t>
      </w:r>
      <w:r w:rsidRPr="009C7AEA">
        <w:rPr>
          <w:rFonts w:ascii="Times New Roman" w:eastAsia="Times New Roman" w:hAnsi="Times New Roman" w:cs="Times New Roman"/>
          <w:bCs/>
          <w:sz w:val="24"/>
          <w:szCs w:val="24"/>
        </w:rPr>
        <w:t>.</w:t>
      </w:r>
    </w:p>
    <w:p w:rsidR="009C7AEA" w:rsidRPr="009C7AEA" w:rsidRDefault="009C7AEA" w:rsidP="00D844CF">
      <w:pPr>
        <w:spacing w:after="0" w:line="240" w:lineRule="auto"/>
        <w:ind w:left="426" w:hanging="426"/>
        <w:jc w:val="both"/>
        <w:rPr>
          <w:rFonts w:ascii="Times New Roman" w:eastAsia="Times New Roman" w:hAnsi="Times New Roman" w:cs="Times New Roman"/>
          <w:sz w:val="24"/>
          <w:szCs w:val="24"/>
        </w:rPr>
      </w:pPr>
    </w:p>
    <w:p w:rsidR="009C7AEA" w:rsidRPr="009C7AEA" w:rsidRDefault="009C7AEA" w:rsidP="00D844CF">
      <w:pPr>
        <w:spacing w:after="0" w:line="240" w:lineRule="auto"/>
        <w:jc w:val="both"/>
        <w:rPr>
          <w:rFonts w:ascii="Times New Roman" w:eastAsia="Times New Roman" w:hAnsi="Times New Roman" w:cs="Times New Roman"/>
          <w:b/>
          <w:bCs/>
          <w:sz w:val="24"/>
          <w:szCs w:val="24"/>
        </w:rPr>
      </w:pPr>
      <w:r w:rsidRPr="009C7AEA">
        <w:rPr>
          <w:rFonts w:ascii="Times New Roman" w:eastAsia="Times New Roman" w:hAnsi="Times New Roman" w:cs="Times New Roman"/>
          <w:b/>
          <w:bCs/>
          <w:sz w:val="24"/>
          <w:szCs w:val="24"/>
        </w:rPr>
        <w:t>3.3. Prasības pielietojamajiem materiāliem, iekārtām un mehānismiem.</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Izpildītājam jānodrošina, lai Būvprojektā tiktu iekļauti materiāli, risinājumi un iekārtas, kuriem pēc iespējas pieejams ekvivalents variants. Izpildītājam ir pienākums informēt Pasūtītāju par alternatīvām iespējām un, veicot to izvērtējumu, saskaņot ar Pasūtītāju konkrētai situācijas vispiemērotāko.</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Izpildītājam jānodrošina, lai tehniskie risinājumi ir savstarpēji saskaņoti visās Būvprojekta sadaļās, piemēram, arhitektūras – būvkonstrukciju, ūdensapgādes, kanalizācijas, ugunsdzēsības ūdensapgādes, siltumapgādes, vēdināšanas, elektroapgādes, vājstrāvu tīklu u.c. sadaļās. Būvprojekta sadaļu savstarpējā saskaņošana ietver sistēmu novietojumu, krustošanas vietu noteikšanu un savietojamību. Būvprojektā jānorāda nepieciešamie augstumi zem mehāniskajām, elektroapgādes un vājstrāvas instalācijām, attālumi no sienām vai griestiem. Būvprojektā obligāti jānorāda elektroapgādes un vājstrāvas tīklu savstarpējās mijiedarbības novēršana.</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highlight w:val="yellow"/>
        </w:rPr>
      </w:pPr>
      <w:r w:rsidRPr="009C7AEA">
        <w:rPr>
          <w:rFonts w:ascii="Times New Roman" w:eastAsia="Times New Roman" w:hAnsi="Times New Roman" w:cs="Times New Roman"/>
          <w:sz w:val="24"/>
          <w:szCs w:val="24"/>
        </w:rPr>
        <w:lastRenderedPageBreak/>
        <w:t xml:space="preserve"> Visas projektējamās sistēmas, ierīces un iekārtas ir jāparedz aprīkot ar drošai ekspluatācijai nepieciešamo tehnisko armatūru, tādu kā </w:t>
      </w:r>
      <w:proofErr w:type="spellStart"/>
      <w:r w:rsidRPr="009C7AEA">
        <w:rPr>
          <w:rFonts w:ascii="Times New Roman" w:eastAsia="Times New Roman" w:hAnsi="Times New Roman" w:cs="Times New Roman"/>
          <w:sz w:val="24"/>
          <w:szCs w:val="24"/>
        </w:rPr>
        <w:t>noslēgvārsti</w:t>
      </w:r>
      <w:proofErr w:type="spellEnd"/>
      <w:r w:rsidRPr="009C7AEA">
        <w:rPr>
          <w:rFonts w:ascii="Times New Roman" w:eastAsia="Times New Roman" w:hAnsi="Times New Roman" w:cs="Times New Roman"/>
          <w:sz w:val="24"/>
          <w:szCs w:val="24"/>
        </w:rPr>
        <w:t>, ventiļi, regulēšanas vārsti, filtri, pretspiediena vārsti, atgaisotāji, un tml.</w:t>
      </w:r>
    </w:p>
    <w:p w:rsidR="009C7AEA" w:rsidRPr="009C7AEA" w:rsidRDefault="009C7AEA" w:rsidP="00D844CF">
      <w:pPr>
        <w:spacing w:after="0" w:line="240" w:lineRule="auto"/>
        <w:ind w:firstLine="567"/>
        <w:jc w:val="both"/>
        <w:rPr>
          <w:rFonts w:ascii="Times New Roman" w:eastAsia="Times New Roman" w:hAnsi="Times New Roman" w:cs="Times New Roman"/>
          <w:sz w:val="24"/>
          <w:szCs w:val="24"/>
        </w:rPr>
      </w:pPr>
      <w:r w:rsidRPr="009C7AEA">
        <w:rPr>
          <w:rFonts w:ascii="Times New Roman" w:eastAsia="Times New Roman" w:hAnsi="Times New Roman" w:cs="Times New Roman"/>
          <w:sz w:val="24"/>
          <w:szCs w:val="24"/>
        </w:rPr>
        <w:t>Visām Būvprojekta paredzētajām krāsām ir jābūt noteiktām atbilstoši NCS vai RAL sistēmām, ja tas tehniski nav iespējams, tad jānorāda konkrētā ražotāja krāsu kataloga nosaukums un krāsu kods.</w:t>
      </w:r>
    </w:p>
    <w:p w:rsidR="009C7AEA" w:rsidRPr="009C7AEA" w:rsidRDefault="009C7AEA" w:rsidP="00D844CF">
      <w:pPr>
        <w:spacing w:after="0" w:line="240" w:lineRule="auto"/>
        <w:ind w:left="360"/>
        <w:jc w:val="both"/>
        <w:rPr>
          <w:rFonts w:ascii="Times New Roman" w:eastAsia="Times New Roman" w:hAnsi="Times New Roman" w:cs="Times New Roman"/>
          <w:b/>
          <w:sz w:val="24"/>
          <w:szCs w:val="24"/>
        </w:rPr>
      </w:pPr>
    </w:p>
    <w:p w:rsidR="009C7AEA" w:rsidRPr="009C7AEA" w:rsidRDefault="009C7AEA" w:rsidP="00D844CF">
      <w:pPr>
        <w:spacing w:after="0" w:line="240" w:lineRule="auto"/>
        <w:jc w:val="both"/>
        <w:rPr>
          <w:rFonts w:ascii="Times New Roman" w:eastAsia="Times New Roman" w:hAnsi="Times New Roman" w:cs="Times New Roman"/>
          <w:b/>
          <w:sz w:val="24"/>
          <w:szCs w:val="24"/>
          <w:u w:val="single"/>
        </w:rPr>
      </w:pPr>
      <w:r w:rsidRPr="009C7AEA">
        <w:rPr>
          <w:rFonts w:ascii="Times New Roman" w:eastAsia="Times New Roman" w:hAnsi="Times New Roman" w:cs="Times New Roman"/>
          <w:b/>
          <w:sz w:val="24"/>
          <w:szCs w:val="24"/>
          <w:u w:val="single"/>
        </w:rPr>
        <w:t>4.Būvprojekta (BP) sastāvs.</w:t>
      </w:r>
    </w:p>
    <w:p w:rsidR="009C7AEA" w:rsidRPr="009C7AEA" w:rsidRDefault="009C7AEA" w:rsidP="00D844CF">
      <w:pPr>
        <w:spacing w:after="0" w:line="240" w:lineRule="auto"/>
        <w:ind w:firstLine="567"/>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Būvprojektu noformēt atbilstoši spēkā esošajiem Latvijas Republikas normatīvajiem aktiem.</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Būvprojektā (BP) jāietver:</w:t>
      </w:r>
    </w:p>
    <w:p w:rsidR="009C7AEA" w:rsidRPr="009C7AEA" w:rsidRDefault="009C7AEA" w:rsidP="00D844CF">
      <w:pPr>
        <w:spacing w:after="0" w:line="240" w:lineRule="auto"/>
        <w:ind w:left="-142" w:firstLine="142"/>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4.1.Vispārīgā daļa:</w:t>
      </w:r>
    </w:p>
    <w:p w:rsidR="009C7AEA" w:rsidRPr="009C7AEA" w:rsidRDefault="009C7AEA" w:rsidP="00D844CF">
      <w:pPr>
        <w:numPr>
          <w:ilvl w:val="0"/>
          <w:numId w:val="8"/>
        </w:numPr>
        <w:spacing w:after="0" w:line="240" w:lineRule="auto"/>
        <w:ind w:left="-142" w:firstLine="568"/>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būvprojektēšanas uzsākšanai nepieciešamie dokumenti un materiāli;</w:t>
      </w:r>
    </w:p>
    <w:p w:rsidR="009C7AEA" w:rsidRPr="009C7AEA" w:rsidRDefault="009C7AEA" w:rsidP="00D844CF">
      <w:pPr>
        <w:numPr>
          <w:ilvl w:val="0"/>
          <w:numId w:val="8"/>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būves tehniskās apsekošanas dokumentācija – TIS (skatīt 2016.gada 13.jūnijā izstrādāto TIS, pielikums Nr.4);</w:t>
      </w:r>
    </w:p>
    <w:p w:rsidR="009C7AEA" w:rsidRPr="009C7AEA" w:rsidRDefault="009C7AEA" w:rsidP="00D844CF">
      <w:pPr>
        <w:numPr>
          <w:ilvl w:val="0"/>
          <w:numId w:val="8"/>
        </w:numPr>
        <w:spacing w:after="0" w:line="240" w:lineRule="auto"/>
        <w:ind w:left="-142" w:firstLine="568"/>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topogrāfiskā izpēte (TI);</w:t>
      </w:r>
    </w:p>
    <w:p w:rsidR="009C7AEA" w:rsidRPr="009C7AEA" w:rsidRDefault="009C7AEA" w:rsidP="00D844CF">
      <w:pPr>
        <w:numPr>
          <w:ilvl w:val="0"/>
          <w:numId w:val="8"/>
        </w:numPr>
        <w:spacing w:after="0" w:line="240" w:lineRule="auto"/>
        <w:ind w:left="-142" w:firstLine="568"/>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skaidrojošais apraksts</w:t>
      </w:r>
    </w:p>
    <w:p w:rsidR="009C7AEA" w:rsidRPr="009C7AEA" w:rsidRDefault="009C7AEA" w:rsidP="00D844CF">
      <w:pPr>
        <w:spacing w:after="0" w:line="240" w:lineRule="auto"/>
        <w:ind w:left="-142" w:firstLine="142"/>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4.2. Arhitektūras daļa:</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teritorijas sadaļa – TS;</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būvprojekta ģenerālplāns – ĢP;</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arhitektūras risinājumi – AR;</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iekārtu izvietojums – IE;</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ugunsdrošības pasākumu pārskats – UPP;</w:t>
      </w:r>
    </w:p>
    <w:p w:rsidR="009C7AEA" w:rsidRPr="009C7AEA" w:rsidRDefault="009C7AEA" w:rsidP="00D844CF">
      <w:pPr>
        <w:numPr>
          <w:ilvl w:val="0"/>
          <w:numId w:val="9"/>
        </w:numPr>
        <w:spacing w:after="0" w:line="240" w:lineRule="auto"/>
        <w:ind w:left="709" w:hanging="283"/>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ēkas pagaidu </w:t>
      </w:r>
      <w:proofErr w:type="spellStart"/>
      <w:r w:rsidRPr="009C7AEA">
        <w:rPr>
          <w:rFonts w:ascii="Times New Roman" w:eastAsia="Times New Roman" w:hAnsi="Times New Roman" w:cs="Times New Roman"/>
          <w:bCs/>
          <w:sz w:val="24"/>
          <w:szCs w:val="24"/>
        </w:rPr>
        <w:t>energosertifikāts</w:t>
      </w:r>
      <w:proofErr w:type="spellEnd"/>
      <w:r w:rsidRPr="009C7AEA">
        <w:rPr>
          <w:rFonts w:ascii="Times New Roman" w:eastAsia="Times New Roman" w:hAnsi="Times New Roman" w:cs="Times New Roman"/>
          <w:bCs/>
          <w:sz w:val="24"/>
          <w:szCs w:val="24"/>
        </w:rPr>
        <w:t xml:space="preserve"> – EPE.</w:t>
      </w:r>
    </w:p>
    <w:p w:rsidR="009C7AEA" w:rsidRPr="009C7AEA" w:rsidRDefault="009C7AEA" w:rsidP="00D844CF">
      <w:pPr>
        <w:shd w:val="clear" w:color="auto" w:fill="FFFFFF"/>
        <w:spacing w:after="0" w:line="240" w:lineRule="auto"/>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4.3.Inženierrisinājumu daļa:</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būvkonstrukcijas – BK; </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ūdensapgāde un kanalizācija iekšējie un ārējie tīkli,– ŪK, ŪKT;</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lietus ūdens kanalizācijas tīkli - LKT;</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elektroapgāde iekšējie un ārējie tīkli – EL;</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apkure, vēdināšana – AVK;</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proofErr w:type="spellStart"/>
      <w:r w:rsidRPr="009C7AEA">
        <w:rPr>
          <w:rFonts w:ascii="Times New Roman" w:eastAsia="Times New Roman" w:hAnsi="Times New Roman" w:cs="Times New Roman"/>
          <w:bCs/>
          <w:sz w:val="24"/>
          <w:szCs w:val="24"/>
        </w:rPr>
        <w:t>siltummehānika</w:t>
      </w:r>
      <w:proofErr w:type="spellEnd"/>
      <w:r w:rsidRPr="009C7AEA">
        <w:rPr>
          <w:rFonts w:ascii="Times New Roman" w:eastAsia="Times New Roman" w:hAnsi="Times New Roman" w:cs="Times New Roman"/>
          <w:bCs/>
          <w:sz w:val="24"/>
          <w:szCs w:val="24"/>
        </w:rPr>
        <w:t xml:space="preserve"> – SM;</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 xml:space="preserve">vājstrāvu sistēmas, sakari un signalizācija, datoru tīkli – VS; </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ugunsdzēsības automātikas sistēmas – UAS;</w:t>
      </w:r>
    </w:p>
    <w:p w:rsidR="009C7AEA" w:rsidRPr="009C7AEA" w:rsidRDefault="009C7AEA" w:rsidP="00D844CF">
      <w:pPr>
        <w:numPr>
          <w:ilvl w:val="0"/>
          <w:numId w:val="10"/>
        </w:numPr>
        <w:spacing w:after="0" w:line="240" w:lineRule="auto"/>
        <w:ind w:left="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vadības un automatizācijas sistēmas – VAS.</w:t>
      </w:r>
    </w:p>
    <w:p w:rsidR="009C7AEA" w:rsidRPr="009C7AEA" w:rsidRDefault="009C7AEA" w:rsidP="00D844CF">
      <w:pPr>
        <w:spacing w:after="0" w:line="240" w:lineRule="auto"/>
        <w:ind w:left="-142" w:firstLine="142"/>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4.4. Ekonomiska daļa:</w:t>
      </w:r>
    </w:p>
    <w:p w:rsidR="009C7AEA" w:rsidRPr="009C7AEA" w:rsidRDefault="009C7AEA" w:rsidP="00D844CF">
      <w:pPr>
        <w:numPr>
          <w:ilvl w:val="0"/>
          <w:numId w:val="11"/>
        </w:numPr>
        <w:spacing w:after="0" w:line="240" w:lineRule="auto"/>
        <w:ind w:firstLine="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iekārtu, konstrukciju un materiālu kopsavilkums – IS;</w:t>
      </w:r>
    </w:p>
    <w:p w:rsidR="009C7AEA" w:rsidRPr="009C7AEA" w:rsidRDefault="009C7AEA" w:rsidP="00D844CF">
      <w:pPr>
        <w:numPr>
          <w:ilvl w:val="0"/>
          <w:numId w:val="11"/>
        </w:numPr>
        <w:spacing w:after="0" w:line="240" w:lineRule="auto"/>
        <w:ind w:firstLine="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būvdarbu apjomu saraksts – BA;</w:t>
      </w:r>
    </w:p>
    <w:p w:rsidR="009C7AEA" w:rsidRPr="009C7AEA" w:rsidRDefault="009C7AEA" w:rsidP="00D844CF">
      <w:pPr>
        <w:numPr>
          <w:ilvl w:val="0"/>
          <w:numId w:val="11"/>
        </w:numPr>
        <w:spacing w:after="0" w:line="240" w:lineRule="auto"/>
        <w:ind w:firstLine="426"/>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izmaksu aprēķins –T.</w:t>
      </w:r>
    </w:p>
    <w:p w:rsidR="009C7AEA" w:rsidRPr="009C7AEA" w:rsidRDefault="009C7AEA" w:rsidP="00D844CF">
      <w:pPr>
        <w:spacing w:after="0" w:line="240" w:lineRule="auto"/>
        <w:jc w:val="both"/>
        <w:rPr>
          <w:rFonts w:ascii="Times New Roman" w:eastAsia="Times New Roman" w:hAnsi="Times New Roman" w:cs="Times New Roman"/>
          <w:bCs/>
          <w:i/>
          <w:sz w:val="24"/>
          <w:szCs w:val="24"/>
          <w:u w:val="single"/>
        </w:rPr>
      </w:pPr>
      <w:r w:rsidRPr="009C7AEA">
        <w:rPr>
          <w:rFonts w:ascii="Times New Roman" w:eastAsia="Times New Roman" w:hAnsi="Times New Roman" w:cs="Times New Roman"/>
          <w:bCs/>
          <w:i/>
          <w:sz w:val="24"/>
          <w:szCs w:val="24"/>
          <w:u w:val="single"/>
        </w:rPr>
        <w:t>Ekonomiskā daļa jāizstrādā un jāsadala katrai būvniecības kārtai atsevišķi.</w:t>
      </w:r>
    </w:p>
    <w:p w:rsidR="009C7AEA" w:rsidRPr="009C7AEA" w:rsidRDefault="009C7AEA" w:rsidP="00D844CF">
      <w:pPr>
        <w:spacing w:after="0" w:line="240" w:lineRule="auto"/>
        <w:jc w:val="both"/>
        <w:rPr>
          <w:rFonts w:ascii="Times New Roman" w:eastAsia="Times New Roman" w:hAnsi="Times New Roman" w:cs="Times New Roman"/>
          <w:bCs/>
          <w:sz w:val="24"/>
          <w:szCs w:val="24"/>
        </w:rPr>
      </w:pPr>
      <w:r w:rsidRPr="009C7AEA">
        <w:rPr>
          <w:rFonts w:ascii="Times New Roman" w:eastAsia="Times New Roman" w:hAnsi="Times New Roman" w:cs="Times New Roman"/>
          <w:bCs/>
          <w:sz w:val="24"/>
          <w:szCs w:val="24"/>
        </w:rPr>
        <w:t>4.5.Darbu organizēšanas projekts - DOP.</w:t>
      </w:r>
    </w:p>
    <w:p w:rsidR="009C7AEA" w:rsidRPr="009C7AEA" w:rsidRDefault="009C7AEA" w:rsidP="00D844CF">
      <w:pPr>
        <w:spacing w:after="0" w:line="240" w:lineRule="auto"/>
        <w:ind w:left="720"/>
        <w:jc w:val="both"/>
        <w:rPr>
          <w:rFonts w:ascii="Times New Roman" w:eastAsia="Times New Roman" w:hAnsi="Times New Roman" w:cs="Times New Roman"/>
          <w:bCs/>
          <w:sz w:val="24"/>
          <w:szCs w:val="24"/>
        </w:rPr>
      </w:pPr>
    </w:p>
    <w:p w:rsidR="009C7AEA" w:rsidRPr="003A5ABC" w:rsidRDefault="009C7AEA" w:rsidP="00D844CF">
      <w:pPr>
        <w:spacing w:after="0" w:line="240" w:lineRule="auto"/>
        <w:rPr>
          <w:rFonts w:ascii="Times New Roman" w:eastAsia="Times New Roman" w:hAnsi="Times New Roman" w:cs="Times New Roman"/>
          <w:b/>
          <w:u w:val="single"/>
        </w:rPr>
      </w:pPr>
      <w:r w:rsidRPr="009C7AEA">
        <w:rPr>
          <w:rFonts w:ascii="Times New Roman" w:eastAsia="Times New Roman" w:hAnsi="Times New Roman" w:cs="Times New Roman"/>
          <w:b/>
          <w:u w:val="single"/>
        </w:rPr>
        <w:t xml:space="preserve"> Tehniskās specifikācijas pielikumi Nr. 1.,2.,3.,4.,5. elektroniskā formātā.</w:t>
      </w:r>
    </w:p>
    <w:p w:rsidR="009C7AEA" w:rsidRPr="009C7AEA" w:rsidRDefault="009C7AEA" w:rsidP="00D844CF">
      <w:pPr>
        <w:spacing w:after="0" w:line="276" w:lineRule="auto"/>
        <w:rPr>
          <w:rFonts w:ascii="Times New Roman" w:eastAsia="Times New Roman" w:hAnsi="Times New Roman" w:cs="Times New Roman"/>
        </w:rPr>
      </w:pPr>
      <w:r w:rsidRPr="009C7AEA">
        <w:rPr>
          <w:rFonts w:ascii="Times New Roman" w:eastAsia="Times New Roman" w:hAnsi="Times New Roman" w:cs="Times New Roman"/>
        </w:rPr>
        <w:t xml:space="preserve">Pielikums Nr.1. Pārbūvējamās ēkas izvietojuma shēma; </w:t>
      </w:r>
    </w:p>
    <w:p w:rsidR="009C7AEA" w:rsidRPr="009C7AEA" w:rsidRDefault="009C7AEA" w:rsidP="00D844CF">
      <w:pPr>
        <w:spacing w:after="0" w:line="276" w:lineRule="auto"/>
        <w:rPr>
          <w:rFonts w:ascii="Times New Roman" w:eastAsia="Times New Roman" w:hAnsi="Times New Roman" w:cs="Times New Roman"/>
        </w:rPr>
      </w:pPr>
      <w:r w:rsidRPr="009C7AEA">
        <w:rPr>
          <w:rFonts w:ascii="Times New Roman" w:eastAsia="Times New Roman" w:hAnsi="Times New Roman" w:cs="Times New Roman"/>
        </w:rPr>
        <w:t>Pielikums Nr.2. Tehniskās inventarizācijas lieta;</w:t>
      </w:r>
    </w:p>
    <w:p w:rsidR="009C7AEA" w:rsidRPr="009C7AEA" w:rsidRDefault="009C7AEA" w:rsidP="00D844CF">
      <w:pPr>
        <w:spacing w:after="0" w:line="276" w:lineRule="auto"/>
        <w:rPr>
          <w:rFonts w:ascii="Times New Roman" w:eastAsia="Times New Roman" w:hAnsi="Times New Roman" w:cs="Times New Roman"/>
        </w:rPr>
      </w:pPr>
      <w:r w:rsidRPr="009C7AEA">
        <w:rPr>
          <w:rFonts w:ascii="Times New Roman" w:eastAsia="Times New Roman" w:hAnsi="Times New Roman" w:cs="Times New Roman"/>
        </w:rPr>
        <w:t>Pielikums Nr.3. Pasūtītāja telpu perspektīvais plānojums;</w:t>
      </w:r>
    </w:p>
    <w:p w:rsidR="009C7AEA" w:rsidRPr="009C7AEA" w:rsidRDefault="009C7AEA" w:rsidP="00D844CF">
      <w:pPr>
        <w:spacing w:after="0" w:line="276" w:lineRule="auto"/>
        <w:rPr>
          <w:rFonts w:ascii="Times New Roman" w:eastAsia="Times New Roman" w:hAnsi="Times New Roman" w:cs="Times New Roman"/>
        </w:rPr>
      </w:pPr>
      <w:r w:rsidRPr="009C7AEA">
        <w:rPr>
          <w:rFonts w:ascii="Times New Roman" w:eastAsia="Times New Roman" w:hAnsi="Times New Roman" w:cs="Times New Roman"/>
        </w:rPr>
        <w:t>Pielikums Nr.4. Ēkas tehniskās izpētes atzinums;</w:t>
      </w:r>
    </w:p>
    <w:p w:rsidR="009C7AEA" w:rsidRDefault="009C7AEA" w:rsidP="00D844CF">
      <w:pPr>
        <w:spacing w:after="0" w:line="276" w:lineRule="auto"/>
        <w:rPr>
          <w:rFonts w:ascii="Times New Roman" w:eastAsia="Times New Roman" w:hAnsi="Times New Roman" w:cs="Times New Roman"/>
        </w:rPr>
      </w:pPr>
      <w:r w:rsidRPr="009C7AEA">
        <w:rPr>
          <w:rFonts w:ascii="Times New Roman" w:eastAsia="Times New Roman" w:hAnsi="Times New Roman" w:cs="Times New Roman"/>
        </w:rPr>
        <w:t>Pielikums Nr.5. Tehniskie noteikumi</w:t>
      </w:r>
    </w:p>
    <w:p w:rsidR="003A5ABC" w:rsidRDefault="003A5ABC" w:rsidP="00D844CF">
      <w:pPr>
        <w:spacing w:after="0" w:line="276" w:lineRule="auto"/>
        <w:rPr>
          <w:rFonts w:ascii="Times New Roman" w:eastAsia="Times New Roman" w:hAnsi="Times New Roman" w:cs="Times New Roman"/>
          <w:b/>
          <w:bCs/>
        </w:rPr>
      </w:pPr>
    </w:p>
    <w:p w:rsidR="00EB6926" w:rsidRDefault="003A5ABC" w:rsidP="00D844CF">
      <w:pPr>
        <w:spacing w:after="0" w:line="276" w:lineRule="auto"/>
        <w:rPr>
          <w:rFonts w:ascii="Times New Roman" w:eastAsia="Times New Roman" w:hAnsi="Times New Roman" w:cs="Times New Roman"/>
        </w:rPr>
      </w:pPr>
      <w:r w:rsidRPr="003A5ABC">
        <w:rPr>
          <w:rFonts w:ascii="Times New Roman" w:eastAsia="Times New Roman" w:hAnsi="Times New Roman" w:cs="Times New Roman"/>
          <w:b/>
          <w:bCs/>
        </w:rPr>
        <w:t>Pasūtītājs</w:t>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r>
      <w:r>
        <w:rPr>
          <w:rFonts w:ascii="Times New Roman" w:eastAsia="Times New Roman" w:hAnsi="Times New Roman" w:cs="Times New Roman"/>
          <w:b/>
          <w:bCs/>
        </w:rPr>
        <w:tab/>
        <w:t>Izpildītājs</w:t>
      </w:r>
    </w:p>
    <w:p w:rsidR="00EB6926" w:rsidRDefault="00EB6926" w:rsidP="00D844CF">
      <w:pPr>
        <w:spacing w:after="0" w:line="276" w:lineRule="auto"/>
        <w:rPr>
          <w:rFonts w:ascii="Times New Roman" w:eastAsia="Times New Roman" w:hAnsi="Times New Roman" w:cs="Times New Roman"/>
        </w:rPr>
      </w:pPr>
    </w:p>
    <w:p w:rsidR="00EB6926" w:rsidRDefault="00EB6926" w:rsidP="00D844CF">
      <w:pPr>
        <w:spacing w:after="0" w:line="276" w:lineRule="auto"/>
        <w:rPr>
          <w:rFonts w:ascii="Times New Roman" w:eastAsia="Times New Roman" w:hAnsi="Times New Roman" w:cs="Times New Roman"/>
        </w:rPr>
      </w:pPr>
      <w:r>
        <w:rPr>
          <w:rFonts w:ascii="Times New Roman" w:eastAsia="Times New Roman" w:hAnsi="Times New Roman" w:cs="Times New Roman"/>
        </w:rPr>
        <w:t>___________________________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w:t>
      </w:r>
    </w:p>
    <w:p w:rsidR="00A97673" w:rsidRPr="00A97673" w:rsidRDefault="00EB6926" w:rsidP="00D844CF">
      <w:pPr>
        <w:spacing w:after="0" w:line="276" w:lineRule="auto"/>
        <w:ind w:firstLine="720"/>
        <w:rPr>
          <w:rFonts w:ascii="Times New Roman" w:eastAsia="Times New Roman" w:hAnsi="Times New Roman" w:cs="Times New Roman"/>
          <w:sz w:val="24"/>
          <w:szCs w:val="24"/>
        </w:rPr>
      </w:pPr>
      <w:r w:rsidRPr="00EB6926">
        <w:rPr>
          <w:rFonts w:ascii="Times New Roman" w:eastAsia="Times New Roman" w:hAnsi="Times New Roman" w:cs="Times New Roman"/>
        </w:rPr>
        <w:t>I.</w:t>
      </w:r>
      <w:r>
        <w:rPr>
          <w:rFonts w:ascii="Times New Roman" w:eastAsia="Times New Roman" w:hAnsi="Times New Roman" w:cs="Times New Roman"/>
        </w:rPr>
        <w:t xml:space="preserve"> </w:t>
      </w:r>
      <w:proofErr w:type="spellStart"/>
      <w:r w:rsidRPr="00EB6926">
        <w:rPr>
          <w:rFonts w:ascii="Times New Roman" w:eastAsia="Times New Roman" w:hAnsi="Times New Roman" w:cs="Times New Roman"/>
        </w:rPr>
        <w:t>Škutāne</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B6926">
        <w:rPr>
          <w:rFonts w:ascii="Times New Roman" w:eastAsia="Times New Roman" w:hAnsi="Times New Roman" w:cs="Times New Roman"/>
        </w:rPr>
        <w:t>K. Brakanskis</w:t>
      </w:r>
    </w:p>
    <w:sectPr w:rsidR="00A97673" w:rsidRPr="00A97673" w:rsidSect="00EB6926">
      <w:footerReference w:type="default" r:id="rId9"/>
      <w:pgSz w:w="11906" w:h="16838"/>
      <w:pgMar w:top="1021" w:right="1134"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D93" w:rsidRDefault="00DB2D93" w:rsidP="004C7421">
      <w:pPr>
        <w:spacing w:after="0" w:line="240" w:lineRule="auto"/>
      </w:pPr>
      <w:r>
        <w:separator/>
      </w:r>
    </w:p>
  </w:endnote>
  <w:endnote w:type="continuationSeparator" w:id="0">
    <w:p w:rsidR="00DB2D93" w:rsidRDefault="00DB2D93" w:rsidP="004C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D33" w:rsidRDefault="00732D33">
    <w:pPr>
      <w:pStyle w:val="Footer"/>
      <w:jc w:val="right"/>
    </w:pPr>
  </w:p>
  <w:p w:rsidR="00FC59FD" w:rsidRDefault="00F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D93" w:rsidRDefault="00DB2D93" w:rsidP="004C7421">
      <w:pPr>
        <w:spacing w:after="0" w:line="240" w:lineRule="auto"/>
      </w:pPr>
      <w:r>
        <w:separator/>
      </w:r>
    </w:p>
  </w:footnote>
  <w:footnote w:type="continuationSeparator" w:id="0">
    <w:p w:rsidR="00DB2D93" w:rsidRDefault="00DB2D93" w:rsidP="004C7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1E52"/>
    <w:multiLevelType w:val="hybridMultilevel"/>
    <w:tmpl w:val="53509BEE"/>
    <w:lvl w:ilvl="0" w:tplc="389C428C">
      <w:start w:val="1"/>
      <w:numFmt w:val="bullet"/>
      <w:lvlText w:val="-"/>
      <w:lvlJc w:val="left"/>
      <w:pPr>
        <w:ind w:left="780" w:hanging="360"/>
      </w:pPr>
      <w:rPr>
        <w:rFonts w:ascii="Times New Roman" w:eastAsia="Times New Roman" w:hAnsi="Times New Roman" w:hint="default"/>
        <w:color w:val="auto"/>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CEB544A"/>
    <w:multiLevelType w:val="hybridMultilevel"/>
    <w:tmpl w:val="75FA7C92"/>
    <w:lvl w:ilvl="0" w:tplc="0CC08BD8">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982163"/>
    <w:multiLevelType w:val="hybridMultilevel"/>
    <w:tmpl w:val="B4E8A438"/>
    <w:lvl w:ilvl="0" w:tplc="AEAC78A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B6B0F18"/>
    <w:multiLevelType w:val="hybridMultilevel"/>
    <w:tmpl w:val="6CB49E0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BC7CC8"/>
    <w:multiLevelType w:val="hybridMultilevel"/>
    <w:tmpl w:val="743ECCFA"/>
    <w:lvl w:ilvl="0" w:tplc="8334D4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6" w15:restartNumberingAfterBreak="0">
    <w:nsid w:val="47BC388F"/>
    <w:multiLevelType w:val="multilevel"/>
    <w:tmpl w:val="520294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4A3119"/>
    <w:multiLevelType w:val="hybridMultilevel"/>
    <w:tmpl w:val="B72EF2F2"/>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4BA2C6B"/>
    <w:multiLevelType w:val="hybridMultilevel"/>
    <w:tmpl w:val="9EA80FD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5544F9E"/>
    <w:multiLevelType w:val="hybridMultilevel"/>
    <w:tmpl w:val="389E95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9A00DD6"/>
    <w:multiLevelType w:val="hybridMultilevel"/>
    <w:tmpl w:val="22D23A5C"/>
    <w:lvl w:ilvl="0" w:tplc="6908E1C6">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2E95F83"/>
    <w:multiLevelType w:val="hybridMultilevel"/>
    <w:tmpl w:val="75965CE2"/>
    <w:lvl w:ilvl="0" w:tplc="707A998E">
      <w:start w:val="4"/>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6A2A2C64"/>
    <w:multiLevelType w:val="hybridMultilevel"/>
    <w:tmpl w:val="4DD07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BD1282"/>
    <w:multiLevelType w:val="multilevel"/>
    <w:tmpl w:val="EF0A1CEE"/>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i w:val="0"/>
      </w:rPr>
    </w:lvl>
    <w:lvl w:ilvl="2">
      <w:start w:val="1"/>
      <w:numFmt w:val="decimal"/>
      <w:suff w:val="space"/>
      <w:lvlText w:val="%1.%2.%3."/>
      <w:lvlJc w:val="left"/>
      <w:pPr>
        <w:ind w:left="121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93A6917"/>
    <w:multiLevelType w:val="hybridMultilevel"/>
    <w:tmpl w:val="D25247BA"/>
    <w:lvl w:ilvl="0" w:tplc="389C428C">
      <w:start w:val="1"/>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8"/>
  </w:num>
  <w:num w:numId="5">
    <w:abstractNumId w:val="4"/>
  </w:num>
  <w:num w:numId="6">
    <w:abstractNumId w:val="2"/>
  </w:num>
  <w:num w:numId="7">
    <w:abstractNumId w:val="5"/>
  </w:num>
  <w:num w:numId="8">
    <w:abstractNumId w:val="0"/>
  </w:num>
  <w:num w:numId="9">
    <w:abstractNumId w:val="7"/>
  </w:num>
  <w:num w:numId="10">
    <w:abstractNumId w:val="14"/>
  </w:num>
  <w:num w:numId="11">
    <w:abstractNumId w:val="3"/>
  </w:num>
  <w:num w:numId="12">
    <w:abstractNumId w:val="11"/>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50A"/>
    <w:rsid w:val="0000516B"/>
    <w:rsid w:val="0014537E"/>
    <w:rsid w:val="00161347"/>
    <w:rsid w:val="00243282"/>
    <w:rsid w:val="002D1CFC"/>
    <w:rsid w:val="002E47F8"/>
    <w:rsid w:val="002E7A35"/>
    <w:rsid w:val="00341790"/>
    <w:rsid w:val="00376E02"/>
    <w:rsid w:val="003A5ABC"/>
    <w:rsid w:val="003B50E6"/>
    <w:rsid w:val="003D02E2"/>
    <w:rsid w:val="003F5246"/>
    <w:rsid w:val="004C7421"/>
    <w:rsid w:val="00523EAB"/>
    <w:rsid w:val="0055657C"/>
    <w:rsid w:val="00732D33"/>
    <w:rsid w:val="009108AA"/>
    <w:rsid w:val="0091286D"/>
    <w:rsid w:val="00984104"/>
    <w:rsid w:val="009C7AEA"/>
    <w:rsid w:val="009D650A"/>
    <w:rsid w:val="00A65DF9"/>
    <w:rsid w:val="00A97673"/>
    <w:rsid w:val="00B35452"/>
    <w:rsid w:val="00C45FF2"/>
    <w:rsid w:val="00D57103"/>
    <w:rsid w:val="00D844CF"/>
    <w:rsid w:val="00DB2D93"/>
    <w:rsid w:val="00EB6926"/>
    <w:rsid w:val="00EE4D4A"/>
    <w:rsid w:val="00FC59FD"/>
    <w:rsid w:val="00FC5D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C8D91237-0959-4465-8EF6-C17F46DB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DC5"/>
    <w:rPr>
      <w:color w:val="0563C1" w:themeColor="hyperlink"/>
      <w:u w:val="single"/>
    </w:rPr>
  </w:style>
  <w:style w:type="paragraph" w:styleId="ListParagraph">
    <w:name w:val="List Paragraph"/>
    <w:basedOn w:val="Normal"/>
    <w:uiPriority w:val="34"/>
    <w:qFormat/>
    <w:rsid w:val="00FC5DC5"/>
    <w:pPr>
      <w:ind w:left="720"/>
      <w:contextualSpacing/>
    </w:pPr>
  </w:style>
  <w:style w:type="paragraph" w:styleId="Header">
    <w:name w:val="header"/>
    <w:basedOn w:val="Normal"/>
    <w:link w:val="HeaderChar"/>
    <w:uiPriority w:val="99"/>
    <w:unhideWhenUsed/>
    <w:rsid w:val="004C74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7421"/>
  </w:style>
  <w:style w:type="paragraph" w:styleId="Footer">
    <w:name w:val="footer"/>
    <w:basedOn w:val="Normal"/>
    <w:link w:val="FooterChar"/>
    <w:uiPriority w:val="99"/>
    <w:unhideWhenUsed/>
    <w:rsid w:val="004C74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7421"/>
  </w:style>
  <w:style w:type="paragraph" w:customStyle="1" w:styleId="ColorfulList-Accent11">
    <w:name w:val="Colorful List - Accent 11"/>
    <w:basedOn w:val="Normal"/>
    <w:qFormat/>
    <w:rsid w:val="00D844CF"/>
    <w:pPr>
      <w:suppressAutoHyphens/>
      <w:spacing w:after="200" w:line="276" w:lineRule="auto"/>
      <w:ind w:left="720"/>
    </w:pPr>
    <w:rPr>
      <w:rFonts w:ascii="Times New Roman" w:eastAsia="Calibri" w:hAnsi="Times New Roman" w:cs="Times New Roman"/>
      <w:kern w:val="22"/>
      <w:lang w:eastAsia="ar-SA"/>
    </w:rPr>
  </w:style>
  <w:style w:type="paragraph" w:styleId="BalloonText">
    <w:name w:val="Balloon Text"/>
    <w:basedOn w:val="Normal"/>
    <w:link w:val="BalloonTextChar"/>
    <w:uiPriority w:val="99"/>
    <w:semiHidden/>
    <w:unhideWhenUsed/>
    <w:rsid w:val="00A65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etbaltic.com/products/supported-ip-camer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34907-248E-48C8-8169-E25D5BEA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21484</Words>
  <Characters>12247</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Iļjinska</dc:creator>
  <cp:keywords/>
  <dc:description/>
  <cp:lastModifiedBy>Ilze Iļjinska</cp:lastModifiedBy>
  <cp:revision>4</cp:revision>
  <cp:lastPrinted>2016-08-11T06:04:00Z</cp:lastPrinted>
  <dcterms:created xsi:type="dcterms:W3CDTF">2016-08-11T05:59:00Z</dcterms:created>
  <dcterms:modified xsi:type="dcterms:W3CDTF">2016-08-11T07:23:00Z</dcterms:modified>
</cp:coreProperties>
</file>