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9D" w:rsidRDefault="0024269D" w:rsidP="00033F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F18" w:rsidRPr="0024269D" w:rsidRDefault="00033F5E" w:rsidP="00033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69D">
        <w:rPr>
          <w:rFonts w:ascii="Times New Roman" w:hAnsi="Times New Roman" w:cs="Times New Roman"/>
          <w:b/>
          <w:sz w:val="28"/>
          <w:szCs w:val="28"/>
        </w:rPr>
        <w:t xml:space="preserve">JSLP </w:t>
      </w:r>
      <w:r w:rsidR="0024269D" w:rsidRPr="0024269D">
        <w:rPr>
          <w:rFonts w:ascii="Times New Roman" w:hAnsi="Times New Roman" w:cs="Times New Roman"/>
          <w:b/>
          <w:sz w:val="28"/>
          <w:szCs w:val="28"/>
        </w:rPr>
        <w:t>Stacijas 13</w:t>
      </w:r>
      <w:r w:rsidRPr="0024269D">
        <w:rPr>
          <w:rFonts w:ascii="Times New Roman" w:hAnsi="Times New Roman" w:cs="Times New Roman"/>
          <w:b/>
          <w:sz w:val="28"/>
          <w:szCs w:val="28"/>
        </w:rPr>
        <w:t xml:space="preserve"> telpu reorganizācijas plāns</w:t>
      </w:r>
    </w:p>
    <w:p w:rsidR="0024269D" w:rsidRDefault="0024269D" w:rsidP="006C21C7">
      <w:pPr>
        <w:tabs>
          <w:tab w:val="left" w:pos="951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Būves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cokolstāvā</w:t>
      </w:r>
      <w:proofErr w:type="spellEnd"/>
    </w:p>
    <w:p w:rsidR="00EC3E03" w:rsidRDefault="00EC3E03" w:rsidP="0024269D">
      <w:pPr>
        <w:pStyle w:val="Sarakstarindkopa"/>
        <w:numPr>
          <w:ilvl w:val="0"/>
          <w:numId w:val="5"/>
        </w:numPr>
        <w:tabs>
          <w:tab w:val="left" w:pos="9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3E03">
        <w:rPr>
          <w:rFonts w:ascii="Times New Roman" w:hAnsi="Times New Roman" w:cs="Times New Roman"/>
          <w:b/>
          <w:sz w:val="24"/>
          <w:szCs w:val="24"/>
          <w:u w:val="single"/>
        </w:rPr>
        <w:t>Mācību virtuve</w:t>
      </w:r>
      <w:r>
        <w:rPr>
          <w:rFonts w:ascii="Times New Roman" w:hAnsi="Times New Roman" w:cs="Times New Roman"/>
          <w:sz w:val="24"/>
          <w:szCs w:val="24"/>
        </w:rPr>
        <w:t xml:space="preserve"> – jāizveido, </w:t>
      </w:r>
      <w:proofErr w:type="gramStart"/>
      <w:r>
        <w:rPr>
          <w:rFonts w:ascii="Times New Roman" w:hAnsi="Times New Roman" w:cs="Times New Roman"/>
          <w:sz w:val="24"/>
          <w:szCs w:val="24"/>
        </w:rPr>
        <w:t>Latvijas Sarkanā krusta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pakļautībā</w:t>
      </w:r>
    </w:p>
    <w:p w:rsidR="00EC3E03" w:rsidRPr="00EC3E03" w:rsidRDefault="00EC3E03" w:rsidP="0024269D">
      <w:pPr>
        <w:pStyle w:val="Sarakstarindkopa"/>
        <w:numPr>
          <w:ilvl w:val="0"/>
          <w:numId w:val="5"/>
        </w:numPr>
        <w:tabs>
          <w:tab w:val="left" w:pos="9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Pārtikas izdales telpa </w:t>
      </w:r>
      <w:r>
        <w:rPr>
          <w:rFonts w:ascii="Times New Roman" w:hAnsi="Times New Roman" w:cs="Times New Roman"/>
          <w:sz w:val="24"/>
          <w:szCs w:val="24"/>
        </w:rPr>
        <w:t>– atdalīta no m</w:t>
      </w:r>
      <w:r w:rsidR="00FB249A">
        <w:rPr>
          <w:rFonts w:ascii="Times New Roman" w:hAnsi="Times New Roman" w:cs="Times New Roman"/>
          <w:sz w:val="24"/>
          <w:szCs w:val="24"/>
        </w:rPr>
        <w:t>ācību virtuves ar bīdāmu sienu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C3E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Latvijas Sarkanā krusta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pakļautībā.</w:t>
      </w:r>
    </w:p>
    <w:p w:rsidR="0024269D" w:rsidRDefault="0024269D" w:rsidP="0024269D">
      <w:pPr>
        <w:pStyle w:val="Sarakstarindkopa"/>
        <w:numPr>
          <w:ilvl w:val="0"/>
          <w:numId w:val="5"/>
        </w:numPr>
        <w:tabs>
          <w:tab w:val="left" w:pos="9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D/c “Atbalsts” h</w:t>
      </w:r>
      <w:r w:rsidRPr="0024269D">
        <w:rPr>
          <w:rFonts w:ascii="Times New Roman" w:hAnsi="Times New Roman" w:cs="Times New Roman"/>
          <w:b/>
          <w:sz w:val="24"/>
          <w:szCs w:val="24"/>
          <w:u w:val="single"/>
        </w:rPr>
        <w:t>igiēnas punkts</w:t>
      </w:r>
      <w:r w:rsidR="00EC3E03">
        <w:rPr>
          <w:rFonts w:ascii="Times New Roman" w:hAnsi="Times New Roman" w:cs="Times New Roman"/>
          <w:sz w:val="24"/>
          <w:szCs w:val="24"/>
        </w:rPr>
        <w:t xml:space="preserve"> – paplašināt jau esošo (t.sk. iespējami friziera pakalpojumi).</w:t>
      </w:r>
    </w:p>
    <w:p w:rsidR="00EC3E03" w:rsidRDefault="00EC3E03" w:rsidP="0024269D">
      <w:pPr>
        <w:pStyle w:val="Sarakstarindkopa"/>
        <w:numPr>
          <w:ilvl w:val="0"/>
          <w:numId w:val="5"/>
        </w:numPr>
        <w:tabs>
          <w:tab w:val="left" w:pos="9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Apģērbu izdales telpa </w:t>
      </w:r>
      <w:r w:rsidRPr="00EC3E0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Latvijas Sarkanā krusta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pakļautībā.</w:t>
      </w:r>
    </w:p>
    <w:p w:rsidR="0024269D" w:rsidRDefault="0024269D" w:rsidP="0024269D">
      <w:pPr>
        <w:pStyle w:val="Sarakstarindkopa"/>
        <w:numPr>
          <w:ilvl w:val="0"/>
          <w:numId w:val="5"/>
        </w:numPr>
        <w:tabs>
          <w:tab w:val="left" w:pos="9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JSLP Rehabilitācijas nodaļas </w:t>
      </w:r>
      <w:r w:rsidRPr="0024269D">
        <w:rPr>
          <w:rFonts w:ascii="Times New Roman" w:hAnsi="Times New Roman" w:cs="Times New Roman"/>
          <w:b/>
          <w:sz w:val="24"/>
          <w:szCs w:val="24"/>
          <w:u w:val="single"/>
        </w:rPr>
        <w:t>Atkarību profilakses punkts</w:t>
      </w:r>
      <w:r>
        <w:rPr>
          <w:rFonts w:ascii="Times New Roman" w:hAnsi="Times New Roman" w:cs="Times New Roman"/>
          <w:sz w:val="24"/>
          <w:szCs w:val="24"/>
        </w:rPr>
        <w:t xml:space="preserve"> - saglabāt jau esošo.</w:t>
      </w:r>
    </w:p>
    <w:p w:rsidR="0024269D" w:rsidRDefault="0024269D" w:rsidP="0024269D">
      <w:pPr>
        <w:pStyle w:val="Sarakstarindkopa"/>
        <w:numPr>
          <w:ilvl w:val="0"/>
          <w:numId w:val="5"/>
        </w:numPr>
        <w:tabs>
          <w:tab w:val="left" w:pos="9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4269D">
        <w:rPr>
          <w:rFonts w:ascii="Times New Roman" w:hAnsi="Times New Roman" w:cs="Times New Roman"/>
          <w:b/>
          <w:sz w:val="24"/>
          <w:szCs w:val="24"/>
          <w:u w:val="single"/>
        </w:rPr>
        <w:t>Jelgavas invalīdu biedrība</w:t>
      </w:r>
      <w:r>
        <w:rPr>
          <w:rFonts w:ascii="Times New Roman" w:hAnsi="Times New Roman" w:cs="Times New Roman"/>
          <w:sz w:val="24"/>
          <w:szCs w:val="24"/>
        </w:rPr>
        <w:t xml:space="preserve"> – paliek.</w:t>
      </w:r>
    </w:p>
    <w:p w:rsidR="008723DA" w:rsidRDefault="008723DA" w:rsidP="0024269D">
      <w:pPr>
        <w:pStyle w:val="Sarakstarindkopa"/>
        <w:numPr>
          <w:ilvl w:val="0"/>
          <w:numId w:val="5"/>
        </w:numPr>
        <w:tabs>
          <w:tab w:val="left" w:pos="9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Specializētās darbnīcas – </w:t>
      </w:r>
      <w:r>
        <w:rPr>
          <w:rFonts w:ascii="Times New Roman" w:hAnsi="Times New Roman" w:cs="Times New Roman"/>
          <w:sz w:val="24"/>
          <w:szCs w:val="24"/>
        </w:rPr>
        <w:t xml:space="preserve">jāpielāgo telpas, paredzētas dienas centru klientiem, grupu dzīvokļu klientiem, veciem cilvēkiem u.c., kas </w:t>
      </w:r>
      <w:r w:rsidR="00FB249A">
        <w:rPr>
          <w:rFonts w:ascii="Times New Roman" w:hAnsi="Times New Roman" w:cs="Times New Roman"/>
          <w:sz w:val="24"/>
          <w:szCs w:val="24"/>
        </w:rPr>
        <w:t>vēlas darboties</w:t>
      </w:r>
      <w:proofErr w:type="gramStart"/>
      <w:r w:rsidR="00FB249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B249A">
        <w:rPr>
          <w:rFonts w:ascii="Times New Roman" w:hAnsi="Times New Roman" w:cs="Times New Roman"/>
          <w:sz w:val="24"/>
          <w:szCs w:val="24"/>
        </w:rPr>
        <w:t>darbnīcās (soci</w:t>
      </w:r>
      <w:r>
        <w:rPr>
          <w:rFonts w:ascii="Times New Roman" w:hAnsi="Times New Roman" w:cs="Times New Roman"/>
          <w:sz w:val="24"/>
          <w:szCs w:val="24"/>
        </w:rPr>
        <w:t>ālā uzņēmējdarbība</w:t>
      </w:r>
      <w:r w:rsidR="00FB24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piesaistot uzņēmēju).</w:t>
      </w:r>
    </w:p>
    <w:p w:rsidR="0024269D" w:rsidRPr="008723DA" w:rsidRDefault="008723DA" w:rsidP="008723DA">
      <w:pPr>
        <w:tabs>
          <w:tab w:val="left" w:pos="9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Papildus </w:t>
      </w:r>
      <w:proofErr w:type="spellStart"/>
      <w:r>
        <w:rPr>
          <w:rFonts w:ascii="Times New Roman" w:hAnsi="Times New Roman" w:cs="Times New Roman"/>
          <w:sz w:val="24"/>
          <w:szCs w:val="24"/>
        </w:rPr>
        <w:t>cokolstāvā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atrodas trenažieri, ventilācijas telpa, elektrosadales telpa, siltummezgls, sanitārais mezgls (8) un pacēlāja kabīne (9).</w:t>
      </w:r>
      <w:r w:rsidR="00EC3E03" w:rsidRPr="00872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F5E" w:rsidRDefault="00033F5E" w:rsidP="00033F5E">
      <w:pPr>
        <w:tabs>
          <w:tab w:val="left" w:pos="951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033F5E">
        <w:rPr>
          <w:rFonts w:ascii="Times New Roman" w:hAnsi="Times New Roman" w:cs="Times New Roman"/>
          <w:b/>
          <w:i/>
          <w:sz w:val="24"/>
          <w:szCs w:val="24"/>
        </w:rPr>
        <w:t>Būves 1.stāva telpu izmantošana</w:t>
      </w:r>
    </w:p>
    <w:p w:rsidR="00F62860" w:rsidRDefault="00F62860" w:rsidP="00033F5E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2860">
        <w:rPr>
          <w:rFonts w:ascii="Times New Roman" w:hAnsi="Times New Roman" w:cs="Times New Roman"/>
          <w:b/>
          <w:sz w:val="24"/>
          <w:szCs w:val="24"/>
          <w:u w:val="single"/>
        </w:rPr>
        <w:t>Socializēšanās telpa</w:t>
      </w:r>
      <w:r>
        <w:rPr>
          <w:rFonts w:ascii="Times New Roman" w:hAnsi="Times New Roman" w:cs="Times New Roman"/>
          <w:sz w:val="24"/>
          <w:szCs w:val="24"/>
        </w:rPr>
        <w:t xml:space="preserve"> – ar paliekošu sanitāro mezglu, jāizbūvē lifts ēdiena pacelšanai no </w:t>
      </w:r>
      <w:proofErr w:type="spellStart"/>
      <w:r>
        <w:rPr>
          <w:rFonts w:ascii="Times New Roman" w:hAnsi="Times New Roman" w:cs="Times New Roman"/>
          <w:sz w:val="24"/>
          <w:szCs w:val="24"/>
        </w:rPr>
        <w:t>cokolstāva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mācību virtuves. </w:t>
      </w:r>
    </w:p>
    <w:p w:rsidR="00F62860" w:rsidRPr="00F62860" w:rsidRDefault="00F62860" w:rsidP="00033F5E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2860">
        <w:rPr>
          <w:rFonts w:ascii="Times New Roman" w:hAnsi="Times New Roman" w:cs="Times New Roman"/>
          <w:b/>
          <w:sz w:val="24"/>
          <w:szCs w:val="24"/>
          <w:u w:val="single"/>
        </w:rPr>
        <w:t>Darbinieka telpa.</w:t>
      </w:r>
    </w:p>
    <w:p w:rsidR="00033F5E" w:rsidRPr="00F62860" w:rsidRDefault="0024269D" w:rsidP="00F62860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2860">
        <w:rPr>
          <w:rFonts w:ascii="Times New Roman" w:hAnsi="Times New Roman" w:cs="Times New Roman"/>
          <w:b/>
          <w:sz w:val="24"/>
          <w:szCs w:val="24"/>
          <w:u w:val="single"/>
        </w:rPr>
        <w:t>JSLP Sociālās un medicīniskās aprūpes centrs</w:t>
      </w:r>
      <w:r w:rsidRPr="00F62860">
        <w:rPr>
          <w:rFonts w:ascii="Times New Roman" w:hAnsi="Times New Roman" w:cs="Times New Roman"/>
          <w:sz w:val="24"/>
          <w:szCs w:val="24"/>
        </w:rPr>
        <w:t xml:space="preserve"> – paliek.</w:t>
      </w:r>
    </w:p>
    <w:p w:rsidR="0024269D" w:rsidRDefault="00456578" w:rsidP="00033F5E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578">
        <w:rPr>
          <w:rFonts w:ascii="Times New Roman" w:hAnsi="Times New Roman" w:cs="Times New Roman"/>
          <w:b/>
          <w:sz w:val="24"/>
          <w:szCs w:val="24"/>
          <w:u w:val="single"/>
        </w:rPr>
        <w:t>D/c “Atbalsts”</w:t>
      </w:r>
      <w:r>
        <w:rPr>
          <w:rFonts w:ascii="Times New Roman" w:hAnsi="Times New Roman" w:cs="Times New Roman"/>
          <w:sz w:val="24"/>
          <w:szCs w:val="24"/>
        </w:rPr>
        <w:t xml:space="preserve"> – paliek.</w:t>
      </w:r>
    </w:p>
    <w:p w:rsidR="00456578" w:rsidRDefault="00FB249A" w:rsidP="00033F5E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JSLP </w:t>
      </w:r>
      <w:r w:rsidR="00456578">
        <w:rPr>
          <w:rFonts w:ascii="Times New Roman" w:hAnsi="Times New Roman" w:cs="Times New Roman"/>
          <w:b/>
          <w:sz w:val="24"/>
          <w:szCs w:val="24"/>
          <w:u w:val="single"/>
        </w:rPr>
        <w:t xml:space="preserve">Zāle </w:t>
      </w:r>
      <w:r w:rsidR="00456578">
        <w:rPr>
          <w:rFonts w:ascii="Times New Roman" w:hAnsi="Times New Roman" w:cs="Times New Roman"/>
          <w:sz w:val="24"/>
          <w:szCs w:val="24"/>
        </w:rPr>
        <w:t>– pasākumiem un dažādām aktivitātēm.</w:t>
      </w:r>
    </w:p>
    <w:p w:rsidR="00456578" w:rsidRDefault="00F62860" w:rsidP="00033F5E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Uzbrauktuve</w:t>
      </w:r>
      <w:r>
        <w:rPr>
          <w:rFonts w:ascii="Times New Roman" w:hAnsi="Times New Roman" w:cs="Times New Roman"/>
          <w:sz w:val="24"/>
          <w:szCs w:val="24"/>
        </w:rPr>
        <w:t xml:space="preserve"> – nepieciešam</w:t>
      </w:r>
      <w:r w:rsidR="00FB249A">
        <w:rPr>
          <w:rFonts w:ascii="Times New Roman" w:hAnsi="Times New Roman" w:cs="Times New Roman"/>
          <w:sz w:val="24"/>
          <w:szCs w:val="24"/>
        </w:rPr>
        <w:t>s uzlabot un pielāgot ieejas mezglu personām ar funkcionāliem traucējumiem.</w:t>
      </w:r>
    </w:p>
    <w:p w:rsidR="00033F5E" w:rsidRPr="00033F5E" w:rsidRDefault="00033F5E" w:rsidP="00DD77A1">
      <w:pPr>
        <w:tabs>
          <w:tab w:val="left" w:pos="951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Būves2</w:t>
      </w:r>
      <w:r w:rsidRPr="00033F5E">
        <w:rPr>
          <w:rFonts w:ascii="Times New Roman" w:hAnsi="Times New Roman" w:cs="Times New Roman"/>
          <w:b/>
          <w:i/>
          <w:sz w:val="24"/>
          <w:szCs w:val="24"/>
        </w:rPr>
        <w:t>.stāva telpu izmantošana</w:t>
      </w:r>
    </w:p>
    <w:p w:rsidR="00DD77A1" w:rsidRDefault="00AC3EAC" w:rsidP="00FB249A">
      <w:pPr>
        <w:pStyle w:val="Sarakstarindkopa"/>
        <w:numPr>
          <w:ilvl w:val="0"/>
          <w:numId w:val="12"/>
        </w:numPr>
        <w:tabs>
          <w:tab w:val="left" w:pos="9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EAC">
        <w:rPr>
          <w:rFonts w:ascii="Times New Roman" w:hAnsi="Times New Roman" w:cs="Times New Roman"/>
          <w:b/>
          <w:sz w:val="24"/>
          <w:szCs w:val="24"/>
          <w:u w:val="single"/>
        </w:rPr>
        <w:t>Grupu dzīvoklis</w:t>
      </w:r>
      <w:r w:rsidR="00FB249A">
        <w:rPr>
          <w:rFonts w:ascii="Times New Roman" w:hAnsi="Times New Roman" w:cs="Times New Roman"/>
          <w:sz w:val="24"/>
          <w:szCs w:val="24"/>
        </w:rPr>
        <w:t xml:space="preserve"> – trīs istabas</w:t>
      </w:r>
      <w:r>
        <w:rPr>
          <w:rFonts w:ascii="Times New Roman" w:hAnsi="Times New Roman" w:cs="Times New Roman"/>
          <w:sz w:val="24"/>
          <w:szCs w:val="24"/>
        </w:rPr>
        <w:t xml:space="preserve"> priekš 6 klientiem, ar sanitāro mezglu, koplietošanas telpu, darbinieku telpu, veļas mazgā</w:t>
      </w:r>
      <w:r w:rsidR="00FB249A">
        <w:rPr>
          <w:rFonts w:ascii="Times New Roman" w:hAnsi="Times New Roman" w:cs="Times New Roman"/>
          <w:sz w:val="24"/>
          <w:szCs w:val="24"/>
        </w:rPr>
        <w:t>šanas telpu un garderobes telpu, atbilstoši prasībām 2007.gada 4.decembra MK noteikumiem Nr. 829 “</w:t>
      </w:r>
      <w:r w:rsidR="00FB249A" w:rsidRPr="00FB249A">
        <w:rPr>
          <w:rFonts w:ascii="Times New Roman" w:hAnsi="Times New Roman" w:cs="Times New Roman"/>
          <w:sz w:val="24"/>
          <w:szCs w:val="24"/>
        </w:rPr>
        <w:t>Noteikumi par dienas centru, grupu māju (dzīvokļu) un pusceļa māju izveidošanas un uzturēšanas izdevumu līdzfinansēšanu</w:t>
      </w:r>
      <w:r w:rsidR="00FB249A">
        <w:rPr>
          <w:rFonts w:ascii="Times New Roman" w:hAnsi="Times New Roman" w:cs="Times New Roman"/>
          <w:sz w:val="24"/>
          <w:szCs w:val="24"/>
        </w:rPr>
        <w:t>”.</w:t>
      </w:r>
      <w:bookmarkStart w:id="0" w:name="_GoBack"/>
      <w:bookmarkEnd w:id="0"/>
    </w:p>
    <w:p w:rsidR="00AC3EAC" w:rsidRDefault="00AC3EAC" w:rsidP="00AC3EAC">
      <w:pPr>
        <w:pStyle w:val="Sarakstarindkopa"/>
        <w:numPr>
          <w:ilvl w:val="0"/>
          <w:numId w:val="12"/>
        </w:numPr>
        <w:tabs>
          <w:tab w:val="left" w:pos="9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Veselības istaba </w:t>
      </w:r>
      <w:r>
        <w:rPr>
          <w:rFonts w:ascii="Times New Roman" w:hAnsi="Times New Roman" w:cs="Times New Roman"/>
          <w:sz w:val="24"/>
          <w:szCs w:val="24"/>
        </w:rPr>
        <w:t>– ar sanitāro mezglu un darbinieka telpu.</w:t>
      </w:r>
    </w:p>
    <w:p w:rsidR="00AC3EAC" w:rsidRDefault="00AC3EAC" w:rsidP="00AC3EAC">
      <w:pPr>
        <w:pStyle w:val="Sarakstarindkopa"/>
        <w:numPr>
          <w:ilvl w:val="0"/>
          <w:numId w:val="12"/>
        </w:numPr>
        <w:tabs>
          <w:tab w:val="left" w:pos="9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Ēkas uzraugs </w:t>
      </w:r>
      <w:r>
        <w:rPr>
          <w:rFonts w:ascii="Times New Roman" w:hAnsi="Times New Roman" w:cs="Times New Roman"/>
          <w:sz w:val="24"/>
          <w:szCs w:val="24"/>
        </w:rPr>
        <w:t>– telpa uzraugam.</w:t>
      </w:r>
    </w:p>
    <w:p w:rsidR="00AC3EAC" w:rsidRDefault="00AC3EAC" w:rsidP="00AC3EAC">
      <w:pPr>
        <w:tabs>
          <w:tab w:val="left" w:pos="9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Servisa dzīvoklis </w:t>
      </w:r>
      <w:r w:rsidR="007454E2">
        <w:rPr>
          <w:rFonts w:ascii="Times New Roman" w:hAnsi="Times New Roman" w:cs="Times New Roman"/>
          <w:sz w:val="24"/>
          <w:szCs w:val="24"/>
        </w:rPr>
        <w:t xml:space="preserve">(viens) </w:t>
      </w:r>
      <w:r>
        <w:rPr>
          <w:rFonts w:ascii="Times New Roman" w:hAnsi="Times New Roman" w:cs="Times New Roman"/>
          <w:sz w:val="24"/>
          <w:szCs w:val="24"/>
        </w:rPr>
        <w:t>– vienistabas</w:t>
      </w:r>
      <w:r w:rsidR="00FB249A">
        <w:rPr>
          <w:rFonts w:ascii="Times New Roman" w:hAnsi="Times New Roman" w:cs="Times New Roman"/>
          <w:sz w:val="24"/>
          <w:szCs w:val="24"/>
        </w:rPr>
        <w:t>, ar sanitāro mezglu un virtuvi.</w:t>
      </w:r>
    </w:p>
    <w:p w:rsidR="00AC3EAC" w:rsidRDefault="00AC3EAC" w:rsidP="00AC3EAC">
      <w:pPr>
        <w:tabs>
          <w:tab w:val="left" w:pos="9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Servisa dzīvoklis </w:t>
      </w:r>
      <w:r w:rsidR="007454E2">
        <w:rPr>
          <w:rFonts w:ascii="Times New Roman" w:hAnsi="Times New Roman" w:cs="Times New Roman"/>
          <w:sz w:val="24"/>
          <w:szCs w:val="24"/>
        </w:rPr>
        <w:t xml:space="preserve">(viens) </w:t>
      </w:r>
      <w:r>
        <w:rPr>
          <w:rFonts w:ascii="Times New Roman" w:hAnsi="Times New Roman" w:cs="Times New Roman"/>
          <w:sz w:val="24"/>
          <w:szCs w:val="24"/>
        </w:rPr>
        <w:t>– divistabu</w:t>
      </w:r>
      <w:r w:rsidR="00FB249A">
        <w:rPr>
          <w:rFonts w:ascii="Times New Roman" w:hAnsi="Times New Roman" w:cs="Times New Roman"/>
          <w:sz w:val="24"/>
          <w:szCs w:val="24"/>
        </w:rPr>
        <w:t>, ar sanitāro mezglu un virtuvi.</w:t>
      </w:r>
    </w:p>
    <w:p w:rsidR="00AC3EAC" w:rsidRDefault="00FB249A" w:rsidP="00AC3EAC">
      <w:pPr>
        <w:tabs>
          <w:tab w:val="left" w:pos="9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Pārējie </w:t>
      </w:r>
      <w:r w:rsidR="00AC3EAC">
        <w:rPr>
          <w:rFonts w:ascii="Times New Roman" w:hAnsi="Times New Roman" w:cs="Times New Roman"/>
          <w:sz w:val="24"/>
          <w:szCs w:val="24"/>
        </w:rPr>
        <w:t>vienistabas</w:t>
      </w:r>
      <w:r>
        <w:rPr>
          <w:rFonts w:ascii="Times New Roman" w:hAnsi="Times New Roman" w:cs="Times New Roman"/>
          <w:sz w:val="24"/>
          <w:szCs w:val="24"/>
        </w:rPr>
        <w:t xml:space="preserve"> vai divistabu</w:t>
      </w:r>
      <w:r w:rsidR="00AC3EAC">
        <w:rPr>
          <w:rFonts w:ascii="Times New Roman" w:hAnsi="Times New Roman" w:cs="Times New Roman"/>
          <w:sz w:val="24"/>
          <w:szCs w:val="24"/>
        </w:rPr>
        <w:t xml:space="preserve"> dz</w:t>
      </w:r>
      <w:r>
        <w:rPr>
          <w:rFonts w:ascii="Times New Roman" w:hAnsi="Times New Roman" w:cs="Times New Roman"/>
          <w:sz w:val="24"/>
          <w:szCs w:val="24"/>
        </w:rPr>
        <w:t>īvokļi ar sanitārajiem mezgliem un virtuvēm.</w:t>
      </w:r>
    </w:p>
    <w:p w:rsidR="00AC3EAC" w:rsidRPr="00AC3EAC" w:rsidRDefault="00AC3EAC" w:rsidP="00AC3EAC">
      <w:pPr>
        <w:tabs>
          <w:tab w:val="left" w:pos="9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2B32" w:rsidRDefault="002A2B32" w:rsidP="00DD77A1">
      <w:pPr>
        <w:tabs>
          <w:tab w:val="left" w:pos="951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Būves 3</w:t>
      </w:r>
      <w:r w:rsidRPr="002A2B3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C3EAC">
        <w:rPr>
          <w:rFonts w:ascii="Times New Roman" w:hAnsi="Times New Roman" w:cs="Times New Roman"/>
          <w:b/>
          <w:i/>
          <w:sz w:val="24"/>
          <w:szCs w:val="24"/>
        </w:rPr>
        <w:t>, 4., 5. stāvu</w:t>
      </w:r>
      <w:r w:rsidRPr="002A2B32">
        <w:rPr>
          <w:rFonts w:ascii="Times New Roman" w:hAnsi="Times New Roman" w:cs="Times New Roman"/>
          <w:b/>
          <w:i/>
          <w:sz w:val="24"/>
          <w:szCs w:val="24"/>
        </w:rPr>
        <w:t xml:space="preserve"> telpu izmantošana</w:t>
      </w:r>
    </w:p>
    <w:p w:rsidR="00FB249A" w:rsidRDefault="00FB249A" w:rsidP="00525D8D">
      <w:pPr>
        <w:tabs>
          <w:tab w:val="left" w:pos="9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Katrā stāvā:</w:t>
      </w:r>
    </w:p>
    <w:p w:rsidR="00FB249A" w:rsidRDefault="00FB249A" w:rsidP="00FB249A">
      <w:pPr>
        <w:tabs>
          <w:tab w:val="left" w:pos="9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Servisa dzīvoklis (viens) – vienistabas, ar sanitāro mezglu un virtuvi.</w:t>
      </w:r>
    </w:p>
    <w:p w:rsidR="00FB249A" w:rsidRDefault="00FB249A" w:rsidP="00FB249A">
      <w:pPr>
        <w:tabs>
          <w:tab w:val="left" w:pos="9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Servisa dzīvoklis (viens) – divistabu, ar sanitāro mezglu un virtuvi.</w:t>
      </w:r>
    </w:p>
    <w:p w:rsidR="00FB249A" w:rsidRDefault="00FB249A" w:rsidP="00FB249A">
      <w:pPr>
        <w:tabs>
          <w:tab w:val="left" w:pos="9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Pārējie vienistabas vai divistabu dzīvokļi ar sanitārajiem mezgliem un virtuvēm.</w:t>
      </w:r>
    </w:p>
    <w:p w:rsidR="00525D8D" w:rsidRDefault="00525D8D" w:rsidP="00DD77A1">
      <w:pPr>
        <w:tabs>
          <w:tab w:val="left" w:pos="9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25D8D" w:rsidRDefault="00525D8D" w:rsidP="00DD77A1">
      <w:pPr>
        <w:tabs>
          <w:tab w:val="left" w:pos="9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25D8D" w:rsidRDefault="00525D8D" w:rsidP="00DD77A1">
      <w:pPr>
        <w:tabs>
          <w:tab w:val="left" w:pos="9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25D8D" w:rsidRDefault="00525D8D" w:rsidP="00DD77A1">
      <w:pPr>
        <w:tabs>
          <w:tab w:val="left" w:pos="9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25D8D" w:rsidRDefault="00525D8D" w:rsidP="00DD77A1">
      <w:pPr>
        <w:tabs>
          <w:tab w:val="left" w:pos="9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25D8D" w:rsidRDefault="00525D8D" w:rsidP="00DD77A1">
      <w:pPr>
        <w:tabs>
          <w:tab w:val="left" w:pos="9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25D8D" w:rsidRDefault="00525D8D" w:rsidP="00DD77A1">
      <w:pPr>
        <w:tabs>
          <w:tab w:val="left" w:pos="951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33F5E" w:rsidRPr="00D91C3F" w:rsidRDefault="00761C41" w:rsidP="00DD77A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91C3F">
        <w:rPr>
          <w:rFonts w:ascii="Times New Roman" w:hAnsi="Times New Roman" w:cs="Times New Roman"/>
          <w:b/>
          <w:i/>
          <w:sz w:val="24"/>
          <w:szCs w:val="24"/>
        </w:rPr>
        <w:t>Ēkai kopumā nepieciešams:</w:t>
      </w:r>
    </w:p>
    <w:p w:rsidR="0024269D" w:rsidRDefault="0024269D" w:rsidP="002A2B32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Energoefektivitātes paaugstināšana – siltināšana.</w:t>
      </w:r>
    </w:p>
    <w:p w:rsidR="0024269D" w:rsidRDefault="0024269D" w:rsidP="0024269D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Ugunsdrošības sistēma visā ēkā (signalizācija, trauksmes pogas, kontroles panelis).</w:t>
      </w:r>
    </w:p>
    <w:p w:rsidR="0024269D" w:rsidRPr="00725053" w:rsidRDefault="0024269D" w:rsidP="0024269D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Interneta nodrošinājums – optiskais pieslēgums.</w:t>
      </w:r>
    </w:p>
    <w:p w:rsidR="0024269D" w:rsidRDefault="0024269D" w:rsidP="0024269D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Sanitāro mezglu izbūve katrā dzīvoklī, kanalizācija, karstā ūdens apgāde visā ēkā. </w:t>
      </w:r>
    </w:p>
    <w:p w:rsidR="0024269D" w:rsidRDefault="00FB249A" w:rsidP="00FB249A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Perspektīvā nepieciešams lifts no </w:t>
      </w:r>
      <w:proofErr w:type="spellStart"/>
      <w:r>
        <w:rPr>
          <w:rFonts w:ascii="Times New Roman" w:hAnsi="Times New Roman"/>
          <w:sz w:val="24"/>
          <w:szCs w:val="24"/>
        </w:rPr>
        <w:t>cokolstāva</w:t>
      </w:r>
      <w:proofErr w:type="spellEnd"/>
      <w:r>
        <w:rPr>
          <w:rFonts w:ascii="Times New Roman" w:hAnsi="Times New Roman"/>
          <w:sz w:val="24"/>
          <w:szCs w:val="24"/>
        </w:rPr>
        <w:t xml:space="preserve"> līdz 5.stāvam.</w:t>
      </w:r>
    </w:p>
    <w:p w:rsidR="0024269D" w:rsidRPr="00725053" w:rsidRDefault="0024269D" w:rsidP="0024269D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Servisa un grupu dzīvokļos drošības pogas sasaistē ar mobilo tālruni.</w:t>
      </w:r>
    </w:p>
    <w:p w:rsidR="0024269D" w:rsidRDefault="0024269D" w:rsidP="0024269D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 dzīvojamās ēkas būtu izbūvējama atpūtas zona</w:t>
      </w:r>
      <w:r>
        <w:rPr>
          <w:rFonts w:ascii="Times New Roman" w:hAnsi="Times New Roman"/>
          <w:color w:val="1F497D"/>
          <w:sz w:val="24"/>
          <w:szCs w:val="24"/>
        </w:rPr>
        <w:t xml:space="preserve"> </w:t>
      </w:r>
      <w:r w:rsidR="00456578">
        <w:rPr>
          <w:rFonts w:ascii="Times New Roman" w:hAnsi="Times New Roman"/>
          <w:color w:val="000000"/>
          <w:sz w:val="24"/>
          <w:szCs w:val="24"/>
        </w:rPr>
        <w:t>(rotaļu laukums bērniem, trenažieri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4E7962" w:rsidRDefault="004E7962" w:rsidP="004E7962">
      <w:pPr>
        <w:spacing w:after="0" w:line="240" w:lineRule="auto"/>
        <w:rPr>
          <w:rFonts w:ascii="Times New Roman" w:hAnsi="Times New Roman" w:cs="Times New Roman"/>
        </w:rPr>
      </w:pPr>
    </w:p>
    <w:p w:rsidR="004E7962" w:rsidRDefault="004E7962" w:rsidP="004E7962">
      <w:pPr>
        <w:spacing w:after="0" w:line="240" w:lineRule="auto"/>
        <w:rPr>
          <w:rFonts w:ascii="Times New Roman" w:hAnsi="Times New Roman" w:cs="Times New Roman"/>
        </w:rPr>
      </w:pPr>
    </w:p>
    <w:p w:rsidR="004E7962" w:rsidRPr="004E7962" w:rsidRDefault="004E7962" w:rsidP="004E7962">
      <w:pPr>
        <w:spacing w:after="0" w:line="240" w:lineRule="auto"/>
        <w:rPr>
          <w:rFonts w:ascii="Times New Roman" w:hAnsi="Times New Roman" w:cs="Times New Roman"/>
        </w:rPr>
      </w:pPr>
      <w:r w:rsidRPr="004E7962">
        <w:rPr>
          <w:rFonts w:ascii="Times New Roman" w:hAnsi="Times New Roman" w:cs="Times New Roman"/>
        </w:rPr>
        <w:t>Informāciju sagatavoja:</w:t>
      </w:r>
    </w:p>
    <w:p w:rsidR="00761C41" w:rsidRDefault="004E7962" w:rsidP="004E7962">
      <w:pPr>
        <w:spacing w:after="0" w:line="240" w:lineRule="auto"/>
        <w:rPr>
          <w:rFonts w:ascii="Times New Roman" w:hAnsi="Times New Roman" w:cs="Times New Roman"/>
        </w:rPr>
      </w:pPr>
      <w:r w:rsidRPr="004E7962">
        <w:rPr>
          <w:rFonts w:ascii="Times New Roman" w:hAnsi="Times New Roman" w:cs="Times New Roman"/>
        </w:rPr>
        <w:t>JSLP projektu vadītāja L.Vecums-Veco, 63048908</w:t>
      </w:r>
    </w:p>
    <w:p w:rsidR="004E7962" w:rsidRPr="004E7962" w:rsidRDefault="004E7962" w:rsidP="004E79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15.04.2016.</w:t>
      </w:r>
    </w:p>
    <w:sectPr w:rsidR="004E7962" w:rsidRPr="004E7962" w:rsidSect="00525D8D">
      <w:pgSz w:w="11906" w:h="16838"/>
      <w:pgMar w:top="567" w:right="1416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36AF"/>
    <w:multiLevelType w:val="hybridMultilevel"/>
    <w:tmpl w:val="208023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C4211"/>
    <w:multiLevelType w:val="hybridMultilevel"/>
    <w:tmpl w:val="6DC0EA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F2D4C"/>
    <w:multiLevelType w:val="hybridMultilevel"/>
    <w:tmpl w:val="F82A24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442FA"/>
    <w:multiLevelType w:val="hybridMultilevel"/>
    <w:tmpl w:val="79DE97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847CE"/>
    <w:multiLevelType w:val="hybridMultilevel"/>
    <w:tmpl w:val="6DC0EA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B2D55"/>
    <w:multiLevelType w:val="hybridMultilevel"/>
    <w:tmpl w:val="6DC0EA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948B6"/>
    <w:multiLevelType w:val="hybridMultilevel"/>
    <w:tmpl w:val="69FC6F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60A78"/>
    <w:multiLevelType w:val="hybridMultilevel"/>
    <w:tmpl w:val="937A4E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C059DC"/>
    <w:multiLevelType w:val="hybridMultilevel"/>
    <w:tmpl w:val="4C5242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669A8"/>
    <w:multiLevelType w:val="hybridMultilevel"/>
    <w:tmpl w:val="1E6EC9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FF2439"/>
    <w:multiLevelType w:val="hybridMultilevel"/>
    <w:tmpl w:val="96CECE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7D5C52"/>
    <w:multiLevelType w:val="hybridMultilevel"/>
    <w:tmpl w:val="6DC0EA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0"/>
  </w:num>
  <w:num w:numId="5">
    <w:abstractNumId w:val="3"/>
  </w:num>
  <w:num w:numId="6">
    <w:abstractNumId w:val="4"/>
  </w:num>
  <w:num w:numId="7">
    <w:abstractNumId w:val="11"/>
  </w:num>
  <w:num w:numId="8">
    <w:abstractNumId w:val="5"/>
  </w:num>
  <w:num w:numId="9">
    <w:abstractNumId w:val="6"/>
  </w:num>
  <w:num w:numId="10">
    <w:abstractNumId w:val="8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5E"/>
    <w:rsid w:val="00033F5E"/>
    <w:rsid w:val="000850AD"/>
    <w:rsid w:val="001B1105"/>
    <w:rsid w:val="001B648A"/>
    <w:rsid w:val="0020243D"/>
    <w:rsid w:val="0024269D"/>
    <w:rsid w:val="002A2B32"/>
    <w:rsid w:val="00456578"/>
    <w:rsid w:val="004E7962"/>
    <w:rsid w:val="00525D8D"/>
    <w:rsid w:val="006C21C7"/>
    <w:rsid w:val="007454E2"/>
    <w:rsid w:val="00761C41"/>
    <w:rsid w:val="008047CA"/>
    <w:rsid w:val="008723DA"/>
    <w:rsid w:val="009D74CC"/>
    <w:rsid w:val="00A0052F"/>
    <w:rsid w:val="00A14F18"/>
    <w:rsid w:val="00AC3EAC"/>
    <w:rsid w:val="00C33D4D"/>
    <w:rsid w:val="00D23FEE"/>
    <w:rsid w:val="00D91C3F"/>
    <w:rsid w:val="00DD77A1"/>
    <w:rsid w:val="00EC3E03"/>
    <w:rsid w:val="00F62860"/>
    <w:rsid w:val="00FB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dreseuzaploksnes">
    <w:name w:val="envelope address"/>
    <w:basedOn w:val="Parasts"/>
    <w:uiPriority w:val="99"/>
    <w:semiHidden/>
    <w:unhideWhenUsed/>
    <w:rsid w:val="00A0052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Sarakstarindkopa">
    <w:name w:val="List Paragraph"/>
    <w:basedOn w:val="Parasts"/>
    <w:uiPriority w:val="34"/>
    <w:qFormat/>
    <w:rsid w:val="00033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dreseuzaploksnes">
    <w:name w:val="envelope address"/>
    <w:basedOn w:val="Parasts"/>
    <w:uiPriority w:val="99"/>
    <w:semiHidden/>
    <w:unhideWhenUsed/>
    <w:rsid w:val="00A0052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Sarakstarindkopa">
    <w:name w:val="List Paragraph"/>
    <w:basedOn w:val="Parasts"/>
    <w:uiPriority w:val="34"/>
    <w:qFormat/>
    <w:rsid w:val="00033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1791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Vecums-Veco</dc:creator>
  <cp:lastModifiedBy>Linda Vecums-Veco</cp:lastModifiedBy>
  <cp:revision>15</cp:revision>
  <cp:lastPrinted>2016-04-12T06:03:00Z</cp:lastPrinted>
  <dcterms:created xsi:type="dcterms:W3CDTF">2016-04-12T06:17:00Z</dcterms:created>
  <dcterms:modified xsi:type="dcterms:W3CDTF">2016-04-15T08:40:00Z</dcterms:modified>
</cp:coreProperties>
</file>