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0C7716" w:rsidP="000C7716">
      <w:pPr>
        <w:jc w:val="right"/>
      </w:pPr>
      <w:r>
        <w:t>Jelgavā, 20</w:t>
      </w:r>
      <w:r w:rsidR="001E02B0">
        <w:t>23</w:t>
      </w:r>
      <w:r>
        <w:t>.</w:t>
      </w:r>
      <w:r w:rsidR="00191E4E">
        <w:t xml:space="preserve"> </w:t>
      </w:r>
      <w:r>
        <w:t xml:space="preserve">gada </w:t>
      </w:r>
      <w:r w:rsidR="0063079E">
        <w:t>24.</w:t>
      </w:r>
      <w:r w:rsidR="00191E4E">
        <w:t xml:space="preserve"> </w:t>
      </w:r>
      <w:r w:rsidR="0063079E">
        <w:t>martā</w:t>
      </w:r>
      <w:r>
        <w:t xml:space="preserve"> (prot. Nr.</w:t>
      </w:r>
      <w:r w:rsidR="006942A5">
        <w:t>3</w:t>
      </w:r>
      <w:r>
        <w:t xml:space="preserve">, </w:t>
      </w:r>
      <w:r w:rsidR="006942A5">
        <w:t>7</w:t>
      </w:r>
      <w:r>
        <w:t>p.)</w:t>
      </w:r>
    </w:p>
    <w:p w:rsidR="005F450A" w:rsidRDefault="005F450A"/>
    <w:p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1E02B0">
        <w:rPr>
          <w:b/>
        </w:rPr>
        <w:t>23</w:t>
      </w:r>
      <w:r w:rsidRPr="00897D6C">
        <w:rPr>
          <w:b/>
        </w:rPr>
        <w:t>.</w:t>
      </w:r>
      <w:r w:rsidR="00191E4E">
        <w:rPr>
          <w:b/>
        </w:rPr>
        <w:t xml:space="preserve"> </w:t>
      </w:r>
      <w:r w:rsidRPr="00897D6C">
        <w:rPr>
          <w:b/>
        </w:rPr>
        <w:t xml:space="preserve">GADA </w:t>
      </w:r>
      <w:r w:rsidR="001E02B0">
        <w:rPr>
          <w:b/>
        </w:rPr>
        <w:t>24.</w:t>
      </w:r>
      <w:r w:rsidR="00191E4E">
        <w:rPr>
          <w:b/>
        </w:rPr>
        <w:t xml:space="preserve"> </w:t>
      </w:r>
      <w:r w:rsidR="001E02B0">
        <w:rPr>
          <w:b/>
        </w:rPr>
        <w:t>MARTA</w:t>
      </w:r>
      <w:r>
        <w:rPr>
          <w:b/>
        </w:rPr>
        <w:t xml:space="preserve"> </w:t>
      </w:r>
    </w:p>
    <w:p w:rsidR="000C7716" w:rsidRPr="001E02B0" w:rsidRDefault="000C7716" w:rsidP="001E02B0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6942A5">
        <w:rPr>
          <w:b/>
        </w:rPr>
        <w:t>23-4</w:t>
      </w:r>
      <w:r w:rsidRPr="00897D6C">
        <w:rPr>
          <w:b/>
        </w:rPr>
        <w:t xml:space="preserve">   </w:t>
      </w:r>
    </w:p>
    <w:p w:rsidR="001E02B0" w:rsidRDefault="001E02B0" w:rsidP="001E02B0">
      <w:pPr>
        <w:jc w:val="center"/>
        <w:rPr>
          <w:b/>
          <w:i/>
        </w:rPr>
      </w:pPr>
      <w:r>
        <w:rPr>
          <w:b/>
          <w:i/>
        </w:rPr>
        <w:t>“</w:t>
      </w:r>
      <w:r>
        <w:rPr>
          <w:b/>
          <w:bCs/>
          <w:szCs w:val="20"/>
          <w:lang w:eastAsia="en-US"/>
        </w:rPr>
        <w:t xml:space="preserve">LOKĀLPLĀNOJUMA </w:t>
      </w:r>
      <w:r>
        <w:rPr>
          <w:b/>
          <w:bCs/>
        </w:rPr>
        <w:t>ZEMES VIENĪBĀM CUKURA IELĀ 23, CUKURA IELĀ 25, CUKURA IELĀ 27 UN CUKURA IELĀ 2</w:t>
      </w:r>
      <w:r w:rsidR="006942A5">
        <w:rPr>
          <w:b/>
          <w:bCs/>
        </w:rPr>
        <w:t>9</w:t>
      </w:r>
      <w:r w:rsidRPr="00DF30A1">
        <w:rPr>
          <w:b/>
          <w:bCs/>
        </w:rPr>
        <w:t>, JELGAVĀ</w:t>
      </w:r>
      <w:r>
        <w:rPr>
          <w:b/>
          <w:bCs/>
        </w:rPr>
        <w:t>, TERITORIJAS IZMANTOŠANAS UN APBŪVES NOTEIKUMI UN GRAFISKĀ DAĻA - FUNKCIONĀLAIS ZONĒJUMS</w:t>
      </w:r>
      <w:r>
        <w:rPr>
          <w:b/>
          <w:i/>
        </w:rPr>
        <w:t>”</w:t>
      </w:r>
    </w:p>
    <w:p w:rsidR="001E02B0" w:rsidRDefault="001E02B0" w:rsidP="001E02B0">
      <w:pPr>
        <w:jc w:val="center"/>
        <w:rPr>
          <w:b/>
          <w:i/>
        </w:rPr>
      </w:pPr>
    </w:p>
    <w:p w:rsidR="001E02B0" w:rsidRDefault="001E02B0" w:rsidP="001E02B0">
      <w:pPr>
        <w:ind w:left="3828" w:firstLine="1701"/>
        <w:jc w:val="right"/>
        <w:rPr>
          <w:i/>
        </w:rPr>
      </w:pPr>
      <w:r w:rsidRPr="0063079E">
        <w:rPr>
          <w:i/>
        </w:rPr>
        <w:t xml:space="preserve">Izdoti saskaņā ar </w:t>
      </w:r>
      <w:r w:rsidR="0063079E">
        <w:rPr>
          <w:i/>
        </w:rPr>
        <w:t>Pašvaldību likuma 10</w:t>
      </w:r>
      <w:r w:rsidRPr="0063079E">
        <w:rPr>
          <w:i/>
        </w:rPr>
        <w:t xml:space="preserve">. panta pirmās daļas 1.punktu, </w:t>
      </w:r>
      <w:r w:rsidRPr="00C06E95">
        <w:rPr>
          <w:i/>
        </w:rPr>
        <w:t>Teritorijas attīstības plānošanas likuma 25.</w:t>
      </w:r>
      <w:r>
        <w:t> </w:t>
      </w:r>
      <w:r w:rsidRPr="00C06E95">
        <w:rPr>
          <w:i/>
        </w:rPr>
        <w:t>pa</w:t>
      </w:r>
      <w:bookmarkStart w:id="0" w:name="_GoBack"/>
      <w:bookmarkEnd w:id="0"/>
      <w:r w:rsidRPr="00C06E95">
        <w:rPr>
          <w:i/>
        </w:rPr>
        <w:t>ntu, Ministru kabineta 2014.</w:t>
      </w:r>
      <w:r>
        <w:t> </w:t>
      </w:r>
      <w:r w:rsidRPr="00C06E95">
        <w:rPr>
          <w:i/>
        </w:rPr>
        <w:t>gada 14.</w:t>
      </w:r>
      <w:r>
        <w:t> </w:t>
      </w:r>
      <w:r w:rsidRPr="00C06E95">
        <w:rPr>
          <w:i/>
        </w:rPr>
        <w:t>oktobra noteikumu Nr.628 „Noteikumi par pašvaldību teritorijas attīstības plānošanas dokumentiem” 91.</w:t>
      </w:r>
      <w:r>
        <w:t> </w:t>
      </w:r>
      <w:r w:rsidRPr="00C06E95">
        <w:rPr>
          <w:i/>
        </w:rPr>
        <w:t>punktu</w:t>
      </w:r>
    </w:p>
    <w:p w:rsidR="001E02B0" w:rsidRDefault="001E02B0" w:rsidP="00191E4E">
      <w:pPr>
        <w:jc w:val="right"/>
        <w:rPr>
          <w:b/>
          <w:i/>
        </w:rPr>
      </w:pPr>
    </w:p>
    <w:p w:rsidR="001E02B0" w:rsidRDefault="001E02B0" w:rsidP="00191E4E">
      <w:pPr>
        <w:numPr>
          <w:ilvl w:val="0"/>
          <w:numId w:val="1"/>
        </w:numPr>
        <w:tabs>
          <w:tab w:val="left" w:pos="360"/>
        </w:tabs>
        <w:jc w:val="both"/>
        <w:rPr>
          <w:lang w:eastAsia="en-US"/>
        </w:rPr>
      </w:pPr>
      <w:r>
        <w:t xml:space="preserve">Saistošie noteikumi nosaka zemes </w:t>
      </w:r>
      <w:r w:rsidRPr="00D6573E">
        <w:t>vienīb</w:t>
      </w:r>
      <w:r>
        <w:t>ām</w:t>
      </w:r>
      <w:r w:rsidRPr="00D6573E">
        <w:t xml:space="preserve"> </w:t>
      </w:r>
      <w:r>
        <w:t>Cukura ielā 23, Cukura ielā 25, Cukura ielā 27 un Cukura ielā 29</w:t>
      </w:r>
      <w:r w:rsidRPr="00DF30A1">
        <w:t>, Jelgavā</w:t>
      </w:r>
      <w:r>
        <w:t xml:space="preserve">, teritorijas izmantošanas un apbūves noteikumus (1. pielikums) un funkcionālo zonējumu </w:t>
      </w:r>
      <w:r w:rsidRPr="00816960">
        <w:t>(2.</w:t>
      </w:r>
      <w:r>
        <w:t> </w:t>
      </w:r>
      <w:r w:rsidRPr="00816960">
        <w:t>pielikums)</w:t>
      </w:r>
      <w:r>
        <w:t xml:space="preserve">, kas ir šo saistošo noteikumu neatņemama sastāvdaļa un pieejams valsts </w:t>
      </w:r>
      <w:r w:rsidRPr="00151162">
        <w:t>vienotajā ģ</w:t>
      </w:r>
      <w:r>
        <w:t xml:space="preserve">eotelpiskās informācijas portāla </w:t>
      </w:r>
      <w:r w:rsidRPr="00B63507">
        <w:rPr>
          <w:rStyle w:val="Hyperlink"/>
          <w:color w:val="auto"/>
          <w:u w:val="none"/>
        </w:rPr>
        <w:t>www.geolatvija.lv</w:t>
      </w:r>
      <w:r>
        <w:t xml:space="preserve"> sadaļā “Teritorijas attīstības plānošana</w:t>
      </w:r>
      <w:r w:rsidR="003653AE">
        <w:t xml:space="preserve">” - </w:t>
      </w:r>
      <w:hyperlink r:id="rId7" w:anchor="document_23413" w:history="1">
        <w:r w:rsidR="003653AE" w:rsidRPr="0064003E">
          <w:rPr>
            <w:rStyle w:val="Hyperlink"/>
          </w:rPr>
          <w:t>https://geolatvija.lv/geo/tapis#document_23413</w:t>
        </w:r>
      </w:hyperlink>
      <w:r w:rsidRPr="0002697D">
        <w:t>.</w:t>
      </w:r>
    </w:p>
    <w:p w:rsidR="001E02B0" w:rsidRDefault="001E02B0" w:rsidP="00191E4E">
      <w:pPr>
        <w:numPr>
          <w:ilvl w:val="0"/>
          <w:numId w:val="1"/>
        </w:numPr>
        <w:tabs>
          <w:tab w:val="left" w:pos="360"/>
        </w:tabs>
        <w:jc w:val="both"/>
        <w:rPr>
          <w:lang w:eastAsia="en-US"/>
        </w:rPr>
      </w:pPr>
      <w:r>
        <w:t xml:space="preserve">Atzīt par spēku zaudējušu Jelgavas pilsētas pašvaldības 2017. gada 23. novembra saistošo noteikumu Nr. 17-23 “Teritorijas izmantošanas un apbūves noteikumu un grafiskās daļas apstiprināšana” 2. pielikuma “Funkcionālais zonējums” daļā – zemes </w:t>
      </w:r>
      <w:r w:rsidRPr="00D6573E">
        <w:t>vienīb</w:t>
      </w:r>
      <w:r>
        <w:t>ām</w:t>
      </w:r>
      <w:r w:rsidRPr="00D6573E">
        <w:t xml:space="preserve"> </w:t>
      </w:r>
      <w:r>
        <w:t>Cukura ielā 23, Cukura ielā 25, Cukura ielā 27 un Cukura ielā 29</w:t>
      </w:r>
      <w:r w:rsidRPr="00DF30A1">
        <w:t>, Jelgavā</w:t>
      </w:r>
      <w:r>
        <w:t>, ar kadastra apzīmējumiem 0900 014 0343; 0900 014 0344; 0900 014 0345 un 0900 014 0346.</w:t>
      </w:r>
    </w:p>
    <w:p w:rsidR="001E02B0" w:rsidRDefault="001E02B0" w:rsidP="00191E4E">
      <w:pPr>
        <w:jc w:val="both"/>
      </w:pPr>
    </w:p>
    <w:p w:rsidR="001E02B0" w:rsidRPr="000C7716" w:rsidRDefault="001E02B0" w:rsidP="00191E4E"/>
    <w:p w:rsidR="000C7716" w:rsidRPr="000C7716" w:rsidRDefault="001E02B0" w:rsidP="00191E4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sectPr w:rsidR="000C7716" w:rsidRPr="000C7716" w:rsidSect="000C771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27" w:rsidRDefault="00B13727">
      <w:r>
        <w:separator/>
      </w:r>
    </w:p>
  </w:endnote>
  <w:endnote w:type="continuationSeparator" w:id="0">
    <w:p w:rsidR="00B13727" w:rsidRDefault="00B1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27" w:rsidRDefault="00B13727">
      <w:r>
        <w:separator/>
      </w:r>
    </w:p>
  </w:footnote>
  <w:footnote w:type="continuationSeparator" w:id="0">
    <w:p w:rsidR="00B13727" w:rsidRDefault="00B13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70E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02"/>
    <w:rsid w:val="00021DDE"/>
    <w:rsid w:val="00030783"/>
    <w:rsid w:val="00054B4E"/>
    <w:rsid w:val="000A68F5"/>
    <w:rsid w:val="000C7716"/>
    <w:rsid w:val="00112129"/>
    <w:rsid w:val="00167F75"/>
    <w:rsid w:val="00182448"/>
    <w:rsid w:val="00191E4E"/>
    <w:rsid w:val="001A7689"/>
    <w:rsid w:val="001B767A"/>
    <w:rsid w:val="001E02B0"/>
    <w:rsid w:val="001F407E"/>
    <w:rsid w:val="0021643F"/>
    <w:rsid w:val="00234525"/>
    <w:rsid w:val="0028364E"/>
    <w:rsid w:val="00284121"/>
    <w:rsid w:val="002C07FD"/>
    <w:rsid w:val="003636D8"/>
    <w:rsid w:val="003653AE"/>
    <w:rsid w:val="003A55B2"/>
    <w:rsid w:val="003B049D"/>
    <w:rsid w:val="003B41F0"/>
    <w:rsid w:val="0043121C"/>
    <w:rsid w:val="00483639"/>
    <w:rsid w:val="004A2BC1"/>
    <w:rsid w:val="004B5683"/>
    <w:rsid w:val="005032AA"/>
    <w:rsid w:val="005B0C3D"/>
    <w:rsid w:val="005B4363"/>
    <w:rsid w:val="005C293A"/>
    <w:rsid w:val="005F450A"/>
    <w:rsid w:val="00607FF6"/>
    <w:rsid w:val="006139B3"/>
    <w:rsid w:val="00615C22"/>
    <w:rsid w:val="0063079E"/>
    <w:rsid w:val="00644AA6"/>
    <w:rsid w:val="006942A5"/>
    <w:rsid w:val="00696DB4"/>
    <w:rsid w:val="006A3EA8"/>
    <w:rsid w:val="006C401B"/>
    <w:rsid w:val="006D30A2"/>
    <w:rsid w:val="007C11D3"/>
    <w:rsid w:val="007D6584"/>
    <w:rsid w:val="008550AE"/>
    <w:rsid w:val="00860E5E"/>
    <w:rsid w:val="008B3285"/>
    <w:rsid w:val="009269C7"/>
    <w:rsid w:val="00AB7C67"/>
    <w:rsid w:val="00AC3379"/>
    <w:rsid w:val="00AE0902"/>
    <w:rsid w:val="00AE0FFD"/>
    <w:rsid w:val="00B13727"/>
    <w:rsid w:val="00B63507"/>
    <w:rsid w:val="00B7291C"/>
    <w:rsid w:val="00B908CC"/>
    <w:rsid w:val="00BA3102"/>
    <w:rsid w:val="00BD5700"/>
    <w:rsid w:val="00C03D25"/>
    <w:rsid w:val="00CB262E"/>
    <w:rsid w:val="00D3108D"/>
    <w:rsid w:val="00DC009C"/>
    <w:rsid w:val="00E81AB2"/>
    <w:rsid w:val="00EC06E0"/>
    <w:rsid w:val="00F24A9C"/>
    <w:rsid w:val="00F47D49"/>
    <w:rsid w:val="00F52088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64FF0C1-F495-4CF5-96C0-3A7D2264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eolatvija.lv/geo/tap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2023-03-02T12:38:00Z</cp:lastPrinted>
  <dcterms:created xsi:type="dcterms:W3CDTF">2023-03-22T14:47:00Z</dcterms:created>
  <dcterms:modified xsi:type="dcterms:W3CDTF">2023-03-22T14:48:00Z</dcterms:modified>
</cp:coreProperties>
</file>