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28B" w:rsidRPr="00CC428B" w:rsidRDefault="00CC428B" w:rsidP="00CC428B">
      <w:pPr>
        <w:spacing w:before="15"/>
        <w:ind w:firstLine="567"/>
        <w:jc w:val="both"/>
        <w:rPr>
          <w:sz w:val="24"/>
          <w:szCs w:val="24"/>
        </w:rPr>
      </w:pPr>
      <w:r w:rsidRPr="00CC428B">
        <w:rPr>
          <w:sz w:val="24"/>
          <w:szCs w:val="24"/>
        </w:rPr>
        <w:t xml:space="preserve">Jelgavas pilsētas attīstība ir balstīta uz ilgtermiņa teritorijas attīstības plānošanas dokumentiem - Attīstības stratēģiju 2007.-2020.gadam, Jelgavas pilsētas teritorijas plānojuma 2009.-2021.gadam grozījumiem un vidēja termiņa plānošanas dokumentu – Jelgavas pilsētas attīstības programmu 2014.-2020.gadam. Pašvaldības darbības sabiedrībai nozīmīgākie pilsētas mēroga vides aspekti - ūdeņu kvalitāte (centralizētās ūdensapgādes, centrālās kanalizācijas sistēmas attīstība), transporta tīkls, inženierkomunikācijas, pilsētvides kvalitāte, tiek vadīti un uzraudzīti pilsētas plānošanas dokumentu īstenošanas gaitā. Jelgavas pilsētas attīstības programmas un investīciju plāna īstenošana tiek novērtēta pārskatā par Jelgavas pilsētas stratēģisko plānošanas dokumentu īstenošanu. </w:t>
      </w:r>
    </w:p>
    <w:p w:rsidR="00CC428B" w:rsidRPr="00CC428B" w:rsidRDefault="00CC428B" w:rsidP="00CC428B">
      <w:pPr>
        <w:ind w:firstLine="567"/>
        <w:jc w:val="both"/>
        <w:rPr>
          <w:sz w:val="24"/>
          <w:szCs w:val="24"/>
        </w:rPr>
      </w:pPr>
      <w:r w:rsidRPr="00CC428B">
        <w:rPr>
          <w:sz w:val="24"/>
          <w:szCs w:val="24"/>
        </w:rPr>
        <w:t xml:space="preserve">2022.gadā turpināts darbs pie kopīgas Jelgavas valstspilsētas un Jelgavas novada ilgtspējīgas attīstības stratēģijas  2022.-2034. gadam un attīstības programmas 2022. -2027.gadam izstrādes. </w:t>
      </w:r>
    </w:p>
    <w:p w:rsidR="00CC428B" w:rsidRPr="00CC428B" w:rsidRDefault="00CC428B" w:rsidP="00CC428B">
      <w:pPr>
        <w:ind w:firstLine="567"/>
        <w:jc w:val="both"/>
        <w:rPr>
          <w:sz w:val="24"/>
          <w:szCs w:val="24"/>
        </w:rPr>
      </w:pPr>
      <w:r w:rsidRPr="00CC428B">
        <w:rPr>
          <w:sz w:val="24"/>
          <w:szCs w:val="24"/>
        </w:rPr>
        <w:t xml:space="preserve">Pašvaldība  lielu uzmanību velta pilsētas infrastruktūras attīstībai, kurā ieguldījumi tiek īstenoti lielākoties ar ārēju finanšu avotu līdzfinansētu projektu palīdzību. </w:t>
      </w:r>
    </w:p>
    <w:p w:rsidR="00CC428B" w:rsidRPr="00CC428B" w:rsidRDefault="00CC428B" w:rsidP="00CC428B">
      <w:pPr>
        <w:ind w:firstLine="567"/>
        <w:jc w:val="both"/>
        <w:rPr>
          <w:sz w:val="24"/>
          <w:szCs w:val="24"/>
        </w:rPr>
      </w:pPr>
      <w:r w:rsidRPr="00CC428B">
        <w:rPr>
          <w:sz w:val="24"/>
          <w:szCs w:val="24"/>
        </w:rPr>
        <w:t xml:space="preserve">Īstenojot plānotās aktivitātes ir sabalansēta infrastruktūras, vides aizsardzības, teritorijas labiekārtošanas, izglītības, sporta, veselības u. c. jomu sakārtošana un attīstība Jelgavas </w:t>
      </w:r>
      <w:r>
        <w:rPr>
          <w:sz w:val="24"/>
          <w:szCs w:val="24"/>
        </w:rPr>
        <w:t>valsts</w:t>
      </w:r>
      <w:r w:rsidRPr="00CC428B">
        <w:rPr>
          <w:sz w:val="24"/>
          <w:szCs w:val="24"/>
        </w:rPr>
        <w:t>pilsētā.</w:t>
      </w:r>
    </w:p>
    <w:p w:rsidR="00CC428B" w:rsidRPr="00CC428B" w:rsidRDefault="00CC428B" w:rsidP="00CC428B">
      <w:pPr>
        <w:ind w:firstLine="567"/>
        <w:jc w:val="both"/>
        <w:rPr>
          <w:sz w:val="24"/>
          <w:szCs w:val="24"/>
        </w:rPr>
      </w:pPr>
      <w:r w:rsidRPr="00CC428B">
        <w:rPr>
          <w:sz w:val="24"/>
          <w:szCs w:val="24"/>
        </w:rPr>
        <w:t xml:space="preserve">Jelgavas </w:t>
      </w:r>
      <w:r>
        <w:rPr>
          <w:sz w:val="24"/>
          <w:szCs w:val="24"/>
        </w:rPr>
        <w:t>valsts</w:t>
      </w:r>
      <w:r w:rsidRPr="00CC428B">
        <w:rPr>
          <w:sz w:val="24"/>
          <w:szCs w:val="24"/>
        </w:rPr>
        <w:t>pilsēta virzās uz izvirzītā ilgtermiņa attīstības stratēģiskā mērķa sasniegšanu - nodrošināt ilgtspējīgu Jelgavas ekonomiskās un sociālās vides attīstību, iedzīvotāju dzīves kvalitātes uzlabošanos izmantojot pieejamos resursus un pozicionēt pilsētu kā Zemgales plānošanas reģiona, Latvijas un Eiropas Savienības attīstības centru. Pašvaldība īsteno pasākumus mūsdienīgas un ilgtspējīgas dzīves vides veidošanai pilsētā.</w:t>
      </w:r>
    </w:p>
    <w:p w:rsidR="00CC428B" w:rsidRPr="00CC428B" w:rsidRDefault="00CC428B" w:rsidP="00CC428B">
      <w:pPr>
        <w:ind w:firstLine="567"/>
        <w:jc w:val="both"/>
        <w:rPr>
          <w:sz w:val="24"/>
          <w:szCs w:val="24"/>
        </w:rPr>
      </w:pPr>
      <w:r w:rsidRPr="00CC428B">
        <w:rPr>
          <w:sz w:val="24"/>
          <w:szCs w:val="24"/>
        </w:rPr>
        <w:t xml:space="preserve">Viens no būtiskākajiem projektiem pilsētvides kvalitātes uzlabošanai ir 2017.gadā uzsāktais SIA „Jelgavas ūdens” projekts “Ūdensapgādes un kanalizācijas pakalpojumu attīstība, Jelgavā V kārta”. </w:t>
      </w:r>
    </w:p>
    <w:p w:rsidR="00CC428B" w:rsidRPr="00CC428B" w:rsidRDefault="00CC428B" w:rsidP="00CC428B">
      <w:pPr>
        <w:ind w:firstLine="567"/>
        <w:jc w:val="both"/>
        <w:rPr>
          <w:sz w:val="24"/>
          <w:szCs w:val="24"/>
        </w:rPr>
      </w:pPr>
      <w:r w:rsidRPr="00CC428B">
        <w:rPr>
          <w:sz w:val="24"/>
          <w:szCs w:val="24"/>
        </w:rPr>
        <w:t>Līdz 2020.gada 1.decembrim nodoti ekspluatācijā visi Projekta V kārtā (Nr.5.3.1.0/16/I/002) izbūvējamie ūdensapgādes un kanalizācijas tīkli kopgarumā 83,5 km - izbūvēti 26,97 km un atjaunoti 1,61 km ūdensapgādes tīkli, kā arī izbūvēti 51,42 km un atjaunoti 3,49 km kanalizācijas tīkli, izbūvētas desmit jaunas kanalizācijas sūkņu stacijas un viena – rekonstruēta. Līdz ar to uz pārskata perioda beigām aglomerācijā dzīvojošiem 99,9% iedzīvotājiem ir dota iespēja pieslēgt savus īpašumus centralizētajai kanalizācijas sistēmai un 99,5%  - ūdenssaimniecības pakalpojumu</w:t>
      </w:r>
      <w:r w:rsidRPr="00CC428B">
        <w:rPr>
          <w:color w:val="FF0000"/>
          <w:sz w:val="24"/>
          <w:szCs w:val="24"/>
        </w:rPr>
        <w:t xml:space="preserve"> </w:t>
      </w:r>
      <w:r w:rsidRPr="00CC428B">
        <w:rPr>
          <w:sz w:val="24"/>
          <w:szCs w:val="24"/>
        </w:rPr>
        <w:t>sistēmai. 2022.gadā turpinās decentralizēto kanalizācijas sistēmu pieslēgšana pie jaunizbūvētiem kanalizācijas tīkliem.</w:t>
      </w:r>
    </w:p>
    <w:p w:rsidR="00CC428B" w:rsidRPr="00CC428B" w:rsidRDefault="00CC428B" w:rsidP="00CC428B">
      <w:pPr>
        <w:ind w:firstLine="360"/>
        <w:jc w:val="both"/>
        <w:rPr>
          <w:sz w:val="24"/>
          <w:szCs w:val="24"/>
        </w:rPr>
      </w:pPr>
      <w:r w:rsidRPr="00CC428B">
        <w:rPr>
          <w:bCs/>
          <w:sz w:val="24"/>
          <w:szCs w:val="24"/>
        </w:rPr>
        <w:t xml:space="preserve">Atbilstoši </w:t>
      </w:r>
      <w:r>
        <w:rPr>
          <w:sz w:val="24"/>
          <w:szCs w:val="24"/>
        </w:rPr>
        <w:t>2017.gada 27.</w:t>
      </w:r>
      <w:r w:rsidRPr="00CC428B">
        <w:rPr>
          <w:sz w:val="24"/>
          <w:szCs w:val="24"/>
        </w:rPr>
        <w:t xml:space="preserve">jūnija </w:t>
      </w:r>
      <w:r w:rsidRPr="00CC428B">
        <w:rPr>
          <w:bCs/>
          <w:sz w:val="24"/>
          <w:szCs w:val="24"/>
        </w:rPr>
        <w:t xml:space="preserve">Ministru kabineta noteikumiem Nr. 384 “Noteikumi par decentralizēto kanalizācijas sistēmu apsaimniekošanu un reģistrēšanu” </w:t>
      </w:r>
      <w:r w:rsidRPr="00CC428B">
        <w:rPr>
          <w:sz w:val="24"/>
          <w:szCs w:val="24"/>
        </w:rPr>
        <w:t xml:space="preserve">2019.gada 25.jūlijā ir </w:t>
      </w:r>
      <w:r w:rsidRPr="00CC428B">
        <w:rPr>
          <w:bCs/>
          <w:sz w:val="24"/>
          <w:szCs w:val="24"/>
        </w:rPr>
        <w:t xml:space="preserve">izdoti Jelgavas pilsētas pašvaldības saistošie noteikumi Nr.19-17 “Par decentralizēto kanalizācijas pakalpojumu sniegšanas un uzskaites kārtību Jelgavas pilsētas pašvaldībā”. Iepriekšminētie dokumentu nosaka, ka </w:t>
      </w:r>
      <w:r>
        <w:rPr>
          <w:sz w:val="24"/>
          <w:szCs w:val="24"/>
          <w:shd w:val="clear" w:color="auto" w:fill="FFFFFF"/>
        </w:rPr>
        <w:t>līdz 2019.</w:t>
      </w:r>
      <w:r w:rsidRPr="00CC428B">
        <w:rPr>
          <w:sz w:val="24"/>
          <w:szCs w:val="24"/>
          <w:shd w:val="clear" w:color="auto" w:fill="FFFFFF"/>
        </w:rPr>
        <w:t>gada 1.janvārim uzsāk un līdz 2021.gada 31.decembrim pabeidz decentralizētās kanalizācijas sistēmas (DKS) reģistra izveidi.</w:t>
      </w:r>
      <w:r w:rsidRPr="00CC428B">
        <w:rPr>
          <w:bCs/>
          <w:sz w:val="24"/>
          <w:szCs w:val="24"/>
        </w:rPr>
        <w:t xml:space="preserve"> Reģ</w:t>
      </w:r>
      <w:r>
        <w:rPr>
          <w:bCs/>
          <w:sz w:val="24"/>
          <w:szCs w:val="24"/>
        </w:rPr>
        <w:t>istru uztur pašvaldība un 2022.</w:t>
      </w:r>
      <w:r w:rsidRPr="00CC428B">
        <w:rPr>
          <w:bCs/>
          <w:sz w:val="24"/>
          <w:szCs w:val="24"/>
        </w:rPr>
        <w:t xml:space="preserve">gada augusta mēnesī lietotājiem tika nodota </w:t>
      </w:r>
      <w:r w:rsidRPr="00CC428B">
        <w:rPr>
          <w:sz w:val="24"/>
          <w:szCs w:val="24"/>
          <w:shd w:val="clear" w:color="auto" w:fill="FFFFFF"/>
        </w:rPr>
        <w:t xml:space="preserve">Jelgavas decentralizētās kanalizācijas sistēmu pārvaldības tīmekļvietne </w:t>
      </w:r>
      <w:hyperlink r:id="rId7" w:history="1">
        <w:r w:rsidRPr="00CC428B">
          <w:rPr>
            <w:rStyle w:val="Hyperlink"/>
            <w:sz w:val="24"/>
            <w:szCs w:val="24"/>
            <w:shd w:val="clear" w:color="auto" w:fill="FFFFFF"/>
          </w:rPr>
          <w:t>https://dks.jelgava.lv</w:t>
        </w:r>
      </w:hyperlink>
      <w:r w:rsidRPr="00CC428B">
        <w:rPr>
          <w:rStyle w:val="Hyperlink"/>
          <w:sz w:val="24"/>
          <w:szCs w:val="24"/>
          <w:shd w:val="clear" w:color="auto" w:fill="FFFFFF"/>
        </w:rPr>
        <w:t xml:space="preserve">, kur tiešsaistes režīmā iedzīvotājiem iespējams reģistrēt decentralizētās kanalizācijas sistēmas. </w:t>
      </w:r>
      <w:r w:rsidRPr="00CC428B">
        <w:rPr>
          <w:bCs/>
          <w:sz w:val="24"/>
          <w:szCs w:val="24"/>
        </w:rPr>
        <w:t>Līdz 2023.gada februārim. reģistrā iekļauti 1252 DKS objekti. DKS kontroli atbilstoši deleģēšanas līgumam v</w:t>
      </w:r>
      <w:r>
        <w:rPr>
          <w:bCs/>
          <w:sz w:val="24"/>
          <w:szCs w:val="24"/>
        </w:rPr>
        <w:t>eic SIA “Jelgavas ūdens”. 2022.</w:t>
      </w:r>
      <w:r w:rsidRPr="00CC428B">
        <w:rPr>
          <w:bCs/>
          <w:sz w:val="24"/>
          <w:szCs w:val="24"/>
        </w:rPr>
        <w:t xml:space="preserve">gadā </w:t>
      </w:r>
      <w:r w:rsidRPr="00CC428B">
        <w:rPr>
          <w:sz w:val="24"/>
          <w:szCs w:val="24"/>
        </w:rPr>
        <w:t xml:space="preserve"> apsekotas 1116 DKS sistēmas:</w:t>
      </w:r>
    </w:p>
    <w:p w:rsidR="00CC428B" w:rsidRPr="00CC428B" w:rsidRDefault="00CC428B" w:rsidP="008F2B9C">
      <w:pPr>
        <w:pStyle w:val="ListParagraph"/>
        <w:numPr>
          <w:ilvl w:val="0"/>
          <w:numId w:val="6"/>
        </w:numPr>
        <w:ind w:left="284" w:hanging="284"/>
        <w:contextualSpacing w:val="0"/>
        <w:jc w:val="both"/>
        <w:rPr>
          <w:sz w:val="24"/>
          <w:szCs w:val="24"/>
        </w:rPr>
      </w:pPr>
      <w:r w:rsidRPr="00CC428B">
        <w:rPr>
          <w:sz w:val="24"/>
          <w:szCs w:val="24"/>
        </w:rPr>
        <w:t>No apsekotajām 1116 DKS sistēmām normatīvo aktu prasībām atbilsts atbilst 495 DKS;</w:t>
      </w:r>
    </w:p>
    <w:p w:rsidR="00CC428B" w:rsidRPr="00CC428B" w:rsidRDefault="00CC428B" w:rsidP="008F2B9C">
      <w:pPr>
        <w:pStyle w:val="ListParagraph"/>
        <w:numPr>
          <w:ilvl w:val="0"/>
          <w:numId w:val="6"/>
        </w:numPr>
        <w:ind w:left="284" w:hanging="284"/>
        <w:contextualSpacing w:val="0"/>
        <w:jc w:val="both"/>
        <w:rPr>
          <w:sz w:val="24"/>
          <w:szCs w:val="24"/>
        </w:rPr>
      </w:pPr>
      <w:r w:rsidRPr="00CC428B">
        <w:rPr>
          <w:sz w:val="24"/>
          <w:szCs w:val="24"/>
        </w:rPr>
        <w:t>2022. gadā  par pieslēgšanos centralizētajai kanalizācijas sistēmai ir noslēgti 490 līgumi. Ir iespēja pieslēgties centralizētajai kanalizācijas sistēmai 268 DKS no apsekotajām 755 DKS sistēmām.</w:t>
      </w:r>
    </w:p>
    <w:p w:rsidR="00CC428B" w:rsidRPr="00CC428B" w:rsidRDefault="00CC428B" w:rsidP="00CC428B">
      <w:pPr>
        <w:ind w:firstLine="567"/>
        <w:jc w:val="both"/>
        <w:rPr>
          <w:color w:val="FF0000"/>
          <w:sz w:val="24"/>
          <w:szCs w:val="24"/>
        </w:rPr>
      </w:pPr>
    </w:p>
    <w:p w:rsidR="00CC428B" w:rsidRPr="00CC428B" w:rsidRDefault="00CC428B" w:rsidP="00CC428B">
      <w:pPr>
        <w:jc w:val="both"/>
        <w:rPr>
          <w:sz w:val="24"/>
          <w:szCs w:val="24"/>
        </w:rPr>
      </w:pPr>
      <w:r w:rsidRPr="00CC428B">
        <w:rPr>
          <w:sz w:val="24"/>
          <w:szCs w:val="24"/>
        </w:rPr>
        <w:t>Pilsētvides uzlabošanai 2022.gadā tika turpināts:</w:t>
      </w:r>
    </w:p>
    <w:p w:rsidR="00CC428B" w:rsidRPr="00CC428B" w:rsidRDefault="00CC428B" w:rsidP="00CC428B">
      <w:pPr>
        <w:numPr>
          <w:ilvl w:val="0"/>
          <w:numId w:val="4"/>
        </w:numPr>
        <w:ind w:left="284" w:hanging="284"/>
        <w:jc w:val="both"/>
        <w:rPr>
          <w:sz w:val="24"/>
          <w:szCs w:val="24"/>
        </w:rPr>
      </w:pPr>
      <w:r w:rsidRPr="00CC428B">
        <w:rPr>
          <w:sz w:val="24"/>
          <w:szCs w:val="24"/>
        </w:rPr>
        <w:t>projekts "Daudzfunkcionālā sociālo pakalpojumu centra ēkas Zirgu ielā 47A, Jelgavā energoefektivitātes paaugstināšana", kura ietvaros ēkai Zirgu ielā 47A ir plānots primārās enerģijas gada patēriņa samazinājums par 407 371,77 kWh/gadā un CO2 siltumnīcefekta gāzu samazinājums par 81,77  CO2  /t/gadā;</w:t>
      </w:r>
    </w:p>
    <w:p w:rsidR="00CC428B" w:rsidRPr="00CC428B" w:rsidRDefault="00CC428B" w:rsidP="00CC428B">
      <w:pPr>
        <w:numPr>
          <w:ilvl w:val="0"/>
          <w:numId w:val="4"/>
        </w:numPr>
        <w:ind w:left="284" w:hanging="284"/>
        <w:jc w:val="both"/>
        <w:rPr>
          <w:sz w:val="24"/>
          <w:szCs w:val="24"/>
        </w:rPr>
      </w:pPr>
      <w:r w:rsidRPr="00CC428B">
        <w:rPr>
          <w:sz w:val="24"/>
          <w:szCs w:val="24"/>
        </w:rPr>
        <w:t>projekts "Jelgavas pilsētas pašvaldības izglītības iestādes "Jelgavas Tehnoloģiju vidusskola" energoefektivitātes paaugstināšana", kura ietvaros ēkai Meiju ceļā 9 ir plānots primārās enerģijas gada patēriņa samazinājums par 631 134,35 kWh/gadā un CO2 siltumnīcefekta gāzu samazinājums par 123,90  CO2  /t/gadā;</w:t>
      </w:r>
      <w:bookmarkStart w:id="0" w:name="_GoBack"/>
      <w:bookmarkEnd w:id="0"/>
    </w:p>
    <w:p w:rsidR="00CC428B" w:rsidRPr="00CC428B" w:rsidRDefault="00CC428B" w:rsidP="00CC428B">
      <w:pPr>
        <w:numPr>
          <w:ilvl w:val="0"/>
          <w:numId w:val="4"/>
        </w:numPr>
        <w:ind w:left="284" w:hanging="284"/>
        <w:jc w:val="both"/>
        <w:rPr>
          <w:sz w:val="24"/>
          <w:szCs w:val="24"/>
          <w:lang w:eastAsia="lv-LV"/>
        </w:rPr>
      </w:pPr>
      <w:r w:rsidRPr="00CC428B">
        <w:rPr>
          <w:sz w:val="24"/>
          <w:szCs w:val="24"/>
        </w:rPr>
        <w:lastRenderedPageBreak/>
        <w:t>projekts „Pilssalas ielas degradētās teritorijas sakārtošana”, kura</w:t>
      </w:r>
      <w:r w:rsidRPr="00CC428B">
        <w:rPr>
          <w:sz w:val="24"/>
          <w:szCs w:val="24"/>
          <w:lang w:eastAsia="lv-LV"/>
        </w:rPr>
        <w:t xml:space="preserve">  ietvaros plānota Pilssalas ielas posma pārbūve 680 m garumā posmā, tilta pār kanālu pārbūve, fizisko aktivitāšu laukumu izbūve, auto stāvlaukuma izbūve un tam pieguļošās teritorijas labiekārtošana, tajā skaitā dabas lieguma un savvaļas zirgu uzturēšanai un tūristiem nepieciešamās publiskās infrastruktūras izveide, kā arī ūdenstūrisma un sporta bāzes izbūve, kurā atradīsies arī tūrisma informācijas punkts.</w:t>
      </w:r>
    </w:p>
    <w:p w:rsidR="00CC428B" w:rsidRPr="00CC428B" w:rsidRDefault="00CC428B" w:rsidP="00CC428B">
      <w:pPr>
        <w:jc w:val="both"/>
        <w:rPr>
          <w:sz w:val="24"/>
          <w:szCs w:val="24"/>
        </w:rPr>
      </w:pPr>
      <w:r w:rsidRPr="00CC428B">
        <w:rPr>
          <w:sz w:val="24"/>
          <w:szCs w:val="24"/>
        </w:rPr>
        <w:t>2022. gadā pabeigti:</w:t>
      </w:r>
    </w:p>
    <w:p w:rsidR="00CC428B" w:rsidRPr="00CC428B" w:rsidRDefault="00CC428B" w:rsidP="00CC428B">
      <w:pPr>
        <w:numPr>
          <w:ilvl w:val="0"/>
          <w:numId w:val="2"/>
        </w:numPr>
        <w:ind w:left="284" w:hanging="284"/>
        <w:jc w:val="both"/>
        <w:rPr>
          <w:sz w:val="24"/>
          <w:szCs w:val="24"/>
        </w:rPr>
      </w:pPr>
      <w:r w:rsidRPr="00CC428B">
        <w:rPr>
          <w:sz w:val="24"/>
          <w:szCs w:val="24"/>
        </w:rPr>
        <w:t>projekta “Tehniskās infrastruktūras sakārtošana uzņēmējdarbības attīstībai degradētajā teritorijā, 2.kārta” ietvaros veikta Garozas un Neretas ielas savienojošās ielas – Rubeņu ceļa turpinājuma un inženierkomunikāciju pieslēgumu izbūve, nodrošinot piekļūšanu industriālai teritorijai, veicinot uzņēmējdarbības aktivitāti un nodarbinātības iespējas šajā pilsētas daļā;</w:t>
      </w:r>
    </w:p>
    <w:p w:rsidR="00CC428B" w:rsidRPr="00CC428B" w:rsidRDefault="00CC428B" w:rsidP="00CC428B">
      <w:pPr>
        <w:numPr>
          <w:ilvl w:val="0"/>
          <w:numId w:val="4"/>
        </w:numPr>
        <w:ind w:left="284" w:hanging="284"/>
        <w:jc w:val="both"/>
        <w:rPr>
          <w:bCs/>
          <w:sz w:val="24"/>
          <w:szCs w:val="24"/>
          <w:u w:val="single"/>
        </w:rPr>
      </w:pPr>
      <w:r w:rsidRPr="00CC428B">
        <w:rPr>
          <w:bCs/>
          <w:sz w:val="24"/>
          <w:szCs w:val="24"/>
        </w:rPr>
        <w:t>projekta “Jelgavas pašvaldības operatīvās informācijas centra ēkas Sarmas ielā 4 energoefektivitātes paaugstināšana” ietvaros ēkai Sarmas ielā 4 ir veikts primārās enerģijas gada patēriņa samazinājums par 55  395,11 kWh/gadā un CO</w:t>
      </w:r>
      <w:r w:rsidRPr="00CC428B">
        <w:rPr>
          <w:bCs/>
          <w:sz w:val="24"/>
          <w:szCs w:val="24"/>
          <w:vertAlign w:val="subscript"/>
        </w:rPr>
        <w:t>2</w:t>
      </w:r>
      <w:r w:rsidRPr="00CC428B">
        <w:rPr>
          <w:bCs/>
          <w:sz w:val="24"/>
          <w:szCs w:val="24"/>
        </w:rPr>
        <w:t xml:space="preserve"> siltumnīcefekta gāzu samazinājums par 10,70  CO</w:t>
      </w:r>
      <w:r w:rsidRPr="00CC428B">
        <w:rPr>
          <w:bCs/>
          <w:sz w:val="24"/>
          <w:szCs w:val="24"/>
          <w:vertAlign w:val="subscript"/>
        </w:rPr>
        <w:t>2</w:t>
      </w:r>
      <w:r w:rsidRPr="00CC428B">
        <w:rPr>
          <w:bCs/>
          <w:sz w:val="24"/>
          <w:szCs w:val="24"/>
        </w:rPr>
        <w:t xml:space="preserve">  /t/gadā;</w:t>
      </w:r>
    </w:p>
    <w:p w:rsidR="00CC428B" w:rsidRPr="00CC428B" w:rsidRDefault="00CC428B" w:rsidP="00CC428B">
      <w:pPr>
        <w:numPr>
          <w:ilvl w:val="0"/>
          <w:numId w:val="4"/>
        </w:numPr>
        <w:ind w:left="284" w:hanging="284"/>
        <w:jc w:val="both"/>
        <w:rPr>
          <w:bCs/>
          <w:sz w:val="24"/>
          <w:szCs w:val="24"/>
          <w:u w:val="single"/>
        </w:rPr>
      </w:pPr>
      <w:r w:rsidRPr="00CC428B">
        <w:rPr>
          <w:bCs/>
          <w:sz w:val="24"/>
          <w:szCs w:val="24"/>
        </w:rPr>
        <w:t>projekta “Tehniskās infrastruktūras sakārtošana uzņēmējdarbības attīstībai degradētajā teritorijā, 3.kārta” ietvaros</w:t>
      </w:r>
      <w:r w:rsidRPr="00CC428B">
        <w:rPr>
          <w:sz w:val="24"/>
          <w:szCs w:val="24"/>
        </w:rPr>
        <w:t xml:space="preserve"> </w:t>
      </w:r>
      <w:r w:rsidRPr="00CC428B">
        <w:rPr>
          <w:bCs/>
          <w:sz w:val="24"/>
          <w:szCs w:val="24"/>
        </w:rPr>
        <w:t>Smiltnieku ielas posma no Viskaļu ielas līdz nekustamajam īpašumam Tērvetes ielā 93A, kā arī Graudu ielas pārbūve;</w:t>
      </w:r>
    </w:p>
    <w:p w:rsidR="00CC428B" w:rsidRPr="00CC428B" w:rsidRDefault="00CC428B" w:rsidP="00CC428B">
      <w:pPr>
        <w:numPr>
          <w:ilvl w:val="0"/>
          <w:numId w:val="4"/>
        </w:numPr>
        <w:ind w:left="284" w:hanging="284"/>
        <w:jc w:val="both"/>
        <w:rPr>
          <w:bCs/>
          <w:sz w:val="24"/>
          <w:szCs w:val="24"/>
          <w:u w:val="single"/>
        </w:rPr>
      </w:pPr>
      <w:r w:rsidRPr="00CC428B">
        <w:rPr>
          <w:sz w:val="24"/>
          <w:szCs w:val="24"/>
        </w:rPr>
        <w:t>projekta "Nozīmīga kultūrvēsturiskā mantojuma saglabāšana un attīstība kultūras tūrisma piedāvājuma pilnveidošanai Zemgales reģionā" ietvaros pabeigta ēkas Vecpilsētas ielā 14, Jelgavā aprīkošana un jaunas multimediālas ekspozīcijas izveide, pabeidzot kultūrvēsturiskā objekta atjaunošanu</w:t>
      </w:r>
      <w:r w:rsidRPr="00CC428B">
        <w:rPr>
          <w:spacing w:val="14"/>
          <w:sz w:val="24"/>
          <w:szCs w:val="24"/>
          <w:shd w:val="clear" w:color="auto" w:fill="FFFFFF"/>
        </w:rPr>
        <w:t>.</w:t>
      </w:r>
    </w:p>
    <w:p w:rsidR="00CC428B" w:rsidRPr="00CC428B" w:rsidRDefault="00CC428B" w:rsidP="00CC428B">
      <w:pPr>
        <w:jc w:val="both"/>
        <w:rPr>
          <w:bCs/>
          <w:color w:val="FF0000"/>
          <w:sz w:val="24"/>
          <w:szCs w:val="24"/>
          <w:u w:val="single"/>
        </w:rPr>
      </w:pPr>
      <w:r w:rsidRPr="00CC428B">
        <w:rPr>
          <w:bCs/>
          <w:sz w:val="24"/>
          <w:szCs w:val="24"/>
        </w:rPr>
        <w:t>2022.gadā tika uzsākti:</w:t>
      </w:r>
    </w:p>
    <w:p w:rsidR="00CC428B" w:rsidRPr="00CC428B" w:rsidRDefault="00CC428B" w:rsidP="00CC428B">
      <w:pPr>
        <w:numPr>
          <w:ilvl w:val="0"/>
          <w:numId w:val="4"/>
        </w:numPr>
        <w:ind w:left="284" w:hanging="284"/>
        <w:jc w:val="both"/>
        <w:rPr>
          <w:sz w:val="24"/>
          <w:szCs w:val="24"/>
        </w:rPr>
      </w:pPr>
      <w:r w:rsidRPr="00CC428B">
        <w:rPr>
          <w:sz w:val="24"/>
          <w:szCs w:val="24"/>
        </w:rPr>
        <w:t>projekts “Jelgavas pamatskolas "Valdeka" – attīstības centra skolas ēkas energoefektivitātes paaugstināšana", kura ietvaros ēkai Institūta ielā 4 ir plānots primārās enerģijas gada patēriņa samazinājums par 149 946,00 kWh/gadā un CO2 siltumnīcefekta gāzu samazinājums par 5,26  CO2  /t/gadā;</w:t>
      </w:r>
    </w:p>
    <w:p w:rsidR="00CC428B" w:rsidRPr="00CC428B" w:rsidRDefault="00CC428B" w:rsidP="00CC428B">
      <w:pPr>
        <w:numPr>
          <w:ilvl w:val="0"/>
          <w:numId w:val="4"/>
        </w:numPr>
        <w:ind w:left="284" w:hanging="284"/>
        <w:jc w:val="both"/>
        <w:rPr>
          <w:sz w:val="24"/>
          <w:szCs w:val="24"/>
        </w:rPr>
      </w:pPr>
      <w:r w:rsidRPr="00CC428B">
        <w:rPr>
          <w:sz w:val="24"/>
          <w:szCs w:val="24"/>
        </w:rPr>
        <w:t>projekts "Ēkas daļas Svētes ielā 33, Jelgava energoefektivitātes paaugstināšana", kura ietvaros ēkai Svētes ielā 33 ir plānots primārās enerģijas gada patēriņa samazinājums par 63 257,00 kWh/gadā un CO2 siltumnīcefekta gāzu samazinājums par 3,633  CO2  /t/gadā;</w:t>
      </w:r>
    </w:p>
    <w:p w:rsidR="00CC428B" w:rsidRPr="00CC428B" w:rsidRDefault="00CC428B" w:rsidP="00CC428B">
      <w:pPr>
        <w:numPr>
          <w:ilvl w:val="0"/>
          <w:numId w:val="4"/>
        </w:numPr>
        <w:ind w:left="284" w:hanging="284"/>
        <w:jc w:val="both"/>
        <w:rPr>
          <w:sz w:val="24"/>
          <w:szCs w:val="24"/>
        </w:rPr>
      </w:pPr>
      <w:r w:rsidRPr="00CC428B">
        <w:rPr>
          <w:sz w:val="24"/>
          <w:szCs w:val="24"/>
        </w:rPr>
        <w:t>projekts “Tehniskās infrastruktūras sakārtošana uzņēmējdarbības attīstībai Rubeņu ceļa rūpnieciskajā teritorijā” , kurā paredzēta ceļu infrastruktūras pilnveide, inženierkomunikāciju izbūve/pārbūve, degradētās teritorijas potenciāla attīstīšana.</w:t>
      </w:r>
    </w:p>
    <w:p w:rsidR="00CC428B" w:rsidRPr="00CC428B" w:rsidRDefault="00CC428B" w:rsidP="00CC428B">
      <w:pPr>
        <w:jc w:val="both"/>
        <w:rPr>
          <w:color w:val="FF0000"/>
          <w:sz w:val="24"/>
          <w:szCs w:val="24"/>
          <w:lang w:eastAsia="lv-LV"/>
        </w:rPr>
      </w:pPr>
    </w:p>
    <w:p w:rsidR="00CC428B" w:rsidRPr="00CC428B" w:rsidRDefault="00CC428B" w:rsidP="00CC428B">
      <w:pPr>
        <w:ind w:firstLine="567"/>
        <w:jc w:val="both"/>
        <w:rPr>
          <w:sz w:val="24"/>
          <w:szCs w:val="24"/>
          <w:lang w:eastAsia="lv-LV"/>
        </w:rPr>
      </w:pPr>
      <w:r w:rsidRPr="00CC428B">
        <w:rPr>
          <w:sz w:val="24"/>
          <w:szCs w:val="24"/>
          <w:lang w:eastAsia="lv-LV"/>
        </w:rPr>
        <w:t xml:space="preserve">Jelgavas </w:t>
      </w:r>
      <w:r>
        <w:rPr>
          <w:sz w:val="24"/>
          <w:szCs w:val="24"/>
          <w:lang w:eastAsia="lv-LV"/>
        </w:rPr>
        <w:t>valsts</w:t>
      </w:r>
      <w:r w:rsidRPr="00CC428B">
        <w:rPr>
          <w:sz w:val="24"/>
          <w:szCs w:val="24"/>
          <w:lang w:eastAsia="lv-LV"/>
        </w:rPr>
        <w:t xml:space="preserve">pilsētas pašvaldībā no 2015.gada tiek īstenota programma “Jelgavas pilsētas pašvaldības līdzfinansējuma piešķiršana daudzdzīvokļu dzīvojamām mājām piesaistīto zemesgabalu labiekārtošanai”, kuras ietvaros tiek  saņemts pašvaldības līdzfinansējums rotaļlaukumu izveidei, lietus ūdens novadīšanas sistēmu, brauktuvju, ietvju stāvlaukumu vai apgaismojuma būvdarbiem un citiem labiekārtošanas darbiem. </w:t>
      </w:r>
    </w:p>
    <w:p w:rsidR="00CC428B" w:rsidRPr="00CC428B" w:rsidRDefault="00CC428B" w:rsidP="00CC428B">
      <w:pPr>
        <w:ind w:firstLine="567"/>
        <w:jc w:val="both"/>
        <w:rPr>
          <w:sz w:val="24"/>
          <w:szCs w:val="24"/>
          <w:lang w:eastAsia="lv-LV"/>
        </w:rPr>
      </w:pPr>
      <w:r w:rsidRPr="00CC428B">
        <w:rPr>
          <w:sz w:val="24"/>
          <w:szCs w:val="24"/>
        </w:rPr>
        <w:t>Pašvaldības līdzfinansējums daudzdzīvokļu dzīvojamai mājai piesaistītā zemesgabala labiekārtošanai 2022.gadā izlietots 48 294,26 EUR. T</w:t>
      </w:r>
      <w:r w:rsidRPr="00CC428B">
        <w:rPr>
          <w:sz w:val="24"/>
          <w:szCs w:val="24"/>
          <w:lang w:eastAsia="lv-LV"/>
        </w:rPr>
        <w:t>ika realizēti sekojoši pasākumi:</w:t>
      </w:r>
    </w:p>
    <w:p w:rsidR="00CC428B" w:rsidRPr="00CC428B" w:rsidRDefault="00CC428B" w:rsidP="00CC428B">
      <w:pPr>
        <w:ind w:left="284" w:hanging="284"/>
        <w:jc w:val="both"/>
        <w:rPr>
          <w:sz w:val="24"/>
          <w:szCs w:val="24"/>
          <w:lang w:eastAsia="en-US"/>
        </w:rPr>
      </w:pPr>
      <w:r w:rsidRPr="00CC428B">
        <w:rPr>
          <w:sz w:val="24"/>
          <w:szCs w:val="24"/>
          <w:lang w:eastAsia="lv-LV"/>
        </w:rPr>
        <w:t>1. a</w:t>
      </w:r>
      <w:r w:rsidRPr="00CC428B">
        <w:rPr>
          <w:sz w:val="24"/>
          <w:szCs w:val="24"/>
        </w:rPr>
        <w:t>tkritumu konteineru novietnes izbūve Satiksmes ielā 35A. Pagalmā izbūvēta slēgta, iežogota novietne ar jumtu četriem konteineriem un bruģēta ietve nokļūšanai līdz</w:t>
      </w:r>
      <w:r>
        <w:rPr>
          <w:sz w:val="24"/>
          <w:szCs w:val="24"/>
        </w:rPr>
        <w:t xml:space="preserve"> atkritumu konteineru novietnei;</w:t>
      </w:r>
    </w:p>
    <w:p w:rsidR="00CC428B" w:rsidRPr="00CC428B" w:rsidRDefault="00CC428B" w:rsidP="00CC428B">
      <w:pPr>
        <w:ind w:left="284" w:hanging="284"/>
        <w:jc w:val="both"/>
        <w:rPr>
          <w:sz w:val="24"/>
          <w:szCs w:val="24"/>
        </w:rPr>
      </w:pPr>
      <w:r w:rsidRPr="00CC428B">
        <w:rPr>
          <w:sz w:val="24"/>
          <w:szCs w:val="24"/>
        </w:rPr>
        <w:t>2. labiekārtošanas darbi Pasta ielā 36 - izbūvēts bruģēts stāvlaukums</w:t>
      </w:r>
      <w:r>
        <w:rPr>
          <w:sz w:val="24"/>
          <w:szCs w:val="24"/>
        </w:rPr>
        <w:t>, sakārtota lietus ūdeņu novade;</w:t>
      </w:r>
      <w:r w:rsidRPr="00CC428B">
        <w:rPr>
          <w:sz w:val="24"/>
          <w:szCs w:val="24"/>
        </w:rPr>
        <w:t xml:space="preserve"> </w:t>
      </w:r>
    </w:p>
    <w:p w:rsidR="00CC428B" w:rsidRPr="00CC428B" w:rsidRDefault="00CC428B" w:rsidP="00CC428B">
      <w:pPr>
        <w:ind w:left="284" w:hanging="284"/>
        <w:jc w:val="both"/>
        <w:rPr>
          <w:sz w:val="24"/>
          <w:szCs w:val="24"/>
        </w:rPr>
      </w:pPr>
      <w:r w:rsidRPr="00CC428B">
        <w:rPr>
          <w:sz w:val="24"/>
          <w:szCs w:val="24"/>
        </w:rPr>
        <w:t>3. labiekārtošanas darbi Tērvetes ielā 88 - labiekārtots bērnu rotaļu laukums,</w:t>
      </w:r>
      <w:r>
        <w:rPr>
          <w:sz w:val="24"/>
          <w:szCs w:val="24"/>
        </w:rPr>
        <w:t xml:space="preserve"> ieklājot gumijas mulčas segumu;</w:t>
      </w:r>
    </w:p>
    <w:p w:rsidR="00CC428B" w:rsidRPr="00CC428B" w:rsidRDefault="00CC428B" w:rsidP="00CC428B">
      <w:pPr>
        <w:ind w:left="284" w:hanging="284"/>
        <w:jc w:val="both"/>
        <w:rPr>
          <w:sz w:val="24"/>
          <w:szCs w:val="24"/>
        </w:rPr>
      </w:pPr>
      <w:r w:rsidRPr="00CC428B">
        <w:rPr>
          <w:sz w:val="24"/>
          <w:szCs w:val="24"/>
        </w:rPr>
        <w:t xml:space="preserve">4. labiekārtošanas darbi Asteru ielā 10 - brauktuves un ar to saistīto inženiertīklu – lietus ūdens novadīšanas sistēmas izbūve. </w:t>
      </w:r>
    </w:p>
    <w:p w:rsidR="00CC428B" w:rsidRPr="00CC428B" w:rsidRDefault="00CC428B" w:rsidP="00CC428B">
      <w:pPr>
        <w:ind w:firstLine="567"/>
        <w:jc w:val="both"/>
        <w:rPr>
          <w:sz w:val="24"/>
          <w:szCs w:val="24"/>
          <w:lang w:eastAsia="lv-LV"/>
        </w:rPr>
      </w:pPr>
      <w:r w:rsidRPr="00CC428B">
        <w:rPr>
          <w:sz w:val="24"/>
          <w:szCs w:val="24"/>
          <w:lang w:eastAsia="lv-LV"/>
        </w:rPr>
        <w:t>2022.gadā no pašvaldības speciālā budžeta tika finansēti:</w:t>
      </w:r>
    </w:p>
    <w:p w:rsidR="00CC428B" w:rsidRPr="00CC428B" w:rsidRDefault="00CC428B" w:rsidP="00CC428B">
      <w:pPr>
        <w:numPr>
          <w:ilvl w:val="0"/>
          <w:numId w:val="3"/>
        </w:numPr>
        <w:spacing w:before="15"/>
        <w:ind w:left="426" w:hanging="426"/>
        <w:jc w:val="both"/>
        <w:rPr>
          <w:sz w:val="24"/>
          <w:szCs w:val="24"/>
          <w:lang w:eastAsia="lv-LV"/>
        </w:rPr>
      </w:pPr>
      <w:r w:rsidRPr="00CC428B">
        <w:rPr>
          <w:sz w:val="24"/>
          <w:szCs w:val="24"/>
          <w:lang w:eastAsia="lv-LV"/>
        </w:rPr>
        <w:t xml:space="preserve">pašvaldības apsaimniekošanā esošo 7 grodu aku dzeramā ūdens kvalitātes laboratoriskā kontrole, lai nodrošinātu pašvaldības dzīvojamo ēku iedzīvotājus ar kvalitatīvu dzeramo ūdeni; </w:t>
      </w:r>
    </w:p>
    <w:p w:rsidR="00CC428B" w:rsidRPr="00CC428B" w:rsidRDefault="00CC428B" w:rsidP="00CC428B">
      <w:pPr>
        <w:numPr>
          <w:ilvl w:val="0"/>
          <w:numId w:val="3"/>
        </w:numPr>
        <w:spacing w:before="15"/>
        <w:ind w:left="426" w:hanging="426"/>
        <w:jc w:val="both"/>
        <w:rPr>
          <w:sz w:val="24"/>
          <w:szCs w:val="24"/>
          <w:lang w:eastAsia="lv-LV"/>
        </w:rPr>
      </w:pPr>
      <w:r w:rsidRPr="00CC428B">
        <w:rPr>
          <w:sz w:val="24"/>
          <w:szCs w:val="24"/>
          <w:lang w:eastAsia="lv-LV"/>
        </w:rPr>
        <w:t>Programma Sadzīves kanalizācijas sistēmas attīstība un pieslēgumu izveide pie izbūvētiem kanalizācijas tīkliem;</w:t>
      </w:r>
    </w:p>
    <w:p w:rsidR="00CC428B" w:rsidRPr="00CC428B" w:rsidRDefault="00CC428B" w:rsidP="00CC428B">
      <w:pPr>
        <w:numPr>
          <w:ilvl w:val="0"/>
          <w:numId w:val="3"/>
        </w:numPr>
        <w:spacing w:before="15"/>
        <w:ind w:left="426" w:hanging="426"/>
        <w:jc w:val="both"/>
        <w:rPr>
          <w:sz w:val="24"/>
          <w:szCs w:val="24"/>
          <w:lang w:eastAsia="lv-LV"/>
        </w:rPr>
      </w:pPr>
      <w:r w:rsidRPr="00CC428B">
        <w:rPr>
          <w:bCs/>
          <w:sz w:val="24"/>
          <w:szCs w:val="24"/>
        </w:rPr>
        <w:t>Lietus ūdens kanalizācijas kvalitātes laboratoriskai kontrolei</w:t>
      </w:r>
      <w:r w:rsidRPr="00CC428B">
        <w:rPr>
          <w:sz w:val="24"/>
          <w:szCs w:val="24"/>
          <w:lang w:eastAsia="lv-LV"/>
        </w:rPr>
        <w:t>;</w:t>
      </w:r>
    </w:p>
    <w:p w:rsidR="0080264C" w:rsidRPr="00CC428B" w:rsidRDefault="00CC428B" w:rsidP="00CC428B">
      <w:pPr>
        <w:rPr>
          <w:sz w:val="24"/>
          <w:szCs w:val="24"/>
        </w:rPr>
      </w:pPr>
      <w:r w:rsidRPr="00CC428B">
        <w:rPr>
          <w:sz w:val="24"/>
          <w:szCs w:val="24"/>
          <w:lang w:eastAsia="lv-LV"/>
        </w:rPr>
        <w:lastRenderedPageBreak/>
        <w:t>Peldūdeņu kontrole 2 peldvietās Lielupē arī 2022.gadā tika veikta valsts monitoringa programmas ietvaros pie Peldu ielas un Pasta salā.</w:t>
      </w:r>
    </w:p>
    <w:p w:rsidR="00CC428B" w:rsidRDefault="00CC428B">
      <w:pPr>
        <w:rPr>
          <w:sz w:val="24"/>
          <w:szCs w:val="24"/>
        </w:rPr>
      </w:pPr>
    </w:p>
    <w:p w:rsidR="00CC428B" w:rsidRDefault="00CC428B">
      <w:pPr>
        <w:rPr>
          <w:sz w:val="24"/>
          <w:szCs w:val="24"/>
        </w:rPr>
      </w:pPr>
    </w:p>
    <w:p w:rsidR="00CC428B" w:rsidRPr="00CC428B" w:rsidRDefault="00CC428B">
      <w:pPr>
        <w:rPr>
          <w:sz w:val="24"/>
          <w:szCs w:val="24"/>
        </w:rPr>
      </w:pPr>
      <w:r>
        <w:rPr>
          <w:sz w:val="24"/>
          <w:szCs w:val="24"/>
        </w:rPr>
        <w:t>Sagatavoja J.Ližus</w:t>
      </w:r>
    </w:p>
    <w:sectPr w:rsidR="00CC428B" w:rsidRPr="00CC428B" w:rsidSect="00907CE2">
      <w:headerReference w:type="default" r:id="rId8"/>
      <w:pgSz w:w="11906" w:h="16838"/>
      <w:pgMar w:top="1440" w:right="991"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56B" w:rsidRDefault="00AA256B" w:rsidP="00501840">
      <w:r>
        <w:separator/>
      </w:r>
    </w:p>
  </w:endnote>
  <w:endnote w:type="continuationSeparator" w:id="0">
    <w:p w:rsidR="00AA256B" w:rsidRDefault="00AA256B" w:rsidP="0050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56B" w:rsidRDefault="00AA256B" w:rsidP="00501840">
      <w:r>
        <w:separator/>
      </w:r>
    </w:p>
  </w:footnote>
  <w:footnote w:type="continuationSeparator" w:id="0">
    <w:p w:rsidR="00AA256B" w:rsidRDefault="00AA256B" w:rsidP="00501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840" w:rsidRPr="00892435" w:rsidRDefault="00501840" w:rsidP="00501840">
    <w:pPr>
      <w:pStyle w:val="Default"/>
      <w:ind w:left="2880" w:firstLine="720"/>
      <w:jc w:val="right"/>
      <w:rPr>
        <w:sz w:val="22"/>
        <w:szCs w:val="22"/>
      </w:rPr>
    </w:pPr>
    <w:r w:rsidRPr="00892435">
      <w:rPr>
        <w:sz w:val="22"/>
        <w:szCs w:val="22"/>
      </w:rPr>
      <w:t>Izraksts no Integrētās vadības sistēmas</w:t>
    </w:r>
  </w:p>
  <w:p w:rsidR="00501840" w:rsidRPr="00892435" w:rsidRDefault="00501840" w:rsidP="00501840">
    <w:pPr>
      <w:pStyle w:val="Default"/>
      <w:ind w:left="2880" w:firstLine="720"/>
      <w:jc w:val="right"/>
      <w:rPr>
        <w:sz w:val="22"/>
        <w:szCs w:val="22"/>
      </w:rPr>
    </w:pPr>
    <w:r>
      <w:rPr>
        <w:sz w:val="22"/>
        <w:szCs w:val="22"/>
      </w:rPr>
      <w:t xml:space="preserve"> </w:t>
    </w:r>
    <w:r w:rsidR="00CC428B">
      <w:rPr>
        <w:sz w:val="22"/>
        <w:szCs w:val="22"/>
      </w:rPr>
      <w:t>02</w:t>
    </w:r>
    <w:r>
      <w:rPr>
        <w:sz w:val="22"/>
        <w:szCs w:val="22"/>
      </w:rPr>
      <w:t>.0</w:t>
    </w:r>
    <w:r w:rsidR="00CC428B">
      <w:rPr>
        <w:sz w:val="22"/>
        <w:szCs w:val="22"/>
      </w:rPr>
      <w:t>3</w:t>
    </w:r>
    <w:r>
      <w:rPr>
        <w:sz w:val="22"/>
        <w:szCs w:val="22"/>
      </w:rPr>
      <w:t>.202</w:t>
    </w:r>
    <w:r w:rsidR="00CC428B">
      <w:rPr>
        <w:sz w:val="22"/>
        <w:szCs w:val="22"/>
      </w:rPr>
      <w:t>3</w:t>
    </w:r>
    <w:r w:rsidRPr="00892435">
      <w:rPr>
        <w:sz w:val="22"/>
        <w:szCs w:val="22"/>
      </w:rPr>
      <w:t>. pārskata sanāksmes protokola Nr.</w:t>
    </w:r>
    <w:r w:rsidR="00CC428B">
      <w:rPr>
        <w:sz w:val="22"/>
        <w:szCs w:val="22"/>
      </w:rPr>
      <w:t>20</w:t>
    </w:r>
  </w:p>
  <w:p w:rsidR="00501840" w:rsidRDefault="005018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C0B08"/>
    <w:multiLevelType w:val="hybridMultilevel"/>
    <w:tmpl w:val="C97E942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8C05D97"/>
    <w:multiLevelType w:val="hybridMultilevel"/>
    <w:tmpl w:val="649AEAE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A9B1482"/>
    <w:multiLevelType w:val="hybridMultilevel"/>
    <w:tmpl w:val="5D82A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B35348"/>
    <w:multiLevelType w:val="hybridMultilevel"/>
    <w:tmpl w:val="5D82A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1EC1ED4"/>
    <w:multiLevelType w:val="hybridMultilevel"/>
    <w:tmpl w:val="9ADE9C64"/>
    <w:lvl w:ilvl="0" w:tplc="3FF893AE">
      <w:start w:val="1"/>
      <w:numFmt w:val="bullet"/>
      <w:lvlText w:val=""/>
      <w:lvlJc w:val="left"/>
      <w:pPr>
        <w:ind w:left="720" w:hanging="360"/>
      </w:pPr>
      <w:rPr>
        <w:rFonts w:ascii="Wingdings" w:hAnsi="Wingdings" w:hint="default"/>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5F840CE"/>
    <w:multiLevelType w:val="hybridMultilevel"/>
    <w:tmpl w:val="9F96BD2C"/>
    <w:lvl w:ilvl="0" w:tplc="0426000D">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840"/>
    <w:rsid w:val="000C1916"/>
    <w:rsid w:val="00501840"/>
    <w:rsid w:val="00503ECC"/>
    <w:rsid w:val="007833CE"/>
    <w:rsid w:val="008F2B9C"/>
    <w:rsid w:val="00907CE2"/>
    <w:rsid w:val="00A46461"/>
    <w:rsid w:val="00AA256B"/>
    <w:rsid w:val="00B81486"/>
    <w:rsid w:val="00BE70F1"/>
    <w:rsid w:val="00C821EB"/>
    <w:rsid w:val="00CC428B"/>
    <w:rsid w:val="00D16C4C"/>
    <w:rsid w:val="00D53B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98B9F-43A6-4E92-A2BA-3EA81AEF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840"/>
    <w:pPr>
      <w:spacing w:after="0" w:line="240" w:lineRule="auto"/>
    </w:pPr>
    <w:rPr>
      <w:rFonts w:ascii="Times New Roman" w:eastAsia="Times New Roman" w:hAnsi="Times New Roman" w:cs="Times New Roman"/>
      <w:sz w:val="28"/>
      <w:szCs w:val="28"/>
      <w:lang w:eastAsia="ru-RU"/>
    </w:rPr>
  </w:style>
  <w:style w:type="paragraph" w:styleId="Heading3">
    <w:name w:val="heading 3"/>
    <w:basedOn w:val="Normal"/>
    <w:next w:val="Normal"/>
    <w:link w:val="Heading3Char"/>
    <w:qFormat/>
    <w:rsid w:val="00501840"/>
    <w:pPr>
      <w:keepNext/>
      <w:spacing w:before="240" w:after="60"/>
      <w:outlineLvl w:val="2"/>
    </w:pPr>
    <w:rPr>
      <w:rFonts w:ascii="Tahoma" w:hAnsi="Tahoma"/>
      <w:shadow/>
      <w:sz w:val="32"/>
      <w:szCs w:val="32"/>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01840"/>
    <w:rPr>
      <w:rFonts w:ascii="Tahoma" w:eastAsia="Times New Roman" w:hAnsi="Tahoma" w:cs="Times New Roman"/>
      <w:shadow/>
      <w:sz w:val="32"/>
      <w:szCs w:val="32"/>
      <w:lang w:val="en-GB" w:eastAsia="x-none"/>
    </w:rPr>
  </w:style>
  <w:style w:type="paragraph" w:styleId="Header">
    <w:name w:val="header"/>
    <w:basedOn w:val="Normal"/>
    <w:link w:val="HeaderChar"/>
    <w:uiPriority w:val="99"/>
    <w:unhideWhenUsed/>
    <w:rsid w:val="00501840"/>
    <w:pPr>
      <w:tabs>
        <w:tab w:val="center" w:pos="4153"/>
        <w:tab w:val="right" w:pos="8306"/>
      </w:tabs>
    </w:pPr>
  </w:style>
  <w:style w:type="character" w:customStyle="1" w:styleId="HeaderChar">
    <w:name w:val="Header Char"/>
    <w:basedOn w:val="DefaultParagraphFont"/>
    <w:link w:val="Header"/>
    <w:uiPriority w:val="99"/>
    <w:rsid w:val="00501840"/>
    <w:rPr>
      <w:rFonts w:ascii="Times New Roman" w:eastAsia="Times New Roman" w:hAnsi="Times New Roman" w:cs="Times New Roman"/>
      <w:sz w:val="28"/>
      <w:szCs w:val="28"/>
      <w:lang w:eastAsia="ru-RU"/>
    </w:rPr>
  </w:style>
  <w:style w:type="paragraph" w:styleId="Footer">
    <w:name w:val="footer"/>
    <w:basedOn w:val="Normal"/>
    <w:link w:val="FooterChar"/>
    <w:uiPriority w:val="99"/>
    <w:unhideWhenUsed/>
    <w:rsid w:val="00501840"/>
    <w:pPr>
      <w:tabs>
        <w:tab w:val="center" w:pos="4153"/>
        <w:tab w:val="right" w:pos="8306"/>
      </w:tabs>
    </w:pPr>
  </w:style>
  <w:style w:type="character" w:customStyle="1" w:styleId="FooterChar">
    <w:name w:val="Footer Char"/>
    <w:basedOn w:val="DefaultParagraphFont"/>
    <w:link w:val="Footer"/>
    <w:uiPriority w:val="99"/>
    <w:rsid w:val="00501840"/>
    <w:rPr>
      <w:rFonts w:ascii="Times New Roman" w:eastAsia="Times New Roman" w:hAnsi="Times New Roman" w:cs="Times New Roman"/>
      <w:sz w:val="28"/>
      <w:szCs w:val="28"/>
      <w:lang w:eastAsia="ru-RU"/>
    </w:rPr>
  </w:style>
  <w:style w:type="paragraph" w:customStyle="1" w:styleId="Default">
    <w:name w:val="Default"/>
    <w:rsid w:val="0050184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7833CE"/>
    <w:pPr>
      <w:ind w:left="720"/>
      <w:contextualSpacing/>
    </w:pPr>
  </w:style>
  <w:style w:type="character" w:styleId="Hyperlink">
    <w:name w:val="Hyperlink"/>
    <w:uiPriority w:val="99"/>
    <w:qFormat/>
    <w:rsid w:val="00CC42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ks.jelg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5610</Words>
  <Characters>3199</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Solvita Lūriņa</dc:creator>
  <cp:keywords/>
  <dc:description/>
  <cp:lastModifiedBy>Ļena Štrausa</cp:lastModifiedBy>
  <cp:revision>8</cp:revision>
  <dcterms:created xsi:type="dcterms:W3CDTF">2020-04-22T06:35:00Z</dcterms:created>
  <dcterms:modified xsi:type="dcterms:W3CDTF">2023-04-05T12:58:00Z</dcterms:modified>
</cp:coreProperties>
</file>