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FE" w:rsidRDefault="001C7AFE" w:rsidP="00E34230">
      <w:pPr>
        <w:spacing w:line="276" w:lineRule="auto"/>
        <w:rPr>
          <w:lang w:eastAsia="en-US"/>
        </w:rPr>
      </w:pPr>
    </w:p>
    <w:p w:rsidR="00E34230" w:rsidRPr="006D441D" w:rsidRDefault="00E34230" w:rsidP="00E34230">
      <w:pPr>
        <w:ind w:left="5103"/>
        <w:rPr>
          <w:lang w:eastAsia="en-US"/>
        </w:rPr>
      </w:pPr>
      <w:r w:rsidRPr="006D441D">
        <w:rPr>
          <w:lang w:eastAsia="en-US"/>
        </w:rPr>
        <w:t>APSTIPRINĀTS</w:t>
      </w:r>
    </w:p>
    <w:p w:rsidR="00E34230" w:rsidRPr="006D441D" w:rsidRDefault="00E34230" w:rsidP="00E34230">
      <w:pPr>
        <w:ind w:left="5103"/>
        <w:rPr>
          <w:lang w:eastAsia="en-US"/>
        </w:rPr>
      </w:pPr>
      <w:r w:rsidRPr="006D441D">
        <w:rPr>
          <w:lang w:eastAsia="en-US"/>
        </w:rPr>
        <w:t xml:space="preserve">ar Jelgavas pilsētas domes </w:t>
      </w:r>
    </w:p>
    <w:p w:rsidR="00E34230" w:rsidRPr="003C625C" w:rsidRDefault="00E34230" w:rsidP="00E34230">
      <w:pPr>
        <w:ind w:left="5103"/>
        <w:rPr>
          <w:lang w:eastAsia="en-US"/>
        </w:rPr>
      </w:pPr>
      <w:r w:rsidRPr="006D441D">
        <w:rPr>
          <w:lang w:eastAsia="en-US"/>
        </w:rPr>
        <w:t>2016.gada 26.maija lēmumu Nr.</w:t>
      </w:r>
      <w:r w:rsidR="00063709">
        <w:rPr>
          <w:lang w:eastAsia="en-US"/>
        </w:rPr>
        <w:t>6/5</w:t>
      </w:r>
    </w:p>
    <w:p w:rsidR="00E34230" w:rsidRPr="003311A5" w:rsidRDefault="00E34230" w:rsidP="00E34230">
      <w:pPr>
        <w:jc w:val="both"/>
        <w:rPr>
          <w:sz w:val="28"/>
          <w:szCs w:val="28"/>
        </w:rPr>
      </w:pPr>
    </w:p>
    <w:p w:rsidR="00E34230" w:rsidRPr="00D94D65" w:rsidRDefault="00E34230" w:rsidP="00AB3C4D">
      <w:pPr>
        <w:jc w:val="center"/>
        <w:rPr>
          <w:b/>
          <w:caps/>
          <w:sz w:val="28"/>
          <w:szCs w:val="28"/>
        </w:rPr>
      </w:pPr>
      <w:r w:rsidRPr="00D94D65">
        <w:rPr>
          <w:b/>
          <w:caps/>
          <w:sz w:val="28"/>
          <w:szCs w:val="28"/>
        </w:rPr>
        <w:t xml:space="preserve"> </w:t>
      </w:r>
      <w:r w:rsidR="00B65384">
        <w:rPr>
          <w:b/>
          <w:sz w:val="28"/>
          <w:szCs w:val="28"/>
        </w:rPr>
        <w:t xml:space="preserve"> PAŠVALDĪBAS LĪDZFINANSĒJUMA</w:t>
      </w:r>
      <w:r w:rsidR="0040478F">
        <w:rPr>
          <w:b/>
          <w:sz w:val="28"/>
          <w:szCs w:val="28"/>
        </w:rPr>
        <w:t xml:space="preserve"> PIEŠĶIRŠANAS IZVĒRTĒŠANAS KOMISIJAS</w:t>
      </w:r>
      <w:r w:rsidRPr="00D94D65">
        <w:rPr>
          <w:b/>
          <w:sz w:val="28"/>
          <w:szCs w:val="28"/>
        </w:rPr>
        <w:t xml:space="preserve"> NOLIKUMS</w:t>
      </w:r>
    </w:p>
    <w:p w:rsidR="00E34230" w:rsidRPr="00D94D65" w:rsidRDefault="00E34230" w:rsidP="00E34230">
      <w:pPr>
        <w:jc w:val="center"/>
        <w:rPr>
          <w:b/>
          <w:strike/>
          <w:sz w:val="28"/>
          <w:szCs w:val="28"/>
        </w:rPr>
      </w:pPr>
    </w:p>
    <w:p w:rsidR="00E34230" w:rsidRPr="00040847" w:rsidRDefault="00E34230" w:rsidP="00E34230">
      <w:pPr>
        <w:numPr>
          <w:ilvl w:val="0"/>
          <w:numId w:val="4"/>
        </w:numPr>
        <w:tabs>
          <w:tab w:val="left" w:pos="426"/>
        </w:tabs>
        <w:ind w:left="0" w:firstLine="0"/>
        <w:jc w:val="center"/>
        <w:rPr>
          <w:b/>
        </w:rPr>
      </w:pPr>
      <w:r w:rsidRPr="00040847">
        <w:rPr>
          <w:b/>
        </w:rPr>
        <w:t>VISPĀRĪGIE NOTEIKUMI</w:t>
      </w:r>
    </w:p>
    <w:p w:rsidR="00E34230" w:rsidRPr="00E34230" w:rsidRDefault="00E34230" w:rsidP="00E34230">
      <w:pPr>
        <w:numPr>
          <w:ilvl w:val="0"/>
          <w:numId w:val="3"/>
        </w:numPr>
        <w:ind w:left="426" w:hanging="426"/>
        <w:jc w:val="both"/>
      </w:pPr>
      <w:r w:rsidRPr="00E34230">
        <w:t xml:space="preserve">Komisija, kas izvērtē pieteikumus par Jelgavas pilsētas pašvaldības līdzfinansējuma piešķiršanu daudzdzīvokļu dzīvojamām mājām piesaistīto zemesgabalu labiekārtošanai, turpmāk – Komisija, ir Jelgavas pilsētas </w:t>
      </w:r>
      <w:r w:rsidRPr="006D441D">
        <w:t>domes</w:t>
      </w:r>
      <w:r w:rsidRPr="00E34230">
        <w:t xml:space="preserve"> (turpmāk – Iestāde) </w:t>
      </w:r>
      <w:r w:rsidRPr="006D441D">
        <w:t>apstiprināta</w:t>
      </w:r>
      <w:r w:rsidRPr="00E34230">
        <w:t xml:space="preserve"> Komisija.</w:t>
      </w:r>
    </w:p>
    <w:p w:rsidR="00E34230" w:rsidRPr="00E34230" w:rsidRDefault="00E34230" w:rsidP="00E34230">
      <w:pPr>
        <w:numPr>
          <w:ilvl w:val="0"/>
          <w:numId w:val="3"/>
        </w:numPr>
        <w:ind w:left="426" w:hanging="426"/>
        <w:jc w:val="both"/>
      </w:pPr>
      <w:r w:rsidRPr="00E34230">
        <w:t xml:space="preserve">Komisijas nolikums (turpmāk – Nolikums) nosaka kārtību, kādā Komisija izvērtē pieteikumus un pieņem lēmumu saskaņā ar Jelgavas pilsētas pašvaldības 2016.gada 18.februāra </w:t>
      </w:r>
      <w:r w:rsidRPr="00E34230">
        <w:rPr>
          <w:bCs/>
        </w:rPr>
        <w:t>saistošajiem noteikumiem Nr.</w:t>
      </w:r>
      <w:r w:rsidR="00AB3C4D">
        <w:rPr>
          <w:bCs/>
        </w:rPr>
        <w:t>16-7</w:t>
      </w:r>
      <w:r w:rsidRPr="00E34230">
        <w:rPr>
          <w:bCs/>
        </w:rPr>
        <w:t xml:space="preserve"> </w:t>
      </w:r>
      <w:hyperlink r:id="rId7" w:history="1">
        <w:r w:rsidRPr="00E34230">
          <w:t>„Jelgavas pilsētas pašvaldības līdzfinansējuma apmēra un piešķiršanas kārtība daudzdzīvokļu dzīvojamām mājām piesaistīto zemesgabalu labiekārtošanai”</w:t>
        </w:r>
      </w:hyperlink>
      <w:r w:rsidRPr="00E34230">
        <w:rPr>
          <w:b/>
          <w:bCs/>
        </w:rPr>
        <w:t xml:space="preserve"> </w:t>
      </w:r>
      <w:r w:rsidRPr="00E34230">
        <w:rPr>
          <w:bCs/>
        </w:rPr>
        <w:t>(</w:t>
      </w:r>
      <w:r w:rsidRPr="00E34230">
        <w:t>turpmāk – Saistošie noteikumi).</w:t>
      </w:r>
    </w:p>
    <w:p w:rsidR="00E34230" w:rsidRPr="00E34230" w:rsidRDefault="00E34230" w:rsidP="00E34230">
      <w:pPr>
        <w:numPr>
          <w:ilvl w:val="0"/>
          <w:numId w:val="3"/>
        </w:numPr>
        <w:ind w:left="426" w:hanging="426"/>
        <w:jc w:val="both"/>
      </w:pPr>
      <w:r w:rsidRPr="00E34230">
        <w:t>Savā darbībā Komisija ievēro Latvijas Republikas normatīvos aktus un Nolikumu.</w:t>
      </w:r>
    </w:p>
    <w:p w:rsidR="00E34230" w:rsidRPr="00E34230" w:rsidRDefault="00E34230" w:rsidP="00E34230">
      <w:pPr>
        <w:tabs>
          <w:tab w:val="left" w:pos="993"/>
        </w:tabs>
        <w:jc w:val="both"/>
        <w:rPr>
          <w:strike/>
        </w:rPr>
      </w:pPr>
    </w:p>
    <w:p w:rsidR="00E34230" w:rsidRPr="00E34230" w:rsidRDefault="00E34230" w:rsidP="00E34230">
      <w:pPr>
        <w:numPr>
          <w:ilvl w:val="0"/>
          <w:numId w:val="4"/>
        </w:numPr>
        <w:tabs>
          <w:tab w:val="left" w:pos="426"/>
        </w:tabs>
        <w:ind w:left="0" w:firstLine="0"/>
        <w:jc w:val="center"/>
        <w:rPr>
          <w:b/>
        </w:rPr>
      </w:pPr>
      <w:r w:rsidRPr="00E34230">
        <w:rPr>
          <w:b/>
        </w:rPr>
        <w:t>KOMISIJAS UZDEVUMI UN TIESĪBAS</w:t>
      </w:r>
    </w:p>
    <w:p w:rsidR="00E34230" w:rsidRPr="00E34230" w:rsidRDefault="00E34230" w:rsidP="00E34230">
      <w:pPr>
        <w:numPr>
          <w:ilvl w:val="0"/>
          <w:numId w:val="3"/>
        </w:numPr>
        <w:ind w:left="426" w:hanging="426"/>
        <w:jc w:val="both"/>
      </w:pPr>
      <w:r w:rsidRPr="00E34230">
        <w:t>Komisijas uzdevumi:</w:t>
      </w:r>
    </w:p>
    <w:p w:rsidR="00E34230" w:rsidRPr="00E34230" w:rsidRDefault="00E34230" w:rsidP="00E34230">
      <w:pPr>
        <w:numPr>
          <w:ilvl w:val="1"/>
          <w:numId w:val="3"/>
        </w:numPr>
        <w:ind w:left="709" w:hanging="425"/>
        <w:jc w:val="both"/>
      </w:pPr>
      <w:r w:rsidRPr="00E34230">
        <w:t xml:space="preserve">izvērtēt pieteikumus, kas iesniegti Iestādē līdz noteiktajam </w:t>
      </w:r>
      <w:r w:rsidR="0040478F">
        <w:t>p</w:t>
      </w:r>
      <w:r w:rsidRPr="00E34230">
        <w:t>ieteikumu iesniegšanas termiņam atbilstoši Saistošo noteikumu prasībām (turpmāk – Pieteikumi);</w:t>
      </w:r>
    </w:p>
    <w:p w:rsidR="00E34230" w:rsidRPr="00E34230" w:rsidRDefault="00E34230" w:rsidP="00E34230">
      <w:pPr>
        <w:numPr>
          <w:ilvl w:val="1"/>
          <w:numId w:val="3"/>
        </w:numPr>
        <w:ind w:left="709" w:hanging="425"/>
        <w:jc w:val="both"/>
      </w:pPr>
      <w:r w:rsidRPr="00E34230">
        <w:t>pieņemt lēmumu par pašvaldības līdzfinansējuma piešķiršanu.</w:t>
      </w:r>
    </w:p>
    <w:p w:rsidR="00E34230" w:rsidRPr="00E34230" w:rsidRDefault="00E34230" w:rsidP="00E34230">
      <w:pPr>
        <w:numPr>
          <w:ilvl w:val="0"/>
          <w:numId w:val="3"/>
        </w:numPr>
        <w:ind w:left="426" w:hanging="426"/>
        <w:jc w:val="both"/>
      </w:pPr>
      <w:r w:rsidRPr="00E34230">
        <w:t>Komisijas tiesības:</w:t>
      </w:r>
    </w:p>
    <w:p w:rsidR="00E34230" w:rsidRPr="00E34230" w:rsidRDefault="00E34230" w:rsidP="00E34230">
      <w:pPr>
        <w:numPr>
          <w:ilvl w:val="1"/>
          <w:numId w:val="3"/>
        </w:numPr>
        <w:ind w:left="709" w:hanging="425"/>
        <w:jc w:val="both"/>
      </w:pPr>
      <w:r w:rsidRPr="00E34230">
        <w:t>uzaicināt uz Komisijas sēdēm kompetentus speciālistus, ja tas nepieciešams Pieteikumu izvērtēšanai;</w:t>
      </w:r>
    </w:p>
    <w:p w:rsidR="00E34230" w:rsidRPr="00E34230" w:rsidRDefault="00E34230" w:rsidP="00E34230">
      <w:pPr>
        <w:numPr>
          <w:ilvl w:val="1"/>
          <w:numId w:val="3"/>
        </w:numPr>
        <w:ind w:left="709" w:hanging="425"/>
        <w:jc w:val="both"/>
      </w:pPr>
      <w:r w:rsidRPr="00E34230">
        <w:t>pieprasīt un saņemt no pašvaldības iestādēm uzdevumu izpildei nepieciešamo informāciju;</w:t>
      </w:r>
    </w:p>
    <w:p w:rsidR="00E34230" w:rsidRPr="00E34230" w:rsidRDefault="00E34230" w:rsidP="00E34230">
      <w:pPr>
        <w:numPr>
          <w:ilvl w:val="1"/>
          <w:numId w:val="3"/>
        </w:numPr>
        <w:ind w:left="709" w:hanging="425"/>
        <w:jc w:val="both"/>
      </w:pPr>
      <w:r w:rsidRPr="00E34230">
        <w:t>pieprasīt Pieteikuma iesniedzējam iesniegt precizējumus vai skaidrojumus par Pieteikumā iesniegtajiem dokumentiem;</w:t>
      </w:r>
    </w:p>
    <w:p w:rsidR="00E34230" w:rsidRPr="00E34230" w:rsidRDefault="00E34230" w:rsidP="00E34230">
      <w:pPr>
        <w:numPr>
          <w:ilvl w:val="1"/>
          <w:numId w:val="3"/>
        </w:numPr>
        <w:ind w:left="709" w:hanging="425"/>
        <w:jc w:val="both"/>
      </w:pPr>
      <w:r w:rsidRPr="00E34230">
        <w:t>konstatējot aritmētiskās kļūdas Pieteikumā iesniegtajā plānoto izmaksu tāmē, pieprasīt iesniedzējam veikt aritmētisko kļūdu labojumu un iesniegt precizētu tāmi un precizētu iesniegumu.</w:t>
      </w:r>
    </w:p>
    <w:p w:rsidR="00E34230" w:rsidRPr="00E34230" w:rsidRDefault="00E34230" w:rsidP="00E34230">
      <w:pPr>
        <w:ind w:left="709"/>
        <w:jc w:val="both"/>
      </w:pPr>
    </w:p>
    <w:p w:rsidR="00E34230" w:rsidRPr="00E34230" w:rsidRDefault="00E34230" w:rsidP="00E34230">
      <w:pPr>
        <w:numPr>
          <w:ilvl w:val="0"/>
          <w:numId w:val="4"/>
        </w:numPr>
        <w:tabs>
          <w:tab w:val="left" w:pos="426"/>
        </w:tabs>
        <w:ind w:left="0" w:firstLine="0"/>
        <w:jc w:val="center"/>
        <w:rPr>
          <w:b/>
        </w:rPr>
      </w:pPr>
      <w:r w:rsidRPr="00E34230">
        <w:rPr>
          <w:b/>
        </w:rPr>
        <w:t>KOMISIJAS STRUKTŪRA</w:t>
      </w:r>
    </w:p>
    <w:p w:rsidR="00E34230" w:rsidRPr="00E34230" w:rsidRDefault="00E34230" w:rsidP="00E34230">
      <w:pPr>
        <w:numPr>
          <w:ilvl w:val="0"/>
          <w:numId w:val="3"/>
        </w:numPr>
        <w:ind w:left="426" w:hanging="426"/>
        <w:jc w:val="both"/>
      </w:pPr>
      <w:r w:rsidRPr="00E34230">
        <w:t xml:space="preserve">Komisija darbojas šādā sastāvā: komisijas priekšsēdētājs, komisijas priekšsēdētāja vietnieks un komisijas locekļi. </w:t>
      </w:r>
    </w:p>
    <w:p w:rsidR="00E34230" w:rsidRPr="00E34230" w:rsidRDefault="00E34230" w:rsidP="00E34230">
      <w:pPr>
        <w:numPr>
          <w:ilvl w:val="0"/>
          <w:numId w:val="3"/>
        </w:numPr>
        <w:ind w:left="426" w:hanging="426"/>
        <w:jc w:val="both"/>
      </w:pPr>
      <w:r w:rsidRPr="00E34230">
        <w:t>Komisijas priekšsēdētājs:</w:t>
      </w:r>
    </w:p>
    <w:p w:rsidR="00E34230" w:rsidRPr="00E34230" w:rsidRDefault="00E34230" w:rsidP="00E34230">
      <w:pPr>
        <w:numPr>
          <w:ilvl w:val="1"/>
          <w:numId w:val="3"/>
        </w:numPr>
        <w:ind w:left="709" w:hanging="425"/>
        <w:jc w:val="both"/>
      </w:pPr>
      <w:r w:rsidRPr="00E34230">
        <w:t>organizē un vada Komisijas darbu;</w:t>
      </w:r>
    </w:p>
    <w:p w:rsidR="00E34230" w:rsidRPr="00E34230" w:rsidRDefault="00E34230" w:rsidP="00E34230">
      <w:pPr>
        <w:numPr>
          <w:ilvl w:val="1"/>
          <w:numId w:val="3"/>
        </w:numPr>
        <w:ind w:left="709" w:hanging="425"/>
        <w:jc w:val="both"/>
      </w:pPr>
      <w:r w:rsidRPr="00E34230">
        <w:t>nosaka komisijas sēžu vietu, laiku un kārtību;</w:t>
      </w:r>
    </w:p>
    <w:p w:rsidR="00E34230" w:rsidRPr="00E34230" w:rsidRDefault="00E34230" w:rsidP="00E34230">
      <w:pPr>
        <w:numPr>
          <w:ilvl w:val="1"/>
          <w:numId w:val="3"/>
        </w:numPr>
        <w:ind w:left="709" w:hanging="425"/>
        <w:jc w:val="both"/>
      </w:pPr>
      <w:r w:rsidRPr="00E34230">
        <w:t>sasauc un vada komisijas sēdes;</w:t>
      </w:r>
    </w:p>
    <w:p w:rsidR="00E34230" w:rsidRPr="00E34230" w:rsidRDefault="00E34230" w:rsidP="00E34230">
      <w:pPr>
        <w:numPr>
          <w:ilvl w:val="0"/>
          <w:numId w:val="3"/>
        </w:numPr>
        <w:ind w:left="426" w:hanging="426"/>
        <w:jc w:val="both"/>
      </w:pPr>
      <w:r w:rsidRPr="00E34230">
        <w:lastRenderedPageBreak/>
        <w:t xml:space="preserve">Komisijas priekšsēdētāja prombūtnes laikā viņa pienākumus pilda </w:t>
      </w:r>
      <w:r w:rsidRPr="006D441D">
        <w:t>komisijas</w:t>
      </w:r>
      <w:r w:rsidRPr="00E34230">
        <w:t xml:space="preserve"> priekšsēdētāja vietnieks.</w:t>
      </w:r>
    </w:p>
    <w:p w:rsidR="00E34230" w:rsidRPr="00E34230" w:rsidRDefault="00E34230" w:rsidP="00E34230">
      <w:pPr>
        <w:numPr>
          <w:ilvl w:val="0"/>
          <w:numId w:val="3"/>
        </w:numPr>
        <w:ind w:left="426" w:hanging="426"/>
        <w:jc w:val="both"/>
      </w:pPr>
      <w:r w:rsidRPr="00E34230">
        <w:t>Komisijas sekretārs:</w:t>
      </w:r>
    </w:p>
    <w:p w:rsidR="00E34230" w:rsidRPr="00E34230" w:rsidRDefault="00E34230" w:rsidP="00E34230">
      <w:pPr>
        <w:numPr>
          <w:ilvl w:val="1"/>
          <w:numId w:val="3"/>
        </w:numPr>
        <w:ind w:left="709" w:hanging="425"/>
        <w:jc w:val="both"/>
      </w:pPr>
      <w:r w:rsidRPr="00E34230">
        <w:t>protokolē komisijas sēdes;</w:t>
      </w:r>
    </w:p>
    <w:p w:rsidR="00E34230" w:rsidRPr="00E34230" w:rsidRDefault="00E34230" w:rsidP="00E34230">
      <w:pPr>
        <w:numPr>
          <w:ilvl w:val="1"/>
          <w:numId w:val="3"/>
        </w:numPr>
        <w:ind w:left="709" w:hanging="425"/>
        <w:jc w:val="both"/>
      </w:pPr>
      <w:r w:rsidRPr="00E34230">
        <w:t xml:space="preserve">sagatavo un nosūta uzaicinājumu trīspusēja līguma „Jelgavas pilsētas pašvaldības līdzfinansējuma piešķiršana daudzdzīvokļu dzīvojamās mājas piesaistītā zemes gabala labiekārtošanai” noslēgšanai; </w:t>
      </w:r>
    </w:p>
    <w:p w:rsidR="00E34230" w:rsidRPr="00E34230" w:rsidRDefault="00E34230" w:rsidP="00E34230">
      <w:pPr>
        <w:numPr>
          <w:ilvl w:val="1"/>
          <w:numId w:val="3"/>
        </w:numPr>
        <w:ind w:left="709" w:hanging="425"/>
        <w:jc w:val="both"/>
      </w:pPr>
      <w:r w:rsidRPr="00E34230">
        <w:t>veic Komisijas lietu uzskaiti un uzglabāšanu;</w:t>
      </w:r>
    </w:p>
    <w:p w:rsidR="00E34230" w:rsidRPr="00E34230" w:rsidRDefault="00E34230" w:rsidP="00E34230">
      <w:pPr>
        <w:numPr>
          <w:ilvl w:val="1"/>
          <w:numId w:val="3"/>
        </w:numPr>
        <w:ind w:left="709" w:hanging="425"/>
        <w:jc w:val="both"/>
      </w:pPr>
      <w:r w:rsidRPr="00E34230">
        <w:t>apliecina Komisijas izstrādātās dokumentācijas atvasinājumus.</w:t>
      </w:r>
    </w:p>
    <w:p w:rsidR="00E34230" w:rsidRPr="00E34230" w:rsidRDefault="00E34230" w:rsidP="00E34230">
      <w:pPr>
        <w:numPr>
          <w:ilvl w:val="0"/>
          <w:numId w:val="3"/>
        </w:numPr>
        <w:ind w:left="426" w:hanging="426"/>
        <w:jc w:val="both"/>
      </w:pPr>
      <w:r w:rsidRPr="00E34230">
        <w:t>Komisijas sēdes ir slēgtas.</w:t>
      </w:r>
    </w:p>
    <w:p w:rsidR="00E34230" w:rsidRPr="00E34230" w:rsidRDefault="00E34230" w:rsidP="00E34230">
      <w:pPr>
        <w:numPr>
          <w:ilvl w:val="0"/>
          <w:numId w:val="3"/>
        </w:numPr>
        <w:ind w:left="426" w:hanging="426"/>
        <w:jc w:val="both"/>
      </w:pPr>
      <w:r w:rsidRPr="00E34230">
        <w:t>Komisija ir lemttiesīga, ja tās sēdē piedalās vismaz di</w:t>
      </w:r>
      <w:r w:rsidR="006D441D">
        <w:t>vas trešdaļas komisijas locekļu</w:t>
      </w:r>
      <w:r w:rsidRPr="00E34230">
        <w:t>.</w:t>
      </w:r>
    </w:p>
    <w:p w:rsidR="00E34230" w:rsidRPr="00E34230" w:rsidRDefault="00E34230" w:rsidP="00E34230">
      <w:pPr>
        <w:numPr>
          <w:ilvl w:val="0"/>
          <w:numId w:val="3"/>
        </w:numPr>
        <w:ind w:left="426" w:hanging="426"/>
        <w:jc w:val="both"/>
      </w:pPr>
      <w:r w:rsidRPr="00E34230">
        <w:t>Komisijas sēdes protokolus paraksta visi Komisijas locekļi, kas piedalās attiecīgajā sēdē.</w:t>
      </w:r>
    </w:p>
    <w:p w:rsidR="00E34230" w:rsidRPr="00E34230" w:rsidRDefault="00E34230" w:rsidP="00E34230">
      <w:pPr>
        <w:numPr>
          <w:ilvl w:val="0"/>
          <w:numId w:val="3"/>
        </w:numPr>
        <w:ind w:left="426" w:hanging="426"/>
        <w:jc w:val="both"/>
      </w:pPr>
      <w:r w:rsidRPr="00E34230">
        <w:t>Komisija pieņem lēmumus atklāti balsojot ar balsu vairākumu. Balsīm daloties, izšķirošā ir komisijas priekšsēdētāja balss.</w:t>
      </w:r>
    </w:p>
    <w:p w:rsidR="00E34230" w:rsidRPr="00E34230" w:rsidRDefault="00E34230" w:rsidP="00E34230">
      <w:pPr>
        <w:tabs>
          <w:tab w:val="left" w:pos="993"/>
        </w:tabs>
        <w:ind w:left="567"/>
        <w:jc w:val="both"/>
      </w:pPr>
    </w:p>
    <w:p w:rsidR="00E34230" w:rsidRPr="00E34230" w:rsidRDefault="0040478F" w:rsidP="00E34230">
      <w:pPr>
        <w:numPr>
          <w:ilvl w:val="0"/>
          <w:numId w:val="4"/>
        </w:numPr>
        <w:tabs>
          <w:tab w:val="left" w:pos="426"/>
        </w:tabs>
        <w:ind w:left="0" w:firstLine="0"/>
        <w:jc w:val="center"/>
        <w:rPr>
          <w:b/>
        </w:rPr>
      </w:pPr>
      <w:r>
        <w:rPr>
          <w:b/>
        </w:rPr>
        <w:t>PIETEIKUMU VĒRTĒŠANA</w:t>
      </w:r>
    </w:p>
    <w:p w:rsidR="00E34230" w:rsidRPr="00E34230" w:rsidRDefault="00E34230" w:rsidP="00E34230">
      <w:pPr>
        <w:numPr>
          <w:ilvl w:val="0"/>
          <w:numId w:val="3"/>
        </w:numPr>
        <w:ind w:left="426" w:hanging="426"/>
        <w:jc w:val="both"/>
      </w:pPr>
      <w:bookmarkStart w:id="0" w:name="p-461693"/>
      <w:bookmarkStart w:id="1" w:name="p30"/>
      <w:bookmarkStart w:id="2" w:name="p-461694"/>
      <w:bookmarkStart w:id="3" w:name="p31"/>
      <w:bookmarkEnd w:id="0"/>
      <w:bookmarkEnd w:id="1"/>
      <w:bookmarkEnd w:id="2"/>
      <w:bookmarkEnd w:id="3"/>
      <w:r w:rsidRPr="00E34230">
        <w:t xml:space="preserve">Komisija, </w:t>
      </w:r>
      <w:r w:rsidR="00185B31">
        <w:t>izskatot</w:t>
      </w:r>
      <w:r w:rsidR="0040478F" w:rsidRPr="00E34230">
        <w:t xml:space="preserve"> </w:t>
      </w:r>
      <w:r w:rsidRPr="00E34230">
        <w:t>Pieteikumu</w:t>
      </w:r>
      <w:r w:rsidR="00185B31">
        <w:t xml:space="preserve"> izvērtē vai tas atbilst Saistošajos noteikumos noteiktajām prasībām: </w:t>
      </w:r>
    </w:p>
    <w:p w:rsidR="00E34230" w:rsidRPr="00E34230" w:rsidRDefault="00E34230" w:rsidP="00460077">
      <w:pPr>
        <w:numPr>
          <w:ilvl w:val="1"/>
          <w:numId w:val="3"/>
        </w:numPr>
        <w:tabs>
          <w:tab w:val="left" w:pos="851"/>
        </w:tabs>
        <w:ind w:left="709" w:hanging="425"/>
        <w:jc w:val="both"/>
      </w:pPr>
      <w:r w:rsidRPr="00E34230">
        <w:t>ja tas neatbilst Saistošajos noteikumos noteiktajām prasībām</w:t>
      </w:r>
      <w:r w:rsidR="00185B31">
        <w:t>, to noraida</w:t>
      </w:r>
      <w:r w:rsidRPr="00E34230">
        <w:t>;</w:t>
      </w:r>
    </w:p>
    <w:p w:rsidR="00E34230" w:rsidRPr="00E34230" w:rsidRDefault="00185B31" w:rsidP="00460077">
      <w:pPr>
        <w:numPr>
          <w:ilvl w:val="1"/>
          <w:numId w:val="3"/>
        </w:numPr>
        <w:tabs>
          <w:tab w:val="left" w:pos="851"/>
        </w:tabs>
        <w:ind w:left="709" w:hanging="425"/>
        <w:jc w:val="both"/>
      </w:pPr>
      <w:r>
        <w:t>ja tas atbilst Saistošajos notei</w:t>
      </w:r>
      <w:r w:rsidR="00C842F6">
        <w:t xml:space="preserve">kumos noteiktajām prasībām, to </w:t>
      </w:r>
      <w:r w:rsidR="00E34230" w:rsidRPr="00E34230">
        <w:t>izvērtē, ievērojot Saistošajos noteikumos noteikto prioritāro secību un kritērijus</w:t>
      </w:r>
      <w:r w:rsidR="00C842F6">
        <w:t>.</w:t>
      </w:r>
    </w:p>
    <w:p w:rsidR="00E34230" w:rsidRPr="00E34230" w:rsidRDefault="00E34230" w:rsidP="00E34230">
      <w:pPr>
        <w:numPr>
          <w:ilvl w:val="0"/>
          <w:numId w:val="3"/>
        </w:numPr>
        <w:ind w:left="426" w:hanging="426"/>
        <w:jc w:val="both"/>
      </w:pPr>
      <w:r w:rsidRPr="00E34230">
        <w:t>Komisija, izvērtējot Pieteikumus pārbauda:</w:t>
      </w:r>
    </w:p>
    <w:p w:rsidR="00E34230" w:rsidRPr="00E34230" w:rsidRDefault="00E34230" w:rsidP="00460077">
      <w:pPr>
        <w:numPr>
          <w:ilvl w:val="1"/>
          <w:numId w:val="3"/>
        </w:numPr>
        <w:tabs>
          <w:tab w:val="left" w:pos="851"/>
        </w:tabs>
        <w:ind w:left="709" w:hanging="425"/>
        <w:jc w:val="both"/>
      </w:pPr>
      <w:r w:rsidRPr="00E34230">
        <w:t xml:space="preserve">Pieteikuma iesniedzēja un </w:t>
      </w:r>
      <w:bookmarkStart w:id="4" w:name="_GoBack"/>
      <w:bookmarkEnd w:id="4"/>
      <w:r w:rsidRPr="00E34230">
        <w:t>tā pilnvarotās personas, kā arī daudzdzīvokļu dzīvojamās mājas, par kuru iesniegts Pieteikums, atbilstību Saistošajos noteikumos noteiktajām prasībām;</w:t>
      </w:r>
    </w:p>
    <w:p w:rsidR="00E34230" w:rsidRPr="00E34230" w:rsidRDefault="00E34230" w:rsidP="00460077">
      <w:pPr>
        <w:numPr>
          <w:ilvl w:val="1"/>
          <w:numId w:val="3"/>
        </w:numPr>
        <w:tabs>
          <w:tab w:val="left" w:pos="851"/>
        </w:tabs>
        <w:ind w:left="709" w:hanging="425"/>
        <w:jc w:val="both"/>
      </w:pPr>
      <w:r w:rsidRPr="00E34230">
        <w:t>Pieteikumā iesniegto dokumentu atbilstību Saistošajiem noteikumiem un noteiktajām veidlapām;</w:t>
      </w:r>
    </w:p>
    <w:p w:rsidR="00E34230" w:rsidRPr="00E34230" w:rsidRDefault="00E34230" w:rsidP="00460077">
      <w:pPr>
        <w:numPr>
          <w:ilvl w:val="1"/>
          <w:numId w:val="3"/>
        </w:numPr>
        <w:tabs>
          <w:tab w:val="left" w:pos="851"/>
        </w:tabs>
        <w:ind w:left="709" w:hanging="425"/>
        <w:jc w:val="both"/>
      </w:pPr>
      <w:r w:rsidRPr="00E34230">
        <w:t>Pieteikumā iekļauto izmaksu aprēķinu pamatotību:</w:t>
      </w:r>
    </w:p>
    <w:p w:rsidR="00E34230" w:rsidRPr="00E34230" w:rsidRDefault="00E34230" w:rsidP="00E34230">
      <w:pPr>
        <w:numPr>
          <w:ilvl w:val="2"/>
          <w:numId w:val="3"/>
        </w:numPr>
        <w:ind w:left="1560" w:hanging="851"/>
        <w:jc w:val="both"/>
      </w:pPr>
      <w:r w:rsidRPr="00E34230">
        <w:t>Pieteikumā iesniegtā plānoto izmaksu tāme atbilst Saistošo noteikumu prasībām,</w:t>
      </w:r>
    </w:p>
    <w:p w:rsidR="00E34230" w:rsidRPr="00E34230" w:rsidRDefault="00E34230" w:rsidP="00E34230">
      <w:pPr>
        <w:numPr>
          <w:ilvl w:val="2"/>
          <w:numId w:val="3"/>
        </w:numPr>
        <w:ind w:left="1560" w:hanging="851"/>
        <w:jc w:val="both"/>
      </w:pPr>
      <w:r w:rsidRPr="00E34230">
        <w:t>Pieteikuma tāmē noradītās izmaksu pozīcijas atbilst Saistošajos noteikumos noteiktajiem labiekārtošanas darbiem, kam var piešķirt pašvaldības līdzfinansējumu,</w:t>
      </w:r>
    </w:p>
    <w:p w:rsidR="00E34230" w:rsidRPr="00E34230" w:rsidRDefault="00E34230" w:rsidP="00E34230">
      <w:pPr>
        <w:numPr>
          <w:ilvl w:val="2"/>
          <w:numId w:val="3"/>
        </w:numPr>
        <w:ind w:left="1560" w:hanging="851"/>
        <w:jc w:val="both"/>
      </w:pPr>
      <w:r w:rsidRPr="00E34230">
        <w:t>Pieteikuma iesniedzēja pieprasītais pašvaldības līdzfinansējuma apmērs nepārsniedz Saistošajos noteikumos noteikto pašvaldības līdzfinansējuma apmēru.</w:t>
      </w:r>
    </w:p>
    <w:p w:rsidR="00E34230" w:rsidRPr="00E34230" w:rsidRDefault="00E34230" w:rsidP="00E34230">
      <w:pPr>
        <w:numPr>
          <w:ilvl w:val="0"/>
          <w:numId w:val="3"/>
        </w:numPr>
        <w:ind w:left="426" w:hanging="426"/>
        <w:jc w:val="both"/>
      </w:pPr>
      <w:bookmarkStart w:id="5" w:name="p-461695"/>
      <w:bookmarkStart w:id="6" w:name="p32"/>
      <w:bookmarkStart w:id="7" w:name="p-461696"/>
      <w:bookmarkStart w:id="8" w:name="p33"/>
      <w:bookmarkStart w:id="9" w:name="p-461697"/>
      <w:bookmarkStart w:id="10" w:name="p34"/>
      <w:bookmarkStart w:id="11" w:name="p-461698"/>
      <w:bookmarkStart w:id="12" w:name="p35"/>
      <w:bookmarkEnd w:id="5"/>
      <w:bookmarkEnd w:id="6"/>
      <w:bookmarkEnd w:id="7"/>
      <w:bookmarkEnd w:id="8"/>
      <w:bookmarkEnd w:id="9"/>
      <w:bookmarkEnd w:id="10"/>
      <w:bookmarkEnd w:id="11"/>
      <w:bookmarkEnd w:id="12"/>
      <w:r w:rsidRPr="00E34230">
        <w:t>Ja informācija, ko komisija iegūst Pieteikumu pārbaudei pašvaldībai pieejamajās datu bāzēs, ir nepilnīga vai neatbilst Pieteikuma iesniedzēja rīcībā esošajai informācijai, Komisija var pieprasīt Pieteikuma iesniedzējam iesniegt papildu informāciju.</w:t>
      </w:r>
    </w:p>
    <w:p w:rsidR="00E34230" w:rsidRPr="00E34230" w:rsidRDefault="00E34230" w:rsidP="00E34230">
      <w:pPr>
        <w:numPr>
          <w:ilvl w:val="0"/>
          <w:numId w:val="3"/>
        </w:numPr>
        <w:ind w:left="426" w:hanging="426"/>
        <w:jc w:val="both"/>
        <w:rPr>
          <w:rFonts w:ascii="Arial" w:hAnsi="Arial" w:cs="Arial"/>
          <w:color w:val="414142"/>
        </w:rPr>
      </w:pPr>
      <w:bookmarkStart w:id="13" w:name="p-461699"/>
      <w:bookmarkStart w:id="14" w:name="p36"/>
      <w:bookmarkStart w:id="15" w:name="p-461700"/>
      <w:bookmarkStart w:id="16" w:name="p37"/>
      <w:bookmarkStart w:id="17" w:name="p-461701"/>
      <w:bookmarkStart w:id="18" w:name="p38"/>
      <w:bookmarkEnd w:id="13"/>
      <w:bookmarkEnd w:id="14"/>
      <w:bookmarkEnd w:id="15"/>
      <w:bookmarkEnd w:id="16"/>
      <w:bookmarkEnd w:id="17"/>
      <w:bookmarkEnd w:id="18"/>
      <w:r w:rsidRPr="00E34230">
        <w:t>Ja Komisija plānoto izmaksu tāmē konstatē neatbilstības izmaksu aprēķinā, tā pieprasa Pieteikuma iesniedzējam sniegt papildus dokumentus un paskaidrojumus. Gadījumā, ja izmaksu atbilstība netiek pierādīta, komisija ir tiesīga pašvaldības līdzfinansējuma aprēķināšanai atsevišķas pozīcijas izslēgt no atbalstāmajām izmaksām.</w:t>
      </w:r>
    </w:p>
    <w:p w:rsidR="00E34230" w:rsidRPr="00E34230" w:rsidRDefault="00E34230" w:rsidP="00E34230">
      <w:pPr>
        <w:numPr>
          <w:ilvl w:val="0"/>
          <w:numId w:val="3"/>
        </w:numPr>
        <w:ind w:left="426" w:hanging="426"/>
        <w:jc w:val="both"/>
      </w:pPr>
      <w:r w:rsidRPr="00E34230">
        <w:t xml:space="preserve">Komisija, ņemot vērā Pieteikuma vērtēšanas rezultātu, pieņem lēmumu par pašvaldības līdzfinansējuma piešķiršanu Pieteikuma iesniedzējam. </w:t>
      </w:r>
    </w:p>
    <w:p w:rsidR="00E34230" w:rsidRPr="00E34230" w:rsidRDefault="00E34230" w:rsidP="00E34230">
      <w:pPr>
        <w:rPr>
          <w:color w:val="414142"/>
        </w:rPr>
      </w:pPr>
    </w:p>
    <w:p w:rsidR="00E34230" w:rsidRPr="00E34230" w:rsidRDefault="00E34230" w:rsidP="00E34230">
      <w:pPr>
        <w:rPr>
          <w:color w:val="414142"/>
        </w:rPr>
      </w:pPr>
    </w:p>
    <w:p w:rsidR="00E34230" w:rsidRPr="00E34230" w:rsidRDefault="00E34230" w:rsidP="00E34230">
      <w:pPr>
        <w:ind w:firstLine="426"/>
        <w:rPr>
          <w:vanish/>
          <w:color w:val="414142"/>
        </w:rPr>
      </w:pPr>
      <w:r w:rsidRPr="00E34230">
        <w:rPr>
          <w:vanish/>
          <w:color w:val="414142"/>
        </w:rPr>
        <w:t>39</w:t>
      </w:r>
    </w:p>
    <w:p w:rsidR="00E34230" w:rsidRPr="003311A5" w:rsidRDefault="00E34230" w:rsidP="00460077">
      <w:pPr>
        <w:spacing w:line="276" w:lineRule="auto"/>
        <w:rPr>
          <w:sz w:val="28"/>
          <w:szCs w:val="28"/>
        </w:rPr>
      </w:pPr>
      <w:bookmarkStart w:id="19" w:name="p-461702"/>
      <w:bookmarkStart w:id="20" w:name="p39"/>
      <w:bookmarkEnd w:id="19"/>
      <w:bookmarkEnd w:id="20"/>
      <w:r w:rsidRPr="00E34230">
        <w:rPr>
          <w:lang w:eastAsia="en-US"/>
        </w:rPr>
        <w:t xml:space="preserve">Jelgavas pilsētas domes priekšsēdētājs                  </w:t>
      </w:r>
      <w:r w:rsidR="00335B92" w:rsidRPr="00335B92">
        <w:rPr>
          <w:i/>
          <w:lang w:eastAsia="en-US"/>
        </w:rPr>
        <w:t>(paraksts)</w:t>
      </w:r>
      <w:r w:rsidRPr="00E34230">
        <w:rPr>
          <w:lang w:eastAsia="en-US"/>
        </w:rPr>
        <w:t xml:space="preserve">                                     </w:t>
      </w:r>
      <w:proofErr w:type="spellStart"/>
      <w:r w:rsidRPr="00E34230">
        <w:rPr>
          <w:lang w:eastAsia="en-US"/>
        </w:rPr>
        <w:t>A.Rāviņš</w:t>
      </w:r>
      <w:proofErr w:type="spellEnd"/>
    </w:p>
    <w:sectPr w:rsidR="00E34230" w:rsidRPr="003311A5" w:rsidSect="00460077">
      <w:footerReference w:type="default" r:id="rId8"/>
      <w:headerReference w:type="first" r:id="rId9"/>
      <w:footerReference w:type="first" r:id="rId10"/>
      <w:pgSz w:w="11906" w:h="16838" w:code="9"/>
      <w:pgMar w:top="993"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947" w:rsidRDefault="006C4947">
      <w:r>
        <w:separator/>
      </w:r>
    </w:p>
  </w:endnote>
  <w:endnote w:type="continuationSeparator" w:id="0">
    <w:p w:rsidR="006C4947" w:rsidRDefault="006C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288" w:rsidRPr="00827057" w:rsidRDefault="00091288" w:rsidP="00091288">
    <w:pPr>
      <w:pStyle w:val="Footer"/>
      <w:rPr>
        <w:sz w:val="20"/>
        <w:szCs w:val="20"/>
      </w:rPr>
    </w:pPr>
  </w:p>
  <w:p w:rsidR="001C7AFE" w:rsidRDefault="00811E7B">
    <w:pPr>
      <w:pStyle w:val="Footer"/>
      <w:jc w:val="center"/>
    </w:pPr>
    <w:r>
      <w:fldChar w:fldCharType="begin"/>
    </w:r>
    <w:r>
      <w:instrText xml:space="preserve"> PAGE   \* MERGEFORMAT </w:instrText>
    </w:r>
    <w:r>
      <w:fldChar w:fldCharType="separate"/>
    </w:r>
    <w:r w:rsidR="00335B92">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AFE" w:rsidRDefault="0041790E" w:rsidP="005F450A">
    <w:pPr>
      <w:pStyle w:val="Footer"/>
      <w:pBdr>
        <w:top w:val="single" w:sz="6" w:space="1" w:color="auto"/>
      </w:pBdr>
      <w:jc w:val="center"/>
    </w:pPr>
    <w:r>
      <w:rPr>
        <w:noProof/>
      </w:rPr>
      <w:drawing>
        <wp:inline distT="0" distB="0" distL="0" distR="0">
          <wp:extent cx="933450" cy="466725"/>
          <wp:effectExtent l="0" t="0" r="0" b="9525"/>
          <wp:docPr id="3" name="Picture 2" descr="ISO_9001_14001_small_bez_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_9001_14001_small_bez_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947" w:rsidRDefault="006C4947">
      <w:r>
        <w:separator/>
      </w:r>
    </w:p>
  </w:footnote>
  <w:footnote w:type="continuationSeparator" w:id="0">
    <w:p w:rsidR="006C4947" w:rsidRDefault="006C4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AFE" w:rsidRDefault="0041790E" w:rsidP="005F450A">
    <w:pPr>
      <w:pStyle w:val="Header"/>
      <w:pBdr>
        <w:top w:val="single" w:sz="6" w:space="1" w:color="auto"/>
      </w:pBdr>
      <w:ind w:firstLine="1440"/>
      <w:rPr>
        <w:rFonts w:ascii="Arial" w:hAnsi="Arial"/>
        <w:b/>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107315</wp:posOffset>
              </wp:positionV>
              <wp:extent cx="903605" cy="960755"/>
              <wp:effectExtent l="0" t="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AFE" w:rsidRDefault="0041790E" w:rsidP="005F450A">
                          <w:pPr>
                            <w:pStyle w:val="Header"/>
                            <w:rPr>
                              <w:rFonts w:ascii="Arial" w:hAnsi="Arial"/>
                              <w:b/>
                              <w:sz w:val="28"/>
                            </w:rPr>
                          </w:pPr>
                          <w:r>
                            <w:rPr>
                              <w:rFonts w:ascii="Arial" w:hAnsi="Arial"/>
                              <w:b/>
                              <w:noProof/>
                              <w:sz w:val="28"/>
                            </w:rPr>
                            <w:drawing>
                              <wp:inline distT="0" distB="0" distL="0" distR="0">
                                <wp:extent cx="695325" cy="828675"/>
                                <wp:effectExtent l="0" t="0" r="9525"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28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1C7AFE" w:rsidRDefault="0041790E" w:rsidP="005F450A">
                    <w:pPr>
                      <w:pStyle w:val="Header"/>
                      <w:rPr>
                        <w:rFonts w:ascii="Arial" w:hAnsi="Arial"/>
                        <w:b/>
                        <w:sz w:val="28"/>
                      </w:rPr>
                    </w:pPr>
                    <w:r>
                      <w:rPr>
                        <w:rFonts w:ascii="Arial" w:hAnsi="Arial"/>
                        <w:b/>
                        <w:noProof/>
                        <w:sz w:val="28"/>
                      </w:rPr>
                      <w:drawing>
                        <wp:inline distT="0" distB="0" distL="0" distR="0">
                          <wp:extent cx="695325" cy="828675"/>
                          <wp:effectExtent l="0" t="0" r="9525"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28675"/>
                                  </a:xfrm>
                                  <a:prstGeom prst="rect">
                                    <a:avLst/>
                                  </a:prstGeom>
                                  <a:noFill/>
                                  <a:ln>
                                    <a:noFill/>
                                  </a:ln>
                                </pic:spPr>
                              </pic:pic>
                            </a:graphicData>
                          </a:graphic>
                        </wp:inline>
                      </w:drawing>
                    </w:r>
                  </w:p>
                </w:txbxContent>
              </v:textbox>
              <w10:wrap type="square"/>
            </v:shape>
          </w:pict>
        </mc:Fallback>
      </mc:AlternateContent>
    </w:r>
    <w:r w:rsidR="001C7AFE">
      <w:rPr>
        <w:rFonts w:ascii="Arial" w:hAnsi="Arial"/>
        <w:b/>
        <w:sz w:val="28"/>
      </w:rPr>
      <w:t>Latvijas Republika</w:t>
    </w:r>
  </w:p>
  <w:p w:rsidR="001C7AFE" w:rsidRDefault="001C7AFE" w:rsidP="005F450A">
    <w:pPr>
      <w:pStyle w:val="Header"/>
      <w:ind w:left="1320" w:right="-716"/>
      <w:rPr>
        <w:rFonts w:ascii="Arial" w:hAnsi="Arial"/>
        <w:b/>
        <w:sz w:val="72"/>
        <w:szCs w:val="72"/>
      </w:rPr>
    </w:pPr>
    <w:r>
      <w:rPr>
        <w:rFonts w:ascii="Arial" w:hAnsi="Arial"/>
        <w:b/>
        <w:sz w:val="72"/>
        <w:szCs w:val="72"/>
      </w:rPr>
      <w:t>Jelgavas pilsētas dome</w:t>
    </w:r>
  </w:p>
  <w:p w:rsidR="001C7AFE" w:rsidRDefault="001C7AFE" w:rsidP="005F450A">
    <w:pPr>
      <w:pStyle w:val="Header"/>
      <w:tabs>
        <w:tab w:val="left" w:pos="1440"/>
      </w:tabs>
      <w:ind w:left="1440"/>
      <w:jc w:val="center"/>
      <w:rPr>
        <w:rFonts w:ascii="Arial" w:hAnsi="Arial"/>
        <w:sz w:val="10"/>
      </w:rPr>
    </w:pPr>
  </w:p>
  <w:p w:rsidR="001C7AFE" w:rsidRDefault="001C7AFE" w:rsidP="005F450A">
    <w:pPr>
      <w:pStyle w:val="Header"/>
      <w:tabs>
        <w:tab w:val="left" w:pos="1440"/>
      </w:tabs>
      <w:ind w:left="1440"/>
      <w:rPr>
        <w:rFonts w:ascii="Arial" w:hAnsi="Arial"/>
        <w:sz w:val="20"/>
        <w:szCs w:val="20"/>
      </w:rPr>
    </w:pPr>
    <w:r>
      <w:rPr>
        <w:rFonts w:ascii="Arial" w:hAnsi="Arial"/>
        <w:sz w:val="20"/>
        <w:szCs w:val="20"/>
      </w:rPr>
      <w:t>Lielā iela 11, Jelgava, LV 3001, Latvija</w:t>
    </w:r>
  </w:p>
  <w:p w:rsidR="001C7AFE" w:rsidRDefault="001C7AFE" w:rsidP="005F450A">
    <w:pPr>
      <w:pStyle w:val="Header"/>
      <w:tabs>
        <w:tab w:val="left" w:pos="1440"/>
      </w:tabs>
      <w:ind w:left="1440"/>
      <w:rPr>
        <w:rFonts w:ascii="Arial" w:hAnsi="Arial"/>
        <w:sz w:val="20"/>
        <w:szCs w:val="20"/>
      </w:rPr>
    </w:pPr>
    <w:r>
      <w:rPr>
        <w:rFonts w:ascii="Arial" w:hAnsi="Arial"/>
        <w:sz w:val="20"/>
        <w:szCs w:val="20"/>
      </w:rPr>
      <w:t xml:space="preserve">tālr.: 63005531, 63005538, fakss: 63029059, </w:t>
    </w:r>
    <w:proofErr w:type="spellStart"/>
    <w:r>
      <w:rPr>
        <w:rFonts w:ascii="Arial" w:hAnsi="Arial"/>
        <w:sz w:val="20"/>
        <w:szCs w:val="20"/>
      </w:rPr>
      <w:t>e-mail:</w:t>
    </w:r>
    <w:smartTag w:uri="urn:schemas-microsoft-com:office:smarttags" w:element="PersonName">
      <w:r>
        <w:rPr>
          <w:rFonts w:ascii="Arial" w:hAnsi="Arial"/>
          <w:sz w:val="20"/>
          <w:szCs w:val="20"/>
        </w:rPr>
        <w:t>dome@dome.jelgava.lv</w:t>
      </w:r>
    </w:smartTag>
    <w:proofErr w:type="spellEnd"/>
  </w:p>
  <w:p w:rsidR="001C7AFE" w:rsidRDefault="001C7AFE"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22133"/>
    <w:multiLevelType w:val="hybridMultilevel"/>
    <w:tmpl w:val="1FAC8E0E"/>
    <w:lvl w:ilvl="0" w:tplc="691CE718">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AC47803"/>
    <w:multiLevelType w:val="hybridMultilevel"/>
    <w:tmpl w:val="28B61178"/>
    <w:lvl w:ilvl="0" w:tplc="0492D604">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E1379F8"/>
    <w:multiLevelType w:val="multilevel"/>
    <w:tmpl w:val="DC40FBB4"/>
    <w:lvl w:ilvl="0">
      <w:start w:val="1"/>
      <w:numFmt w:val="decimal"/>
      <w:lvlText w:val="%1."/>
      <w:lvlJc w:val="left"/>
      <w:pPr>
        <w:ind w:left="1211" w:hanging="360"/>
      </w:pPr>
      <w:rPr>
        <w:rFonts w:ascii="Times New Roman" w:hAnsi="Times New Roman" w:cs="Times New Roman" w:hint="default"/>
        <w:b w:val="0"/>
        <w:color w:val="000000"/>
        <w:sz w:val="24"/>
        <w:szCs w:val="24"/>
      </w:rPr>
    </w:lvl>
    <w:lvl w:ilvl="1">
      <w:start w:val="1"/>
      <w:numFmt w:val="decimal"/>
      <w:isLgl/>
      <w:lvlText w:val="%1.%2."/>
      <w:lvlJc w:val="left"/>
      <w:pPr>
        <w:ind w:left="906" w:hanging="480"/>
      </w:pPr>
      <w:rPr>
        <w:rFonts w:cs="Times New Roman" w:hint="default"/>
        <w:color w:val="00000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 w15:restartNumberingAfterBreak="0">
    <w:nsid w:val="68281BFE"/>
    <w:multiLevelType w:val="multilevel"/>
    <w:tmpl w:val="07A24664"/>
    <w:lvl w:ilvl="0">
      <w:start w:val="1"/>
      <w:numFmt w:val="decimal"/>
      <w:lvlText w:val="%1."/>
      <w:lvlJc w:val="left"/>
      <w:pPr>
        <w:ind w:left="1070" w:hanging="360"/>
      </w:pPr>
      <w:rPr>
        <w:rFonts w:ascii="Times New Roman" w:hAnsi="Times New Roman" w:cs="Times New Roman" w:hint="default"/>
        <w:b w:val="0"/>
        <w:strike w:val="0"/>
        <w:color w:val="auto"/>
        <w:sz w:val="24"/>
        <w:szCs w:val="24"/>
      </w:rPr>
    </w:lvl>
    <w:lvl w:ilvl="1">
      <w:start w:val="1"/>
      <w:numFmt w:val="decimal"/>
      <w:lvlText w:val="%1.%2."/>
      <w:lvlJc w:val="left"/>
      <w:pPr>
        <w:ind w:left="792" w:hanging="432"/>
      </w:pPr>
      <w:rPr>
        <w:rFonts w:ascii="Times New Roman" w:hAnsi="Times New Roman" w:cs="Times New Roman" w:hint="default"/>
        <w:i w:val="0"/>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00CA1"/>
    <w:rsid w:val="00021DDE"/>
    <w:rsid w:val="00040847"/>
    <w:rsid w:val="00063709"/>
    <w:rsid w:val="00091288"/>
    <w:rsid w:val="001077B9"/>
    <w:rsid w:val="00167F75"/>
    <w:rsid w:val="00185B31"/>
    <w:rsid w:val="001A7689"/>
    <w:rsid w:val="001C7AFE"/>
    <w:rsid w:val="001D49EE"/>
    <w:rsid w:val="00234525"/>
    <w:rsid w:val="0025775F"/>
    <w:rsid w:val="00284121"/>
    <w:rsid w:val="00335B92"/>
    <w:rsid w:val="003B049D"/>
    <w:rsid w:val="003C48FA"/>
    <w:rsid w:val="003C625C"/>
    <w:rsid w:val="0040478F"/>
    <w:rsid w:val="004157E8"/>
    <w:rsid w:val="0041790E"/>
    <w:rsid w:val="0043121C"/>
    <w:rsid w:val="00460077"/>
    <w:rsid w:val="004B5683"/>
    <w:rsid w:val="004F1530"/>
    <w:rsid w:val="00545493"/>
    <w:rsid w:val="00546439"/>
    <w:rsid w:val="005906DB"/>
    <w:rsid w:val="005B407B"/>
    <w:rsid w:val="005C1EBD"/>
    <w:rsid w:val="005D1F08"/>
    <w:rsid w:val="005D6D5D"/>
    <w:rsid w:val="005F450A"/>
    <w:rsid w:val="006139B3"/>
    <w:rsid w:val="006220A1"/>
    <w:rsid w:val="00650C13"/>
    <w:rsid w:val="00693711"/>
    <w:rsid w:val="00697EFA"/>
    <w:rsid w:val="006A251A"/>
    <w:rsid w:val="006B4E79"/>
    <w:rsid w:val="006C4947"/>
    <w:rsid w:val="006D441D"/>
    <w:rsid w:val="00797269"/>
    <w:rsid w:val="007E36BB"/>
    <w:rsid w:val="00811E7B"/>
    <w:rsid w:val="00873A26"/>
    <w:rsid w:val="00874CD2"/>
    <w:rsid w:val="00885286"/>
    <w:rsid w:val="008E2A04"/>
    <w:rsid w:val="00920B75"/>
    <w:rsid w:val="009269C7"/>
    <w:rsid w:val="009A5F9B"/>
    <w:rsid w:val="009A651D"/>
    <w:rsid w:val="00A54C08"/>
    <w:rsid w:val="00AA181E"/>
    <w:rsid w:val="00AB3C4D"/>
    <w:rsid w:val="00B54E53"/>
    <w:rsid w:val="00B65384"/>
    <w:rsid w:val="00B7291C"/>
    <w:rsid w:val="00B908CC"/>
    <w:rsid w:val="00BF26F4"/>
    <w:rsid w:val="00C22EDA"/>
    <w:rsid w:val="00C23A75"/>
    <w:rsid w:val="00C352C0"/>
    <w:rsid w:val="00C842F6"/>
    <w:rsid w:val="00CA4BEE"/>
    <w:rsid w:val="00CB262E"/>
    <w:rsid w:val="00D3108D"/>
    <w:rsid w:val="00DC009C"/>
    <w:rsid w:val="00E21EBB"/>
    <w:rsid w:val="00E34230"/>
    <w:rsid w:val="00E602C9"/>
    <w:rsid w:val="00EB6C7B"/>
    <w:rsid w:val="00EC06E0"/>
    <w:rsid w:val="00F13CD6"/>
    <w:rsid w:val="00F24A9C"/>
    <w:rsid w:val="00F47D49"/>
    <w:rsid w:val="00F60AD7"/>
    <w:rsid w:val="00F73BF7"/>
    <w:rsid w:val="00FC773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5"/>
    <o:shapelayout v:ext="edit">
      <o:idmap v:ext="edit" data="1"/>
    </o:shapelayout>
  </w:shapeDefaults>
  <w:decimalSymbol w:val="."/>
  <w:listSeparator w:val=";"/>
  <w15:docId w15:val="{BCC98927-A4DA-4AFA-868C-6138007C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4E53"/>
    <w:pPr>
      <w:tabs>
        <w:tab w:val="center" w:pos="4153"/>
        <w:tab w:val="right" w:pos="8306"/>
      </w:tabs>
    </w:pPr>
  </w:style>
  <w:style w:type="character" w:customStyle="1" w:styleId="HeaderChar">
    <w:name w:val="Header Char"/>
    <w:link w:val="Header"/>
    <w:uiPriority w:val="99"/>
    <w:semiHidden/>
    <w:rsid w:val="00FA6B55"/>
    <w:rPr>
      <w:sz w:val="24"/>
      <w:szCs w:val="24"/>
    </w:rPr>
  </w:style>
  <w:style w:type="paragraph" w:styleId="Footer">
    <w:name w:val="footer"/>
    <w:basedOn w:val="Normal"/>
    <w:link w:val="FooterChar"/>
    <w:uiPriority w:val="99"/>
    <w:rsid w:val="00B54E53"/>
    <w:pPr>
      <w:tabs>
        <w:tab w:val="center" w:pos="4153"/>
        <w:tab w:val="right" w:pos="8306"/>
      </w:tabs>
    </w:pPr>
  </w:style>
  <w:style w:type="character" w:customStyle="1" w:styleId="FooterChar">
    <w:name w:val="Footer Char"/>
    <w:link w:val="Footer"/>
    <w:uiPriority w:val="99"/>
    <w:locked/>
    <w:rsid w:val="003C625C"/>
    <w:rPr>
      <w:sz w:val="24"/>
    </w:rPr>
  </w:style>
  <w:style w:type="character" w:styleId="PageNumber">
    <w:name w:val="page number"/>
    <w:uiPriority w:val="99"/>
    <w:rsid w:val="00B54E53"/>
    <w:rPr>
      <w:rFonts w:cs="Times New Roman"/>
    </w:rPr>
  </w:style>
  <w:style w:type="paragraph" w:styleId="BalloonText">
    <w:name w:val="Balloon Text"/>
    <w:basedOn w:val="Normal"/>
    <w:link w:val="BalloonTextChar"/>
    <w:uiPriority w:val="99"/>
    <w:rsid w:val="00885286"/>
    <w:rPr>
      <w:rFonts w:ascii="Tahoma" w:hAnsi="Tahoma" w:cs="Tahoma"/>
      <w:sz w:val="16"/>
      <w:szCs w:val="16"/>
    </w:rPr>
  </w:style>
  <w:style w:type="character" w:customStyle="1" w:styleId="BalloonTextChar">
    <w:name w:val="Balloon Text Char"/>
    <w:link w:val="BalloonText"/>
    <w:uiPriority w:val="99"/>
    <w:locked/>
    <w:rsid w:val="00885286"/>
    <w:rPr>
      <w:rFonts w:ascii="Tahoma" w:hAnsi="Tahoma" w:cs="Tahoma"/>
      <w:sz w:val="16"/>
      <w:szCs w:val="16"/>
    </w:rPr>
  </w:style>
  <w:style w:type="paragraph" w:styleId="ListParagraph">
    <w:name w:val="List Paragraph"/>
    <w:basedOn w:val="Normal"/>
    <w:uiPriority w:val="99"/>
    <w:qFormat/>
    <w:rsid w:val="006220A1"/>
    <w:pPr>
      <w:ind w:left="720"/>
      <w:contextualSpacing/>
    </w:pPr>
  </w:style>
  <w:style w:type="character" w:styleId="CommentReference">
    <w:name w:val="annotation reference"/>
    <w:basedOn w:val="DefaultParagraphFont"/>
    <w:uiPriority w:val="99"/>
    <w:semiHidden/>
    <w:unhideWhenUsed/>
    <w:rsid w:val="00E34230"/>
    <w:rPr>
      <w:sz w:val="16"/>
      <w:szCs w:val="16"/>
    </w:rPr>
  </w:style>
  <w:style w:type="paragraph" w:styleId="CommentText">
    <w:name w:val="annotation text"/>
    <w:basedOn w:val="Normal"/>
    <w:link w:val="CommentTextChar"/>
    <w:uiPriority w:val="99"/>
    <w:semiHidden/>
    <w:unhideWhenUsed/>
    <w:rsid w:val="00E34230"/>
    <w:rPr>
      <w:sz w:val="20"/>
      <w:szCs w:val="20"/>
    </w:rPr>
  </w:style>
  <w:style w:type="character" w:customStyle="1" w:styleId="CommentTextChar">
    <w:name w:val="Comment Text Char"/>
    <w:basedOn w:val="DefaultParagraphFont"/>
    <w:link w:val="CommentText"/>
    <w:uiPriority w:val="99"/>
    <w:semiHidden/>
    <w:rsid w:val="00E34230"/>
  </w:style>
  <w:style w:type="paragraph" w:styleId="CommentSubject">
    <w:name w:val="annotation subject"/>
    <w:basedOn w:val="CommentText"/>
    <w:next w:val="CommentText"/>
    <w:link w:val="CommentSubjectChar"/>
    <w:uiPriority w:val="99"/>
    <w:semiHidden/>
    <w:unhideWhenUsed/>
    <w:rsid w:val="00E34230"/>
    <w:rPr>
      <w:b/>
      <w:bCs/>
    </w:rPr>
  </w:style>
  <w:style w:type="character" w:customStyle="1" w:styleId="CommentSubjectChar">
    <w:name w:val="Comment Subject Char"/>
    <w:basedOn w:val="CommentTextChar"/>
    <w:link w:val="CommentSubject"/>
    <w:uiPriority w:val="99"/>
    <w:semiHidden/>
    <w:rsid w:val="00E34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kumi.lv/ta/id/273570-jelgavas-pilsetas-pasvaldibas-lidzfinansejuma-apmers-un-pieskirsanas-kartiba-daudzdzivoklu-dzivojamam-majam-piesaisti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3071</Words>
  <Characters>1752</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cp:keywords/>
  <dc:description/>
  <cp:revision>8</cp:revision>
  <cp:lastPrinted>2016-05-18T07:39:00Z</cp:lastPrinted>
  <dcterms:created xsi:type="dcterms:W3CDTF">2016-05-11T11:56:00Z</dcterms:created>
  <dcterms:modified xsi:type="dcterms:W3CDTF">2023-03-06T13:04:00Z</dcterms:modified>
</cp:coreProperties>
</file>